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708AD" w14:textId="77777777" w:rsidR="00DA36E8" w:rsidRDefault="00DA36E8">
      <w:pPr>
        <w:sectPr w:rsidR="00DA36E8" w:rsidSect="00807DCE">
          <w:headerReference w:type="default" r:id="rId7"/>
          <w:footerReference w:type="default" r:id="rId8"/>
          <w:type w:val="continuous"/>
          <w:pgSz w:w="12240" w:h="15840" w:code="1"/>
          <w:pgMar w:top="2430" w:right="1800" w:bottom="1440" w:left="1800" w:header="720" w:footer="720" w:gutter="0"/>
          <w:cols w:space="720"/>
        </w:sectPr>
      </w:pPr>
    </w:p>
    <w:p w14:paraId="74E49EB9" w14:textId="525E9797" w:rsidR="008C469B" w:rsidRDefault="008C469B" w:rsidP="0028111B">
      <w:pPr>
        <w:rPr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D5CC8">
        <w:rPr>
          <w:sz w:val="24"/>
          <w:szCs w:val="24"/>
        </w:rPr>
        <w:t>Juan Guajardo</w:t>
      </w:r>
      <w:r w:rsidR="00AC08A2">
        <w:rPr>
          <w:sz w:val="24"/>
          <w:szCs w:val="24"/>
        </w:rPr>
        <w:t>,</w:t>
      </w:r>
      <w:r w:rsidR="00B9494E">
        <w:rPr>
          <w:sz w:val="24"/>
          <w:szCs w:val="24"/>
        </w:rPr>
        <w:t xml:space="preserve"> Attorney,</w:t>
      </w:r>
      <w:r w:rsidR="00AC08A2">
        <w:rPr>
          <w:sz w:val="24"/>
          <w:szCs w:val="24"/>
        </w:rPr>
        <w:t xml:space="preserve"> Legal Division</w:t>
      </w:r>
    </w:p>
    <w:p w14:paraId="01AA2329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77138A6C" w14:textId="3C176004" w:rsidR="008C469B" w:rsidRDefault="008C469B" w:rsidP="008C469B">
      <w:pPr>
        <w:tabs>
          <w:tab w:val="left" w:pos="1170"/>
        </w:tabs>
        <w:outlineLvl w:val="0"/>
        <w:rPr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C08A2" w:rsidRPr="00AC08A2">
        <w:rPr>
          <w:bCs/>
          <w:sz w:val="24"/>
        </w:rPr>
        <w:t xml:space="preserve">Stephen Mendoza, </w:t>
      </w:r>
      <w:r w:rsidR="00B9494E">
        <w:rPr>
          <w:bCs/>
          <w:sz w:val="24"/>
        </w:rPr>
        <w:t xml:space="preserve">Analyst, </w:t>
      </w:r>
      <w:r w:rsidR="00AC08A2" w:rsidRPr="00AC08A2">
        <w:rPr>
          <w:bCs/>
          <w:sz w:val="24"/>
        </w:rPr>
        <w:t>Rate Regulation Division</w:t>
      </w:r>
    </w:p>
    <w:p w14:paraId="29C30038" w14:textId="091446E9" w:rsidR="0028111B" w:rsidRDefault="008C469B" w:rsidP="008C469B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02FFC" w:rsidRPr="00473D6F">
        <w:rPr>
          <w:sz w:val="24"/>
          <w:szCs w:val="24"/>
        </w:rPr>
        <w:fldChar w:fldCharType="begin"/>
      </w:r>
      <w:r w:rsidR="00D02FFC" w:rsidRPr="00473D6F">
        <w:rPr>
          <w:sz w:val="24"/>
          <w:szCs w:val="24"/>
        </w:rPr>
        <w:instrText xml:space="preserve"> TIME \@ "MMMM d, yyyy" </w:instrText>
      </w:r>
      <w:r w:rsidR="00D02FFC" w:rsidRPr="00473D6F">
        <w:rPr>
          <w:sz w:val="24"/>
          <w:szCs w:val="24"/>
        </w:rPr>
        <w:fldChar w:fldCharType="separate"/>
      </w:r>
      <w:r w:rsidR="008F1C1D">
        <w:rPr>
          <w:noProof/>
          <w:sz w:val="24"/>
          <w:szCs w:val="24"/>
        </w:rPr>
        <w:t>December 27, 2024</w:t>
      </w:r>
      <w:r w:rsidR="00D02FFC" w:rsidRPr="00473D6F">
        <w:rPr>
          <w:sz w:val="24"/>
          <w:szCs w:val="24"/>
        </w:rPr>
        <w:fldChar w:fldCharType="end"/>
      </w:r>
    </w:p>
    <w:p w14:paraId="237E742D" w14:textId="5CDF412F" w:rsidR="00AC08A2" w:rsidRPr="00AC08A2" w:rsidRDefault="00AC08A2" w:rsidP="008F7A24">
      <w:pPr>
        <w:tabs>
          <w:tab w:val="left" w:pos="1170"/>
        </w:tabs>
        <w:spacing w:before="240"/>
        <w:ind w:left="1440" w:hanging="1440"/>
        <w:jc w:val="both"/>
        <w:rPr>
          <w:b/>
          <w:bCs/>
          <w:sz w:val="24"/>
        </w:rPr>
      </w:pPr>
      <w:r w:rsidRPr="00AC08A2">
        <w:rPr>
          <w:b/>
          <w:bCs/>
          <w:sz w:val="24"/>
        </w:rPr>
        <w:t>RE:</w:t>
      </w:r>
      <w:r w:rsidRPr="00AC08A2">
        <w:rPr>
          <w:b/>
          <w:bCs/>
          <w:sz w:val="24"/>
        </w:rPr>
        <w:tab/>
      </w:r>
      <w:r w:rsidRPr="00AC08A2">
        <w:rPr>
          <w:b/>
          <w:bCs/>
          <w:sz w:val="24"/>
        </w:rPr>
        <w:tab/>
      </w:r>
      <w:r w:rsidR="008F7A24" w:rsidRPr="00402830">
        <w:rPr>
          <w:sz w:val="24"/>
          <w:szCs w:val="24"/>
        </w:rPr>
        <w:t xml:space="preserve">Tariff Control No. </w:t>
      </w:r>
      <w:r w:rsidR="003D5CC8">
        <w:rPr>
          <w:sz w:val="24"/>
          <w:szCs w:val="24"/>
        </w:rPr>
        <w:t>57365</w:t>
      </w:r>
      <w:r w:rsidR="008F7A24" w:rsidRPr="00473D6F">
        <w:rPr>
          <w:b/>
          <w:sz w:val="24"/>
          <w:szCs w:val="24"/>
        </w:rPr>
        <w:t xml:space="preserve"> – </w:t>
      </w:r>
      <w:r w:rsidR="008F7A24">
        <w:rPr>
          <w:i/>
          <w:sz w:val="24"/>
          <w:szCs w:val="24"/>
        </w:rPr>
        <w:t>Application</w:t>
      </w:r>
      <w:r w:rsidR="008F7A24" w:rsidRPr="00402830">
        <w:rPr>
          <w:i/>
          <w:sz w:val="24"/>
          <w:szCs w:val="24"/>
        </w:rPr>
        <w:t xml:space="preserve"> of </w:t>
      </w:r>
      <w:r w:rsidR="003D5CC8">
        <w:rPr>
          <w:i/>
          <w:sz w:val="24"/>
          <w:szCs w:val="24"/>
        </w:rPr>
        <w:t>Dell</w:t>
      </w:r>
      <w:r w:rsidR="00CF1305">
        <w:rPr>
          <w:i/>
          <w:sz w:val="24"/>
          <w:szCs w:val="24"/>
        </w:rPr>
        <w:t xml:space="preserve"> Telephone </w:t>
      </w:r>
      <w:r w:rsidR="00184268">
        <w:rPr>
          <w:i/>
          <w:sz w:val="24"/>
          <w:szCs w:val="24"/>
        </w:rPr>
        <w:t>Cooperative, Inc.</w:t>
      </w:r>
      <w:r w:rsidR="008F7A24" w:rsidRPr="00402830">
        <w:rPr>
          <w:i/>
          <w:sz w:val="24"/>
          <w:szCs w:val="24"/>
        </w:rPr>
        <w:t xml:space="preserve"> </w:t>
      </w:r>
      <w:r w:rsidR="00184268">
        <w:rPr>
          <w:i/>
          <w:sz w:val="24"/>
          <w:szCs w:val="24"/>
        </w:rPr>
        <w:t>to Withdraw Services</w:t>
      </w:r>
      <w:r w:rsidR="008F7A24" w:rsidRPr="00402830">
        <w:rPr>
          <w:i/>
          <w:sz w:val="24"/>
          <w:szCs w:val="24"/>
        </w:rPr>
        <w:t xml:space="preserve"> </w:t>
      </w:r>
      <w:r w:rsidR="008F7A24">
        <w:rPr>
          <w:i/>
          <w:sz w:val="24"/>
          <w:szCs w:val="24"/>
        </w:rPr>
        <w:t>Under</w:t>
      </w:r>
      <w:r w:rsidR="008F7A24" w:rsidRPr="00402830">
        <w:rPr>
          <w:i/>
          <w:sz w:val="24"/>
          <w:szCs w:val="24"/>
        </w:rPr>
        <w:t xml:space="preserve"> 16 </w:t>
      </w:r>
      <w:r w:rsidR="008F7A24">
        <w:rPr>
          <w:i/>
          <w:sz w:val="24"/>
          <w:szCs w:val="24"/>
        </w:rPr>
        <w:t>TAC</w:t>
      </w:r>
      <w:r w:rsidR="008F7A24" w:rsidRPr="00402830">
        <w:rPr>
          <w:i/>
          <w:sz w:val="24"/>
          <w:szCs w:val="24"/>
        </w:rPr>
        <w:t xml:space="preserve"> §</w:t>
      </w:r>
      <w:r w:rsidR="008F7A24">
        <w:rPr>
          <w:i/>
          <w:sz w:val="24"/>
          <w:szCs w:val="24"/>
        </w:rPr>
        <w:t> </w:t>
      </w:r>
      <w:r w:rsidR="008F7A24" w:rsidRPr="00402830">
        <w:rPr>
          <w:i/>
          <w:sz w:val="24"/>
          <w:szCs w:val="24"/>
        </w:rPr>
        <w:t>26.</w:t>
      </w:r>
      <w:r w:rsidR="00184268">
        <w:rPr>
          <w:i/>
          <w:sz w:val="24"/>
          <w:szCs w:val="24"/>
        </w:rPr>
        <w:t>20</w:t>
      </w:r>
      <w:r w:rsidR="00DA0C91">
        <w:rPr>
          <w:i/>
          <w:sz w:val="24"/>
          <w:szCs w:val="24"/>
        </w:rPr>
        <w:t>8</w:t>
      </w:r>
    </w:p>
    <w:p w14:paraId="5A3FC110" w14:textId="2C78FF09" w:rsidR="008C469B" w:rsidRDefault="008C469B" w:rsidP="00AC08A2">
      <w:pPr>
        <w:ind w:right="-450"/>
        <w:rPr>
          <w:sz w:val="24"/>
        </w:rPr>
      </w:pPr>
      <w:r>
        <w:rPr>
          <w:b/>
          <w:sz w:val="24"/>
        </w:rPr>
        <w:tab/>
      </w:r>
      <w:r w:rsidR="0028111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1C2EBDE" wp14:editId="4893C49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AE6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>
        <w:rPr>
          <w:sz w:val="24"/>
        </w:rPr>
        <w:tab/>
      </w:r>
    </w:p>
    <w:p w14:paraId="55969C53" w14:textId="77777777" w:rsidR="00C52F44" w:rsidRPr="00164EA7" w:rsidRDefault="00C52F44" w:rsidP="00E0206E">
      <w:pPr>
        <w:pStyle w:val="Heading2"/>
        <w:spacing w:before="240"/>
        <w:ind w:right="-270"/>
        <w:rPr>
          <w:color w:val="auto"/>
          <w:sz w:val="28"/>
          <w:szCs w:val="28"/>
        </w:rPr>
      </w:pPr>
      <w:r w:rsidRPr="00164EA7">
        <w:rPr>
          <w:color w:val="auto"/>
          <w:sz w:val="28"/>
          <w:szCs w:val="28"/>
        </w:rPr>
        <w:t>RECOMMENDATION ON SUFFICIENCY</w:t>
      </w:r>
    </w:p>
    <w:p w14:paraId="0DF80ECC" w14:textId="4468B6A5" w:rsidR="00C52F44" w:rsidRPr="00473D6F" w:rsidRDefault="00FC69DD" w:rsidP="00E0206E">
      <w:pPr>
        <w:tabs>
          <w:tab w:val="left" w:pos="3720"/>
        </w:tabs>
        <w:ind w:right="-27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4D9AA81" w14:textId="55E483F3" w:rsidR="00BC7AE5" w:rsidRPr="00E73634" w:rsidRDefault="00BC7AE5" w:rsidP="00E0206E">
      <w:pPr>
        <w:spacing w:line="360" w:lineRule="auto"/>
        <w:ind w:right="-270" w:firstLine="720"/>
        <w:jc w:val="both"/>
        <w:rPr>
          <w:sz w:val="24"/>
          <w:szCs w:val="24"/>
        </w:rPr>
      </w:pPr>
      <w:r w:rsidRPr="00E73634">
        <w:rPr>
          <w:sz w:val="24"/>
          <w:szCs w:val="24"/>
        </w:rPr>
        <w:t xml:space="preserve">On </w:t>
      </w:r>
      <w:r w:rsidR="004208F4">
        <w:rPr>
          <w:sz w:val="24"/>
          <w:szCs w:val="24"/>
        </w:rPr>
        <w:t>November</w:t>
      </w:r>
      <w:r w:rsidRPr="00E73634">
        <w:rPr>
          <w:sz w:val="24"/>
          <w:szCs w:val="24"/>
        </w:rPr>
        <w:t xml:space="preserve"> </w:t>
      </w:r>
      <w:r w:rsidR="004208F4">
        <w:rPr>
          <w:sz w:val="24"/>
          <w:szCs w:val="24"/>
        </w:rPr>
        <w:t>26</w:t>
      </w:r>
      <w:r w:rsidRPr="00E73634">
        <w:rPr>
          <w:sz w:val="24"/>
          <w:szCs w:val="24"/>
        </w:rPr>
        <w:t>, 20</w:t>
      </w:r>
      <w:r w:rsidR="00184268">
        <w:rPr>
          <w:sz w:val="24"/>
          <w:szCs w:val="24"/>
        </w:rPr>
        <w:t>2</w:t>
      </w:r>
      <w:r w:rsidR="00627A00">
        <w:rPr>
          <w:sz w:val="24"/>
          <w:szCs w:val="24"/>
        </w:rPr>
        <w:t>4</w:t>
      </w:r>
      <w:r w:rsidRPr="00E73634">
        <w:rPr>
          <w:sz w:val="24"/>
          <w:szCs w:val="24"/>
        </w:rPr>
        <w:t xml:space="preserve">, </w:t>
      </w:r>
      <w:r w:rsidR="004208F4">
        <w:rPr>
          <w:sz w:val="24"/>
          <w:szCs w:val="24"/>
        </w:rPr>
        <w:t>Dell</w:t>
      </w:r>
      <w:r w:rsidR="00184268">
        <w:rPr>
          <w:sz w:val="24"/>
          <w:szCs w:val="24"/>
        </w:rPr>
        <w:t xml:space="preserve"> Telephone Cooperative, Inc. (</w:t>
      </w:r>
      <w:r w:rsidR="004208F4">
        <w:rPr>
          <w:sz w:val="24"/>
          <w:szCs w:val="24"/>
        </w:rPr>
        <w:t>Dell</w:t>
      </w:r>
      <w:r w:rsidR="00184268">
        <w:rPr>
          <w:sz w:val="24"/>
          <w:szCs w:val="24"/>
        </w:rPr>
        <w:t>)</w:t>
      </w:r>
      <w:r w:rsidRPr="00E73634">
        <w:rPr>
          <w:sz w:val="24"/>
          <w:szCs w:val="24"/>
        </w:rPr>
        <w:t xml:space="preserve"> filed </w:t>
      </w:r>
      <w:r w:rsidR="004208F4">
        <w:rPr>
          <w:sz w:val="24"/>
          <w:szCs w:val="24"/>
        </w:rPr>
        <w:t>an</w:t>
      </w:r>
      <w:r w:rsidRPr="00E73634">
        <w:rPr>
          <w:sz w:val="24"/>
          <w:szCs w:val="24"/>
        </w:rPr>
        <w:t xml:space="preserve"> application to withdraw </w:t>
      </w:r>
      <w:r w:rsidR="004208F4">
        <w:rPr>
          <w:sz w:val="24"/>
          <w:szCs w:val="24"/>
        </w:rPr>
        <w:t xml:space="preserve">its </w:t>
      </w:r>
      <w:r w:rsidR="00335C5D">
        <w:rPr>
          <w:sz w:val="24"/>
          <w:szCs w:val="24"/>
        </w:rPr>
        <w:t>Pay Telephone Access Line Service</w:t>
      </w:r>
      <w:r w:rsidR="00B32445">
        <w:rPr>
          <w:sz w:val="24"/>
          <w:szCs w:val="24"/>
        </w:rPr>
        <w:t xml:space="preserve"> from its</w:t>
      </w:r>
      <w:r w:rsidR="00184268">
        <w:rPr>
          <w:sz w:val="24"/>
          <w:szCs w:val="24"/>
        </w:rPr>
        <w:t xml:space="preserve"> Member Services Tariff</w:t>
      </w:r>
      <w:r w:rsidRPr="00E73634">
        <w:rPr>
          <w:sz w:val="24"/>
          <w:szCs w:val="24"/>
        </w:rPr>
        <w:t xml:space="preserve"> pursuant to the terms of 16 Te</w:t>
      </w:r>
      <w:r>
        <w:rPr>
          <w:sz w:val="24"/>
          <w:szCs w:val="24"/>
        </w:rPr>
        <w:t>xas</w:t>
      </w:r>
      <w:r w:rsidRPr="00E73634">
        <w:rPr>
          <w:sz w:val="24"/>
          <w:szCs w:val="24"/>
        </w:rPr>
        <w:t xml:space="preserve"> Admin</w:t>
      </w:r>
      <w:r>
        <w:rPr>
          <w:sz w:val="24"/>
          <w:szCs w:val="24"/>
        </w:rPr>
        <w:t>istrative</w:t>
      </w:r>
      <w:r w:rsidRPr="00E73634">
        <w:rPr>
          <w:sz w:val="24"/>
          <w:szCs w:val="24"/>
        </w:rPr>
        <w:t xml:space="preserve"> Code</w:t>
      </w:r>
      <w:r>
        <w:rPr>
          <w:sz w:val="24"/>
          <w:szCs w:val="24"/>
        </w:rPr>
        <w:t xml:space="preserve"> (TAC)</w:t>
      </w:r>
      <w:r w:rsidRPr="00E73634">
        <w:rPr>
          <w:sz w:val="24"/>
          <w:szCs w:val="24"/>
        </w:rPr>
        <w:t xml:space="preserve"> § 26.208(</w:t>
      </w:r>
      <w:proofErr w:type="spellStart"/>
      <w:r w:rsidR="00B31EA0">
        <w:rPr>
          <w:sz w:val="24"/>
          <w:szCs w:val="24"/>
        </w:rPr>
        <w:t>i</w:t>
      </w:r>
      <w:proofErr w:type="spellEnd"/>
      <w:r w:rsidRPr="00E73634">
        <w:rPr>
          <w:sz w:val="24"/>
          <w:szCs w:val="24"/>
        </w:rPr>
        <w:t>).</w:t>
      </w:r>
    </w:p>
    <w:p w14:paraId="3D6EFA85" w14:textId="4DCB4522" w:rsidR="00BC7AE5" w:rsidRPr="00E73634" w:rsidRDefault="00BC7AE5" w:rsidP="00BF457A">
      <w:pPr>
        <w:pStyle w:val="BodyTextIndent"/>
        <w:spacing w:line="360" w:lineRule="auto"/>
        <w:ind w:left="0" w:right="-274" w:firstLine="0"/>
        <w:rPr>
          <w:szCs w:val="24"/>
        </w:rPr>
      </w:pPr>
      <w:r w:rsidRPr="00E73634">
        <w:rPr>
          <w:szCs w:val="24"/>
        </w:rPr>
        <w:tab/>
        <w:t xml:space="preserve">Pursuant to 16 </w:t>
      </w:r>
      <w:r>
        <w:rPr>
          <w:szCs w:val="24"/>
        </w:rPr>
        <w:t>TAC</w:t>
      </w:r>
      <w:r w:rsidRPr="00E73634">
        <w:rPr>
          <w:szCs w:val="24"/>
        </w:rPr>
        <w:t xml:space="preserve"> §26.208(</w:t>
      </w:r>
      <w:proofErr w:type="spellStart"/>
      <w:r w:rsidR="00B31EA0">
        <w:rPr>
          <w:szCs w:val="24"/>
        </w:rPr>
        <w:t>i</w:t>
      </w:r>
      <w:proofErr w:type="spellEnd"/>
      <w:r w:rsidRPr="00E73634">
        <w:rPr>
          <w:szCs w:val="24"/>
        </w:rPr>
        <w:t xml:space="preserve">), the following items must </w:t>
      </w:r>
      <w:proofErr w:type="gramStart"/>
      <w:r w:rsidRPr="00E73634">
        <w:rPr>
          <w:szCs w:val="24"/>
        </w:rPr>
        <w:t>be addressed</w:t>
      </w:r>
      <w:proofErr w:type="gramEnd"/>
      <w:r w:rsidRPr="00E73634">
        <w:rPr>
          <w:szCs w:val="24"/>
        </w:rPr>
        <w:t xml:space="preserve"> when a dominant carrier withdraws a service:</w:t>
      </w:r>
    </w:p>
    <w:p w14:paraId="658D8A1E" w14:textId="42E6FADE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1.)</w:t>
      </w:r>
      <w:r w:rsidRPr="00E73634">
        <w:rPr>
          <w:szCs w:val="24"/>
        </w:rPr>
        <w:tab/>
        <w:t xml:space="preserve">the commission </w:t>
      </w:r>
      <w:r w:rsidR="000203E4">
        <w:rPr>
          <w:szCs w:val="24"/>
        </w:rPr>
        <w:t>control</w:t>
      </w:r>
      <w:r w:rsidRPr="00E73634">
        <w:rPr>
          <w:szCs w:val="24"/>
        </w:rPr>
        <w:t xml:space="preserve"> </w:t>
      </w:r>
      <w:r w:rsidR="000203E4">
        <w:rPr>
          <w:szCs w:val="24"/>
        </w:rPr>
        <w:t xml:space="preserve">number of </w:t>
      </w:r>
      <w:r w:rsidRPr="00E73634">
        <w:rPr>
          <w:szCs w:val="24"/>
        </w:rPr>
        <w:t xml:space="preserve">the </w:t>
      </w:r>
      <w:proofErr w:type="gramStart"/>
      <w:r w:rsidRPr="00E73634">
        <w:rPr>
          <w:szCs w:val="24"/>
        </w:rPr>
        <w:t>application;</w:t>
      </w:r>
      <w:proofErr w:type="gramEnd"/>
    </w:p>
    <w:p w14:paraId="01F89DE2" w14:textId="6273F2C5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2.)</w:t>
      </w:r>
      <w:r w:rsidRPr="00E73634">
        <w:rPr>
          <w:szCs w:val="24"/>
        </w:rPr>
        <w:tab/>
      </w:r>
      <w:r w:rsidR="00B31EA0">
        <w:rPr>
          <w:szCs w:val="24"/>
        </w:rPr>
        <w:t>proof of</w:t>
      </w:r>
      <w:r w:rsidR="00B31EA0" w:rsidRPr="00E73634">
        <w:rPr>
          <w:szCs w:val="24"/>
        </w:rPr>
        <w:t xml:space="preserve"> notice to current </w:t>
      </w:r>
      <w:proofErr w:type="gramStart"/>
      <w:r w:rsidR="00B31EA0" w:rsidRPr="00E73634">
        <w:rPr>
          <w:szCs w:val="24"/>
        </w:rPr>
        <w:t>customers</w:t>
      </w:r>
      <w:r w:rsidRPr="00E73634">
        <w:rPr>
          <w:szCs w:val="24"/>
        </w:rPr>
        <w:t>;</w:t>
      </w:r>
      <w:proofErr w:type="gramEnd"/>
    </w:p>
    <w:p w14:paraId="39CD99AE" w14:textId="7C0FAD23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3.)</w:t>
      </w:r>
      <w:r w:rsidRPr="00E73634">
        <w:rPr>
          <w:szCs w:val="24"/>
        </w:rPr>
        <w:tab/>
      </w:r>
      <w:r w:rsidR="00B31EA0" w:rsidRPr="00E73634">
        <w:rPr>
          <w:szCs w:val="24"/>
        </w:rPr>
        <w:t xml:space="preserve">the number of current </w:t>
      </w:r>
      <w:proofErr w:type="gramStart"/>
      <w:r w:rsidR="00B31EA0" w:rsidRPr="00E73634">
        <w:rPr>
          <w:szCs w:val="24"/>
        </w:rPr>
        <w:t>customers</w:t>
      </w:r>
      <w:r w:rsidRPr="00E73634">
        <w:rPr>
          <w:szCs w:val="24"/>
        </w:rPr>
        <w:t>;</w:t>
      </w:r>
      <w:proofErr w:type="gramEnd"/>
    </w:p>
    <w:p w14:paraId="1F8D72FE" w14:textId="7F524F1B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4.)</w:t>
      </w:r>
      <w:r w:rsidRPr="00E73634">
        <w:rPr>
          <w:szCs w:val="24"/>
        </w:rPr>
        <w:tab/>
      </w:r>
      <w:r w:rsidR="00B31EA0" w:rsidRPr="00E73634">
        <w:rPr>
          <w:szCs w:val="24"/>
        </w:rPr>
        <w:t xml:space="preserve">the reason for </w:t>
      </w:r>
      <w:proofErr w:type="gramStart"/>
      <w:r w:rsidR="00B31EA0" w:rsidRPr="00E73634">
        <w:rPr>
          <w:szCs w:val="24"/>
        </w:rPr>
        <w:t>withdrawal</w:t>
      </w:r>
      <w:r w:rsidRPr="00E73634">
        <w:rPr>
          <w:szCs w:val="24"/>
        </w:rPr>
        <w:t>;</w:t>
      </w:r>
      <w:proofErr w:type="gramEnd"/>
    </w:p>
    <w:p w14:paraId="10814F65" w14:textId="5C68E2D7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5.)</w:t>
      </w:r>
      <w:r w:rsidRPr="00E73634">
        <w:rPr>
          <w:szCs w:val="24"/>
        </w:rPr>
        <w:tab/>
      </w:r>
      <w:r w:rsidR="00B31EA0" w:rsidRPr="00E73634">
        <w:rPr>
          <w:szCs w:val="24"/>
        </w:rPr>
        <w:t xml:space="preserve">provisions for grandfathering, or competitive alternatives, be </w:t>
      </w:r>
      <w:proofErr w:type="gramStart"/>
      <w:r w:rsidR="00B31EA0" w:rsidRPr="00E73634">
        <w:rPr>
          <w:szCs w:val="24"/>
        </w:rPr>
        <w:t>provided</w:t>
      </w:r>
      <w:r w:rsidRPr="00E73634">
        <w:rPr>
          <w:szCs w:val="24"/>
        </w:rPr>
        <w:t>;</w:t>
      </w:r>
      <w:proofErr w:type="gramEnd"/>
    </w:p>
    <w:p w14:paraId="4BCF965B" w14:textId="4EE68156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6.)</w:t>
      </w:r>
      <w:r w:rsidRPr="00E73634">
        <w:rPr>
          <w:szCs w:val="24"/>
        </w:rPr>
        <w:tab/>
      </w:r>
      <w:r w:rsidR="00B31EA0" w:rsidRPr="00E73634">
        <w:rPr>
          <w:szCs w:val="24"/>
        </w:rPr>
        <w:t xml:space="preserve">annual revenues for the last three years </w:t>
      </w:r>
      <w:proofErr w:type="gramStart"/>
      <w:r w:rsidR="00B31EA0" w:rsidRPr="00E73634">
        <w:rPr>
          <w:szCs w:val="24"/>
        </w:rPr>
        <w:t>be provided</w:t>
      </w:r>
      <w:proofErr w:type="gramEnd"/>
      <w:r w:rsidR="00B31EA0" w:rsidRPr="00E73634">
        <w:rPr>
          <w:szCs w:val="24"/>
        </w:rPr>
        <w:t>; and,</w:t>
      </w:r>
    </w:p>
    <w:p w14:paraId="75C7F187" w14:textId="6C2EE30F" w:rsidR="00BC7AE5" w:rsidRPr="00E73634" w:rsidRDefault="00BC7AE5" w:rsidP="00E0206E">
      <w:pPr>
        <w:pStyle w:val="BodyTextIndent"/>
        <w:spacing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  <w:t>7.)</w:t>
      </w:r>
      <w:r w:rsidRPr="00E73634">
        <w:rPr>
          <w:szCs w:val="24"/>
        </w:rPr>
        <w:tab/>
      </w:r>
      <w:r w:rsidR="00B31EA0" w:rsidRPr="00E73634">
        <w:rPr>
          <w:szCs w:val="24"/>
        </w:rPr>
        <w:t xml:space="preserve">if no current subscribers exist, an affidavit to this effect </w:t>
      </w:r>
      <w:proofErr w:type="gramStart"/>
      <w:r w:rsidR="00B31EA0" w:rsidRPr="00E73634">
        <w:rPr>
          <w:szCs w:val="24"/>
        </w:rPr>
        <w:t>is provided</w:t>
      </w:r>
      <w:proofErr w:type="gramEnd"/>
      <w:r w:rsidR="00B31EA0" w:rsidRPr="00E73634">
        <w:rPr>
          <w:szCs w:val="24"/>
        </w:rPr>
        <w:t>.</w:t>
      </w:r>
    </w:p>
    <w:p w14:paraId="12147930" w14:textId="64577ADD" w:rsidR="00667AB5" w:rsidRPr="00667AB5" w:rsidRDefault="00BC7AE5" w:rsidP="00667AB5">
      <w:pPr>
        <w:pStyle w:val="BodyTextIndent"/>
        <w:spacing w:before="120" w:line="360" w:lineRule="auto"/>
        <w:ind w:left="0" w:right="-270" w:firstLine="0"/>
        <w:rPr>
          <w:szCs w:val="24"/>
        </w:rPr>
      </w:pPr>
      <w:r w:rsidRPr="00E73634">
        <w:rPr>
          <w:szCs w:val="24"/>
        </w:rPr>
        <w:tab/>
      </w:r>
      <w:r w:rsidR="00335C5D">
        <w:rPr>
          <w:szCs w:val="24"/>
        </w:rPr>
        <w:t>Dell stated in its application that there are no current customers of the pay telephone access line service</w:t>
      </w:r>
      <w:r w:rsidR="00187651">
        <w:rPr>
          <w:szCs w:val="24"/>
        </w:rPr>
        <w:t xml:space="preserve"> and is a service that has remained unused for several years</w:t>
      </w:r>
      <w:r w:rsidR="00335C5D">
        <w:rPr>
          <w:szCs w:val="24"/>
        </w:rPr>
        <w:t xml:space="preserve">. </w:t>
      </w:r>
      <w:r w:rsidR="00187651">
        <w:rPr>
          <w:szCs w:val="24"/>
        </w:rPr>
        <w:t xml:space="preserve"> </w:t>
      </w:r>
      <w:r w:rsidR="00335C5D">
        <w:rPr>
          <w:szCs w:val="24"/>
        </w:rPr>
        <w:t xml:space="preserve">Dell explained that it will no longer provide pay telephone access line service </w:t>
      </w:r>
      <w:r w:rsidR="000D1D20">
        <w:rPr>
          <w:szCs w:val="24"/>
        </w:rPr>
        <w:t>through its Member Services Tariff</w:t>
      </w:r>
      <w:r w:rsidR="004C1336">
        <w:rPr>
          <w:szCs w:val="24"/>
        </w:rPr>
        <w:t xml:space="preserve"> </w:t>
      </w:r>
      <w:r w:rsidR="00187651">
        <w:rPr>
          <w:szCs w:val="24"/>
        </w:rPr>
        <w:t>to</w:t>
      </w:r>
      <w:r w:rsidR="004C1336">
        <w:rPr>
          <w:szCs w:val="24"/>
        </w:rPr>
        <w:t xml:space="preserve"> </w:t>
      </w:r>
      <w:r w:rsidR="00187651">
        <w:rPr>
          <w:szCs w:val="24"/>
        </w:rPr>
        <w:t>cut down on costs and expenses</w:t>
      </w:r>
      <w:r w:rsidR="000D1D20">
        <w:rPr>
          <w:szCs w:val="24"/>
        </w:rPr>
        <w:t xml:space="preserve">.  </w:t>
      </w:r>
      <w:r w:rsidR="00187651">
        <w:rPr>
          <w:szCs w:val="24"/>
        </w:rPr>
        <w:t xml:space="preserve">Dell also indicated that the annual revenues for pay telephone access service for the last 36 months is $0, as there </w:t>
      </w:r>
      <w:proofErr w:type="gramStart"/>
      <w:r w:rsidR="00187651">
        <w:rPr>
          <w:szCs w:val="24"/>
        </w:rPr>
        <w:t>have</w:t>
      </w:r>
      <w:proofErr w:type="gramEnd"/>
      <w:r w:rsidR="00187651">
        <w:rPr>
          <w:szCs w:val="24"/>
        </w:rPr>
        <w:t xml:space="preserve"> been no customer use of this service during that time.  Accordingly, Dell is not proposing an alternative service</w:t>
      </w:r>
      <w:r w:rsidR="000C376A">
        <w:rPr>
          <w:szCs w:val="24"/>
        </w:rPr>
        <w:t>,</w:t>
      </w:r>
      <w:r w:rsidR="00187651">
        <w:rPr>
          <w:szCs w:val="24"/>
        </w:rPr>
        <w:t xml:space="preserve"> or </w:t>
      </w:r>
      <w:r w:rsidR="000C376A">
        <w:rPr>
          <w:szCs w:val="24"/>
        </w:rPr>
        <w:t>an option to grandfather the service.</w:t>
      </w:r>
    </w:p>
    <w:p w14:paraId="1D646B7F" w14:textId="40CF5C39" w:rsidR="0001132E" w:rsidRPr="00E73634" w:rsidRDefault="0001132E" w:rsidP="005067AE">
      <w:pPr>
        <w:pStyle w:val="BodyTextIndent"/>
        <w:spacing w:line="360" w:lineRule="auto"/>
        <w:ind w:left="0" w:right="-274" w:firstLine="0"/>
        <w:rPr>
          <w:szCs w:val="24"/>
        </w:rPr>
      </w:pPr>
      <w:r>
        <w:rPr>
          <w:szCs w:val="24"/>
        </w:rPr>
        <w:lastRenderedPageBreak/>
        <w:tab/>
        <w:t xml:space="preserve">Lastly, </w:t>
      </w:r>
      <w:r w:rsidR="000C376A">
        <w:rPr>
          <w:szCs w:val="24"/>
        </w:rPr>
        <w:t>Commission Staff (Staff) is requesting</w:t>
      </w:r>
      <w:r>
        <w:rPr>
          <w:szCs w:val="24"/>
        </w:rPr>
        <w:t xml:space="preserve"> a waiver of the rule requirement</w:t>
      </w:r>
      <w:r w:rsidR="000C379B">
        <w:rPr>
          <w:szCs w:val="24"/>
        </w:rPr>
        <w:t>s</w:t>
      </w:r>
      <w:r>
        <w:rPr>
          <w:szCs w:val="24"/>
        </w:rPr>
        <w:t xml:space="preserve"> in 16 TAC § 26.208(</w:t>
      </w:r>
      <w:r w:rsidR="000C379B">
        <w:rPr>
          <w:szCs w:val="24"/>
        </w:rPr>
        <w:t>c</w:t>
      </w:r>
      <w:r>
        <w:rPr>
          <w:szCs w:val="24"/>
        </w:rPr>
        <w:t>)</w:t>
      </w:r>
      <w:r w:rsidR="000C379B">
        <w:rPr>
          <w:szCs w:val="24"/>
        </w:rPr>
        <w:t xml:space="preserve"> and (d)</w:t>
      </w:r>
      <w:r>
        <w:rPr>
          <w:szCs w:val="24"/>
        </w:rPr>
        <w:t xml:space="preserve"> to provide notice </w:t>
      </w:r>
      <w:r w:rsidR="000C379B">
        <w:rPr>
          <w:szCs w:val="24"/>
        </w:rPr>
        <w:t>and proof of notice.</w:t>
      </w:r>
      <w:r w:rsidR="000C376A">
        <w:rPr>
          <w:szCs w:val="24"/>
        </w:rPr>
        <w:t xml:space="preserve">  As explained in the application, there has been no customer usage of this service over the last 36 months.  As such, the withdrawal of pay telephone access line service will have</w:t>
      </w:r>
      <w:r w:rsidR="000C379B">
        <w:rPr>
          <w:szCs w:val="24"/>
        </w:rPr>
        <w:t xml:space="preserve"> a minimal or no impact on the public pursuant to 16 TAC § 26.208(b)(2)(B).  </w:t>
      </w:r>
      <w:r w:rsidR="000C376A">
        <w:rPr>
          <w:szCs w:val="24"/>
        </w:rPr>
        <w:t>Staff therefore asserts</w:t>
      </w:r>
      <w:r w:rsidR="00DC40AA">
        <w:rPr>
          <w:szCs w:val="24"/>
        </w:rPr>
        <w:t xml:space="preserve"> that a waiver of 16 TAC § 26.208(c) </w:t>
      </w:r>
      <w:r w:rsidR="00937F13">
        <w:rPr>
          <w:szCs w:val="24"/>
        </w:rPr>
        <w:t xml:space="preserve">and (d) </w:t>
      </w:r>
      <w:r w:rsidR="00DC40AA">
        <w:rPr>
          <w:szCs w:val="24"/>
        </w:rPr>
        <w:t xml:space="preserve">is </w:t>
      </w:r>
      <w:r w:rsidR="00937F13">
        <w:rPr>
          <w:szCs w:val="24"/>
        </w:rPr>
        <w:t xml:space="preserve">reasonable and </w:t>
      </w:r>
      <w:r w:rsidR="00DC40AA">
        <w:rPr>
          <w:szCs w:val="24"/>
        </w:rPr>
        <w:t>warranted</w:t>
      </w:r>
      <w:r w:rsidR="00937F13">
        <w:rPr>
          <w:szCs w:val="24"/>
        </w:rPr>
        <w:t>.</w:t>
      </w:r>
    </w:p>
    <w:p w14:paraId="22FC3D28" w14:textId="52203655" w:rsidR="00DA36E8" w:rsidRPr="00C24D1C" w:rsidRDefault="00BC7AE5" w:rsidP="00E0206E">
      <w:pPr>
        <w:pStyle w:val="BodyTextIndent"/>
        <w:spacing w:after="120" w:line="360" w:lineRule="auto"/>
        <w:ind w:left="0" w:right="-270" w:firstLine="0"/>
        <w:rPr>
          <w:szCs w:val="24"/>
        </w:rPr>
      </w:pPr>
      <w:r w:rsidRPr="00E73634">
        <w:rPr>
          <w:b/>
          <w:szCs w:val="24"/>
        </w:rPr>
        <w:tab/>
      </w:r>
      <w:r w:rsidRPr="00BF1292">
        <w:rPr>
          <w:bCs/>
          <w:szCs w:val="24"/>
        </w:rPr>
        <w:t>Staff</w:t>
      </w:r>
      <w:r w:rsidR="00A84934">
        <w:rPr>
          <w:bCs/>
          <w:szCs w:val="24"/>
        </w:rPr>
        <w:t xml:space="preserve"> has reviewed the application for service withdrawal and</w:t>
      </w:r>
      <w:r w:rsidRPr="00BF1292">
        <w:rPr>
          <w:bCs/>
          <w:szCs w:val="24"/>
        </w:rPr>
        <w:t xml:space="preserve"> recommends that the application </w:t>
      </w:r>
      <w:proofErr w:type="gramStart"/>
      <w:r w:rsidRPr="00BF1292">
        <w:rPr>
          <w:bCs/>
          <w:szCs w:val="24"/>
        </w:rPr>
        <w:t>be found</w:t>
      </w:r>
      <w:proofErr w:type="gramEnd"/>
      <w:r w:rsidRPr="00BF1292">
        <w:rPr>
          <w:bCs/>
          <w:szCs w:val="24"/>
        </w:rPr>
        <w:t xml:space="preserve"> </w:t>
      </w:r>
      <w:r w:rsidR="00557B82" w:rsidRPr="00BF1292">
        <w:rPr>
          <w:bCs/>
          <w:szCs w:val="24"/>
        </w:rPr>
        <w:t>sufficient and</w:t>
      </w:r>
      <w:r w:rsidR="00436E22">
        <w:rPr>
          <w:bCs/>
          <w:szCs w:val="24"/>
        </w:rPr>
        <w:t xml:space="preserve"> </w:t>
      </w:r>
      <w:r w:rsidR="00E53DCE">
        <w:rPr>
          <w:bCs/>
          <w:szCs w:val="24"/>
        </w:rPr>
        <w:t xml:space="preserve">that a waiver of </w:t>
      </w:r>
      <w:r w:rsidR="00E53DCE">
        <w:rPr>
          <w:szCs w:val="24"/>
        </w:rPr>
        <w:t>16 TAC § 26.208(c) and (d) is reasonable and warranted</w:t>
      </w:r>
      <w:r w:rsidR="00557B82">
        <w:rPr>
          <w:bCs/>
          <w:szCs w:val="24"/>
        </w:rPr>
        <w:t>.</w:t>
      </w:r>
      <w:r w:rsidR="00E53DCE">
        <w:rPr>
          <w:bCs/>
          <w:szCs w:val="24"/>
        </w:rPr>
        <w:t xml:space="preserve">  </w:t>
      </w:r>
      <w:r w:rsidR="00E53DCE" w:rsidRPr="00627BD0">
        <w:rPr>
          <w:szCs w:val="24"/>
        </w:rPr>
        <w:t>If Staff has determined, by the deadline date for its final recommendation, that this service withdrawal request requires further evaluation or a recommendation for an evidentiary hearing, Staff’s final recommendation shall address a joint procedural schedule for the balance of this docket</w:t>
      </w:r>
      <w:r w:rsidR="00B47129">
        <w:rPr>
          <w:szCs w:val="24"/>
        </w:rPr>
        <w:t>.</w:t>
      </w:r>
    </w:p>
    <w:sectPr w:rsidR="00DA36E8" w:rsidRPr="00C24D1C" w:rsidSect="00FC69DD">
      <w:headerReference w:type="default" r:id="rId9"/>
      <w:type w:val="continuous"/>
      <w:pgSz w:w="12240" w:h="15840"/>
      <w:pgMar w:top="1260" w:right="1800" w:bottom="1440" w:left="1440" w:header="54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B8E99" w14:textId="77777777" w:rsidR="00404CE9" w:rsidRDefault="00404CE9">
      <w:r>
        <w:separator/>
      </w:r>
    </w:p>
  </w:endnote>
  <w:endnote w:type="continuationSeparator" w:id="0">
    <w:p w14:paraId="0E84AF16" w14:textId="77777777" w:rsidR="00404CE9" w:rsidRDefault="0040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90152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DD72" w14:textId="335833F6" w:rsidR="00FC69DD" w:rsidRDefault="00FC69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D45F4E" w14:textId="77777777" w:rsidR="00FC69DD" w:rsidRDefault="00FC69DD" w:rsidP="00FC69D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0CD8" w14:textId="77777777" w:rsidR="00404CE9" w:rsidRDefault="00404CE9">
      <w:r>
        <w:separator/>
      </w:r>
    </w:p>
  </w:footnote>
  <w:footnote w:type="continuationSeparator" w:id="0">
    <w:p w14:paraId="1B29F319" w14:textId="77777777" w:rsidR="00404CE9" w:rsidRDefault="0040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902C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F5C54D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42EF5E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6B6D" w14:textId="0C4F1844" w:rsidR="00DA36E8" w:rsidRPr="00FC69DD" w:rsidRDefault="00FC69DD" w:rsidP="004E1AD0">
    <w:pPr>
      <w:pStyle w:val="Header"/>
      <w:ind w:right="-270"/>
      <w:jc w:val="right"/>
      <w:rPr>
        <w:sz w:val="24"/>
        <w:szCs w:val="24"/>
      </w:rPr>
    </w:pPr>
    <w:r w:rsidRPr="00FC69DD">
      <w:rPr>
        <w:sz w:val="24"/>
        <w:szCs w:val="24"/>
      </w:rPr>
      <w:t xml:space="preserve">Tariff Control No. </w:t>
    </w:r>
    <w:r w:rsidR="00B47129">
      <w:rPr>
        <w:sz w:val="24"/>
        <w:szCs w:val="24"/>
      </w:rPr>
      <w:t>57365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344D"/>
    <w:multiLevelType w:val="hybridMultilevel"/>
    <w:tmpl w:val="71F07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2904E0A"/>
    <w:multiLevelType w:val="hybridMultilevel"/>
    <w:tmpl w:val="2648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D3F9F"/>
    <w:multiLevelType w:val="hybridMultilevel"/>
    <w:tmpl w:val="F4DC3E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5571315">
    <w:abstractNumId w:val="0"/>
  </w:num>
  <w:num w:numId="2" w16cid:durableId="2022125395">
    <w:abstractNumId w:val="1"/>
  </w:num>
  <w:num w:numId="3" w16cid:durableId="635111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CE9"/>
    <w:rsid w:val="0001132E"/>
    <w:rsid w:val="00013E8C"/>
    <w:rsid w:val="000203E4"/>
    <w:rsid w:val="00051A46"/>
    <w:rsid w:val="00065B4A"/>
    <w:rsid w:val="000A2CE6"/>
    <w:rsid w:val="000C072E"/>
    <w:rsid w:val="000C376A"/>
    <w:rsid w:val="000C379B"/>
    <w:rsid w:val="000D1D20"/>
    <w:rsid w:val="000F0F38"/>
    <w:rsid w:val="000F6652"/>
    <w:rsid w:val="001144D2"/>
    <w:rsid w:val="0013005C"/>
    <w:rsid w:val="00155B24"/>
    <w:rsid w:val="00184268"/>
    <w:rsid w:val="00187651"/>
    <w:rsid w:val="001E0274"/>
    <w:rsid w:val="00246B08"/>
    <w:rsid w:val="0026369B"/>
    <w:rsid w:val="002747E9"/>
    <w:rsid w:val="0027713F"/>
    <w:rsid w:val="0028111B"/>
    <w:rsid w:val="002D0BEF"/>
    <w:rsid w:val="00331A03"/>
    <w:rsid w:val="00335C5D"/>
    <w:rsid w:val="00365233"/>
    <w:rsid w:val="00375717"/>
    <w:rsid w:val="00385970"/>
    <w:rsid w:val="00397423"/>
    <w:rsid w:val="003A727E"/>
    <w:rsid w:val="003B3B4B"/>
    <w:rsid w:val="003D1320"/>
    <w:rsid w:val="003D5CC8"/>
    <w:rsid w:val="00404CE9"/>
    <w:rsid w:val="004208F4"/>
    <w:rsid w:val="00436E22"/>
    <w:rsid w:val="004C1336"/>
    <w:rsid w:val="004E1AD0"/>
    <w:rsid w:val="005067AE"/>
    <w:rsid w:val="00535E1E"/>
    <w:rsid w:val="00542842"/>
    <w:rsid w:val="005464C4"/>
    <w:rsid w:val="00557B82"/>
    <w:rsid w:val="00565093"/>
    <w:rsid w:val="005669B9"/>
    <w:rsid w:val="0057344A"/>
    <w:rsid w:val="00577646"/>
    <w:rsid w:val="005908DE"/>
    <w:rsid w:val="005E1D7C"/>
    <w:rsid w:val="00611CCE"/>
    <w:rsid w:val="0061758C"/>
    <w:rsid w:val="00627A00"/>
    <w:rsid w:val="00667AB5"/>
    <w:rsid w:val="00693C24"/>
    <w:rsid w:val="00694DC3"/>
    <w:rsid w:val="006E5B75"/>
    <w:rsid w:val="00704E83"/>
    <w:rsid w:val="00743274"/>
    <w:rsid w:val="00766EEE"/>
    <w:rsid w:val="00792173"/>
    <w:rsid w:val="007B099F"/>
    <w:rsid w:val="007C6EC4"/>
    <w:rsid w:val="007C755D"/>
    <w:rsid w:val="007E4EE0"/>
    <w:rsid w:val="00807DCE"/>
    <w:rsid w:val="008262FF"/>
    <w:rsid w:val="00875B1A"/>
    <w:rsid w:val="008C469B"/>
    <w:rsid w:val="008C674C"/>
    <w:rsid w:val="008F1C1D"/>
    <w:rsid w:val="008F7A24"/>
    <w:rsid w:val="0091083F"/>
    <w:rsid w:val="00937F13"/>
    <w:rsid w:val="00A70CAC"/>
    <w:rsid w:val="00A742EF"/>
    <w:rsid w:val="00A7691E"/>
    <w:rsid w:val="00A84934"/>
    <w:rsid w:val="00A87D6F"/>
    <w:rsid w:val="00AB2687"/>
    <w:rsid w:val="00AC08A2"/>
    <w:rsid w:val="00AC68D3"/>
    <w:rsid w:val="00B31EA0"/>
    <w:rsid w:val="00B32445"/>
    <w:rsid w:val="00B47129"/>
    <w:rsid w:val="00B52AA0"/>
    <w:rsid w:val="00B56DD2"/>
    <w:rsid w:val="00B74DB9"/>
    <w:rsid w:val="00B9494E"/>
    <w:rsid w:val="00B96E52"/>
    <w:rsid w:val="00BB714B"/>
    <w:rsid w:val="00BC7AE5"/>
    <w:rsid w:val="00BE6F94"/>
    <w:rsid w:val="00BF1292"/>
    <w:rsid w:val="00BF457A"/>
    <w:rsid w:val="00C21E99"/>
    <w:rsid w:val="00C24D1C"/>
    <w:rsid w:val="00C26ECB"/>
    <w:rsid w:val="00C52F44"/>
    <w:rsid w:val="00C763A4"/>
    <w:rsid w:val="00CF1305"/>
    <w:rsid w:val="00D02FFC"/>
    <w:rsid w:val="00D3059B"/>
    <w:rsid w:val="00D51813"/>
    <w:rsid w:val="00D60ECB"/>
    <w:rsid w:val="00D6700C"/>
    <w:rsid w:val="00DA0C91"/>
    <w:rsid w:val="00DA36E8"/>
    <w:rsid w:val="00DC2B22"/>
    <w:rsid w:val="00DC40AA"/>
    <w:rsid w:val="00DD75C2"/>
    <w:rsid w:val="00E0206E"/>
    <w:rsid w:val="00E264A1"/>
    <w:rsid w:val="00E53DCE"/>
    <w:rsid w:val="00E63929"/>
    <w:rsid w:val="00E672D4"/>
    <w:rsid w:val="00E9031D"/>
    <w:rsid w:val="00EA5690"/>
    <w:rsid w:val="00EC1D1E"/>
    <w:rsid w:val="00ED6E52"/>
    <w:rsid w:val="00F32CFD"/>
    <w:rsid w:val="00F641A4"/>
    <w:rsid w:val="00F724D3"/>
    <w:rsid w:val="00F748CA"/>
    <w:rsid w:val="00FC69DD"/>
    <w:rsid w:val="00FC6C85"/>
    <w:rsid w:val="00FD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7E419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paragraph" w:styleId="Heading2">
    <w:name w:val="heading 2"/>
    <w:basedOn w:val="Normal"/>
    <w:next w:val="Normal"/>
    <w:link w:val="Heading2Char"/>
    <w:qFormat/>
    <w:rsid w:val="00C52F44"/>
    <w:pPr>
      <w:keepNext/>
      <w:jc w:val="center"/>
      <w:outlineLvl w:val="1"/>
    </w:pPr>
    <w:rPr>
      <w:b/>
      <w:color w:val="FF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C52F44"/>
    <w:rPr>
      <w:b/>
      <w:color w:val="FF0000"/>
      <w:sz w:val="36"/>
    </w:rPr>
  </w:style>
  <w:style w:type="paragraph" w:styleId="FootnoteText">
    <w:name w:val="footnote text"/>
    <w:basedOn w:val="Normal"/>
    <w:link w:val="FootnoteTextChar"/>
    <w:uiPriority w:val="99"/>
    <w:semiHidden/>
    <w:rsid w:val="00C52F4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F44"/>
  </w:style>
  <w:style w:type="character" w:styleId="FootnoteReference">
    <w:name w:val="footnote reference"/>
    <w:uiPriority w:val="99"/>
    <w:semiHidden/>
    <w:rsid w:val="00C52F44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FC69DD"/>
  </w:style>
  <w:style w:type="paragraph" w:styleId="BodyTextIndent">
    <w:name w:val="Body Text Indent"/>
    <w:basedOn w:val="Normal"/>
    <w:link w:val="BodyTextIndentChar"/>
    <w:rsid w:val="00BC7AE5"/>
    <w:pPr>
      <w:tabs>
        <w:tab w:val="left" w:pos="720"/>
      </w:tabs>
      <w:spacing w:line="240" w:lineRule="exact"/>
      <w:ind w:left="1440" w:hanging="1440"/>
      <w:jc w:val="both"/>
    </w:pPr>
    <w:rPr>
      <w:rFonts w:ascii="Times" w:hAnsi="Times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BC7AE5"/>
    <w:rPr>
      <w:rFonts w:ascii="Times" w:hAnsi="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7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2024-12-27T14:33:00Z</dcterms:created>
  <dcterms:modified xsi:type="dcterms:W3CDTF">2024-12-27T14:33:00Z</dcterms:modified>
</cp:coreProperties>
</file>