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454DD" w:rsidR="004948BD" w:rsidRDefault="00A63616" w14:paraId="61AC7951" w14:textId="77777777">
      <w:pPr>
        <w:ind w:right="720"/>
        <w:jc w:val="center"/>
        <w:rPr>
          <w:u w:val="single"/>
        </w:rPr>
      </w:pPr>
      <w:r w:rsidRPr="009D080A">
        <w:rPr>
          <w:b/>
        </w:rPr>
        <w:t xml:space="preserve">DOCKET NO. </w:t>
      </w:r>
      <w:r w:rsidRPr="00B454DD">
        <w:rPr>
          <w:b/>
          <w:u w:val="single"/>
        </w:rPr>
        <w:t>______</w:t>
      </w:r>
    </w:p>
    <w:p w:rsidRPr="009D080A" w:rsidR="004948BD" w:rsidRDefault="004948BD" w14:paraId="30B7126A" w14:textId="77777777">
      <w:pPr>
        <w:jc w:val="center"/>
      </w:pPr>
    </w:p>
    <w:tbl>
      <w:tblPr>
        <w:tblW w:w="9468" w:type="dxa"/>
        <w:shd w:val="clear" w:color="000000" w:fill="auto"/>
        <w:tblLook w:val="01E0" w:firstRow="1" w:lastRow="1" w:firstColumn="1" w:lastColumn="1" w:noHBand="0" w:noVBand="0"/>
      </w:tblPr>
      <w:tblGrid>
        <w:gridCol w:w="4500"/>
        <w:gridCol w:w="540"/>
        <w:gridCol w:w="4428"/>
      </w:tblGrid>
      <w:tr w:rsidR="00E43238" w14:paraId="68EED2AD" w14:textId="77777777">
        <w:tc>
          <w:tcPr>
            <w:tcW w:w="4500" w:type="dxa"/>
            <w:shd w:val="clear" w:color="000000" w:fill="auto"/>
          </w:tcPr>
          <w:p w:rsidRPr="009D080A" w:rsidR="004948BD" w:rsidRDefault="00A63616" w14:paraId="7A4A2BE5" w14:textId="77777777">
            <w:pPr>
              <w:rPr>
                <w:b/>
              </w:rPr>
            </w:pPr>
            <w:r w:rsidRPr="009D080A">
              <w:rPr>
                <w:b/>
              </w:rPr>
              <w:t xml:space="preserve">APPLICATION OF ONCOR ELECTRIC DELIVERY COMPANY LLC FOR APPROVAL TO AMEND </w:t>
            </w:r>
          </w:p>
          <w:p w:rsidRPr="009D080A" w:rsidR="004948BD" w:rsidRDefault="00A63616" w14:paraId="0A82E3A9" w14:textId="3BC67D8C">
            <w:pPr>
              <w:rPr>
                <w:b/>
              </w:rPr>
            </w:pPr>
            <w:r w:rsidRPr="009D080A">
              <w:rPr>
                <w:b/>
              </w:rPr>
              <w:t>ITS DISTRIBUTION COST RECOVERY FACTOR</w:t>
            </w:r>
            <w:r w:rsidR="004D42BD">
              <w:rPr>
                <w:b/>
              </w:rPr>
              <w:t xml:space="preserve"> </w:t>
            </w:r>
          </w:p>
        </w:tc>
        <w:tc>
          <w:tcPr>
            <w:tcW w:w="540" w:type="dxa"/>
            <w:shd w:val="clear" w:color="000000" w:fill="auto"/>
          </w:tcPr>
          <w:p w:rsidRPr="009D080A" w:rsidR="004948BD" w:rsidRDefault="00A63616" w14:paraId="5A647A6C" w14:textId="77777777">
            <w:pPr>
              <w:rPr>
                <w:b/>
              </w:rPr>
            </w:pPr>
            <w:r w:rsidRPr="009D080A">
              <w:rPr>
                <w:b/>
              </w:rPr>
              <w:t>§</w:t>
            </w:r>
          </w:p>
          <w:p w:rsidRPr="009D080A" w:rsidR="004948BD" w:rsidRDefault="00A63616" w14:paraId="5BB96BA2" w14:textId="77777777">
            <w:pPr>
              <w:rPr>
                <w:b/>
              </w:rPr>
            </w:pPr>
            <w:r w:rsidRPr="009D080A">
              <w:rPr>
                <w:b/>
              </w:rPr>
              <w:t>§</w:t>
            </w:r>
          </w:p>
          <w:p w:rsidRPr="009D080A" w:rsidR="004948BD" w:rsidRDefault="00A63616" w14:paraId="7362FCFE" w14:textId="77777777">
            <w:pPr>
              <w:rPr>
                <w:b/>
              </w:rPr>
            </w:pPr>
            <w:r w:rsidRPr="009D080A">
              <w:rPr>
                <w:b/>
              </w:rPr>
              <w:t>§</w:t>
            </w:r>
          </w:p>
          <w:p w:rsidRPr="009D080A" w:rsidR="004948BD" w:rsidRDefault="00A63616" w14:paraId="37907FA1" w14:textId="77777777">
            <w:pPr>
              <w:rPr>
                <w:b/>
              </w:rPr>
            </w:pPr>
            <w:r w:rsidRPr="009D080A">
              <w:rPr>
                <w:b/>
              </w:rPr>
              <w:t>§</w:t>
            </w:r>
          </w:p>
          <w:p w:rsidRPr="009D080A" w:rsidR="004948BD" w:rsidRDefault="00A63616" w14:paraId="3D7D17EF" w14:textId="77777777">
            <w:pPr>
              <w:rPr>
                <w:b/>
              </w:rPr>
            </w:pPr>
            <w:r w:rsidRPr="009D080A">
              <w:rPr>
                <w:b/>
              </w:rPr>
              <w:t>§</w:t>
            </w:r>
          </w:p>
          <w:p w:rsidRPr="009D080A" w:rsidR="00781BB0" w:rsidP="00781BB0" w:rsidRDefault="00781BB0" w14:paraId="29492D64" w14:textId="48CB3B4D">
            <w:pPr>
              <w:rPr>
                <w:b/>
              </w:rPr>
            </w:pPr>
          </w:p>
          <w:p w:rsidRPr="009D080A" w:rsidR="004948BD" w:rsidRDefault="004948BD" w14:paraId="7D95CFB2" w14:textId="77777777">
            <w:pPr>
              <w:rPr>
                <w:b/>
              </w:rPr>
            </w:pPr>
          </w:p>
        </w:tc>
        <w:tc>
          <w:tcPr>
            <w:tcW w:w="4428" w:type="dxa"/>
            <w:shd w:val="clear" w:color="000000" w:fill="auto"/>
          </w:tcPr>
          <w:p w:rsidRPr="009D080A" w:rsidR="004948BD" w:rsidRDefault="004948BD" w14:paraId="774DDFA4" w14:textId="77777777">
            <w:pPr>
              <w:jc w:val="center"/>
              <w:rPr>
                <w:b/>
              </w:rPr>
            </w:pPr>
          </w:p>
          <w:p w:rsidRPr="009D080A" w:rsidR="004948BD" w:rsidRDefault="00A63616" w14:paraId="018990CA" w14:textId="77777777">
            <w:pPr>
              <w:jc w:val="center"/>
              <w:rPr>
                <w:b/>
              </w:rPr>
            </w:pPr>
            <w:r w:rsidRPr="009D080A">
              <w:rPr>
                <w:b/>
              </w:rPr>
              <w:t>BEFORE THE</w:t>
            </w:r>
          </w:p>
          <w:p w:rsidRPr="009D080A" w:rsidR="004948BD" w:rsidRDefault="00A63616" w14:paraId="158452C1" w14:textId="77777777">
            <w:pPr>
              <w:jc w:val="center"/>
              <w:rPr>
                <w:b/>
              </w:rPr>
            </w:pPr>
            <w:r w:rsidRPr="009D080A">
              <w:rPr>
                <w:b/>
              </w:rPr>
              <w:t>PUBLIC UTILITY COMMISSION</w:t>
            </w:r>
          </w:p>
          <w:p w:rsidRPr="009D080A" w:rsidR="004948BD" w:rsidRDefault="00A63616" w14:paraId="10676087" w14:textId="77777777">
            <w:pPr>
              <w:jc w:val="center"/>
              <w:rPr>
                <w:b/>
              </w:rPr>
            </w:pPr>
            <w:r w:rsidRPr="009D080A">
              <w:rPr>
                <w:b/>
              </w:rPr>
              <w:t>OF TEXAS</w:t>
            </w:r>
          </w:p>
        </w:tc>
      </w:tr>
    </w:tbl>
    <w:p w:rsidRPr="009D080A" w:rsidR="004948BD" w:rsidRDefault="004948BD" w14:paraId="2D151ED0" w14:textId="77777777">
      <w:pPr>
        <w:jc w:val="center"/>
      </w:pPr>
    </w:p>
    <w:p w:rsidRPr="009D080A" w:rsidR="004948BD" w:rsidP="007A0FB6" w:rsidRDefault="00A63616" w14:paraId="1E4BD932" w14:textId="37AED1D7">
      <w:pPr>
        <w:jc w:val="center"/>
        <w:rPr>
          <w:b/>
        </w:rPr>
      </w:pPr>
      <w:r w:rsidRPr="009D080A">
        <w:rPr>
          <w:b/>
        </w:rPr>
        <w:t xml:space="preserve">APPLICATION OF ONCOR ELECTRIC DELIVERY COMPANY LLC FOR </w:t>
      </w:r>
      <w:r w:rsidRPr="007A0FB6">
        <w:rPr>
          <w:b/>
          <w:u w:val="single"/>
        </w:rPr>
        <w:t>APPROVAL TO AMEND ITS DISTRIBUTION COST RECOVERY FACTOR</w:t>
      </w:r>
    </w:p>
    <w:p w:rsidRPr="009D080A" w:rsidR="004948BD" w:rsidRDefault="004948BD" w14:paraId="5ED81F84" w14:textId="77777777">
      <w:pPr>
        <w:jc w:val="center"/>
        <w:rPr>
          <w:b/>
        </w:rPr>
      </w:pPr>
    </w:p>
    <w:p w:rsidRPr="00B454DD" w:rsidR="004948BD" w:rsidP="00CC4365" w:rsidRDefault="00A63616" w14:paraId="243DE851" w14:textId="32BEA26C">
      <w:pPr>
        <w:pStyle w:val="NewAnswer"/>
        <w:spacing w:line="360" w:lineRule="auto"/>
        <w:ind w:left="0" w:firstLine="720"/>
        <w:contextualSpacing/>
        <w:rPr>
          <w:rFonts w:cs="Times New Roman"/>
          <w:szCs w:val="24"/>
        </w:rPr>
      </w:pPr>
      <w:r w:rsidRPr="009D080A">
        <w:t xml:space="preserve">Oncor Electric Delivery Company LLC (“Oncor” or “Company”) files this Application for Approval to Amend its Distribution Cost Recovery Factor (“DCRF”) </w:t>
      </w:r>
      <w:r w:rsidRPr="002B4064">
        <w:t>under Section 36.210</w:t>
      </w:r>
      <w:r w:rsidRPr="002B4064" w:rsidR="00553FD8">
        <w:t xml:space="preserve"> </w:t>
      </w:r>
      <w:r w:rsidRPr="002B4064">
        <w:t>of the</w:t>
      </w:r>
      <w:r w:rsidRPr="009D080A">
        <w:t xml:space="preserve"> Public Utility Regulatory Act</w:t>
      </w:r>
      <w:r>
        <w:rPr>
          <w:rStyle w:val="FootnoteReference"/>
        </w:rPr>
        <w:footnoteReference w:id="2"/>
      </w:r>
      <w:r w:rsidRPr="009D080A">
        <w:t xml:space="preserve"> and </w:t>
      </w:r>
      <w:r w:rsidRPr="003A502E">
        <w:t>16 Tex. Admin. Code</w:t>
      </w:r>
      <w:r w:rsidRPr="003A502E" w:rsidR="00F4487E">
        <w:t xml:space="preserve"> (“TAC”)</w:t>
      </w:r>
      <w:r w:rsidRPr="003A502E">
        <w:t xml:space="preserve"> § 25.243 (“Application”).  </w:t>
      </w:r>
      <w:r w:rsidRPr="003A502E">
        <w:rPr>
          <w:rFonts w:cs="Times New Roman"/>
          <w:szCs w:val="24"/>
        </w:rPr>
        <w:t xml:space="preserve">In support of this Application, Oncor respectfully </w:t>
      </w:r>
      <w:r w:rsidRPr="00B454DD">
        <w:rPr>
          <w:rFonts w:cs="Times New Roman"/>
          <w:szCs w:val="24"/>
        </w:rPr>
        <w:t>shows as follows:</w:t>
      </w:r>
    </w:p>
    <w:p w:rsidRPr="00B454DD" w:rsidR="004948BD" w:rsidP="00CC4365" w:rsidRDefault="00A63616" w14:paraId="76062B56" w14:textId="77777777">
      <w:pPr>
        <w:pStyle w:val="PCROutline1"/>
        <w:tabs>
          <w:tab w:val="clear" w:pos="540"/>
        </w:tabs>
        <w:spacing w:after="0" w:line="360" w:lineRule="auto"/>
        <w:ind w:left="0" w:firstLine="0"/>
      </w:pPr>
      <w:bookmarkStart w:name="background" w:id="0"/>
      <w:bookmarkEnd w:id="0"/>
      <w:r w:rsidRPr="00B454DD">
        <w:t>INTRODUCTION AND REQUEST</w:t>
      </w:r>
    </w:p>
    <w:p w:rsidRPr="007A0FB6" w:rsidR="00B12E48" w:rsidP="00CC4365" w:rsidRDefault="00A63616" w14:paraId="65B9801F" w14:textId="78C31E03">
      <w:pPr>
        <w:pStyle w:val="BodyTextIndented"/>
        <w:rPr>
          <w:highlight w:val="yellow"/>
        </w:rPr>
      </w:pPr>
      <w:r w:rsidRPr="00B454DD">
        <w:t>Oncor’s most recent comprehensive base-rate proceeding was Docket No. 53601, which was based on a 2021 calendar test year.</w:t>
      </w:r>
      <w:r w:rsidRPr="00B454DD">
        <w:rPr>
          <w:rStyle w:val="FootnoteReference"/>
        </w:rPr>
        <w:footnoteReference w:id="3"/>
      </w:r>
      <w:r w:rsidRPr="00B454DD">
        <w:t xml:space="preserve">  This filing uses the DCRF baseline values approved in Docket No. </w:t>
      </w:r>
      <w:r w:rsidRPr="00B454DD" w:rsidR="00D60A38">
        <w:t xml:space="preserve">54817 (the compliance docket associated with Docket No. </w:t>
      </w:r>
      <w:r w:rsidRPr="00B454DD">
        <w:t>53601</w:t>
      </w:r>
      <w:r w:rsidRPr="00B454DD" w:rsidR="00D60A38">
        <w:t>)</w:t>
      </w:r>
      <w:r w:rsidRPr="00B454DD">
        <w:t xml:space="preserve"> and requests an update to Oncor’s current Rider DCRF and Rider Wholesale Distribution Cost Recovery Factor (“WDCRF”) to include additional distribution invested capital placed in service from January 1, 2022 </w:t>
      </w:r>
      <w:r w:rsidRPr="00865D50">
        <w:t xml:space="preserve">through </w:t>
      </w:r>
      <w:r w:rsidRPr="00865D50" w:rsidR="00865D50">
        <w:t>June 30, 2024</w:t>
      </w:r>
      <w:r w:rsidRPr="00865D50">
        <w:t>.  This is the</w:t>
      </w:r>
      <w:r w:rsidRPr="00B454DD">
        <w:t xml:space="preserve"> </w:t>
      </w:r>
      <w:r w:rsidRPr="00865D50" w:rsidR="00B454DD">
        <w:t>eighth</w:t>
      </w:r>
      <w:r w:rsidRPr="00865D50">
        <w:t xml:space="preserve"> DCRF</w:t>
      </w:r>
      <w:r w:rsidRPr="00B454DD">
        <w:t xml:space="preserve"> filing for Oncor and </w:t>
      </w:r>
      <w:r w:rsidRPr="00865D50">
        <w:t xml:space="preserve">its </w:t>
      </w:r>
      <w:r w:rsidRPr="00865D50" w:rsidR="00B454DD">
        <w:t>fourth</w:t>
      </w:r>
      <w:r w:rsidRPr="00865D50">
        <w:t xml:space="preserve"> DCRF</w:t>
      </w:r>
      <w:r w:rsidRPr="00B454DD">
        <w:t xml:space="preserve"> filing since Oncor’s most recent base-rate case, Docket No. 53601.  </w:t>
      </w:r>
      <w:r w:rsidRPr="00B454DD" w:rsidR="00764387">
        <w:t xml:space="preserve">This is the </w:t>
      </w:r>
      <w:r w:rsidRPr="00B454DD" w:rsidR="00B454DD">
        <w:t>second</w:t>
      </w:r>
      <w:r w:rsidRPr="00B454DD" w:rsidR="00764387">
        <w:t xml:space="preserve"> DCRF filing for Oncor in 2024.  </w:t>
      </w:r>
      <w:r w:rsidRPr="00B454DD">
        <w:t xml:space="preserve">Oncor’s most recent DCRF filing, Docket </w:t>
      </w:r>
      <w:r w:rsidRPr="00B45772">
        <w:t xml:space="preserve">No. </w:t>
      </w:r>
      <w:r w:rsidRPr="00B45772" w:rsidR="00B454DD">
        <w:t>56306</w:t>
      </w:r>
      <w:r w:rsidRPr="00B45772">
        <w:t>, reflected</w:t>
      </w:r>
      <w:r w:rsidRPr="00B454DD">
        <w:t xml:space="preserve"> the period of January 1, 2022 </w:t>
      </w:r>
      <w:r w:rsidRPr="00B45772">
        <w:t xml:space="preserve">through </w:t>
      </w:r>
      <w:r w:rsidRPr="00B45772" w:rsidR="00B45772">
        <w:t>December 31</w:t>
      </w:r>
      <w:r w:rsidRPr="00B45772" w:rsidR="000A689A">
        <w:t>, 2023</w:t>
      </w:r>
      <w:r w:rsidRPr="00B45772">
        <w:t>, and</w:t>
      </w:r>
      <w:r w:rsidRPr="00B454DD">
        <w:t xml:space="preserve"> resulted in the implementation of Oncor’s current DCRF rates </w:t>
      </w:r>
      <w:r w:rsidRPr="00C2101F">
        <w:t xml:space="preserve">on </w:t>
      </w:r>
      <w:r w:rsidRPr="00C2101F" w:rsidR="00C2101F">
        <w:t>July 1,</w:t>
      </w:r>
      <w:r w:rsidRPr="00C2101F">
        <w:t xml:space="preserve"> 202</w:t>
      </w:r>
      <w:r w:rsidRPr="00C2101F" w:rsidR="00B454DD">
        <w:t>4</w:t>
      </w:r>
      <w:r w:rsidRPr="00C2101F">
        <w:t>, as approved</w:t>
      </w:r>
      <w:r w:rsidRPr="00B454DD">
        <w:t xml:space="preserve"> by the Public Utility Commission of Texas’s (“</w:t>
      </w:r>
      <w:r w:rsidRPr="00B45772">
        <w:t xml:space="preserve">Commission”) </w:t>
      </w:r>
      <w:r w:rsidRPr="00B45772" w:rsidR="00270371">
        <w:t xml:space="preserve">order issued on </w:t>
      </w:r>
      <w:r w:rsidRPr="00B45772" w:rsidR="00B45772">
        <w:t>May 16, 202</w:t>
      </w:r>
      <w:r w:rsidR="00B45772">
        <w:t>4</w:t>
      </w:r>
      <w:r w:rsidRPr="00B45772">
        <w:t>.</w:t>
      </w:r>
      <w:r w:rsidRPr="00B45772">
        <w:rPr>
          <w:rStyle w:val="FootnoteReference"/>
        </w:rPr>
        <w:footnoteReference w:id="4"/>
      </w:r>
      <w:r w:rsidRPr="00B45772">
        <w:t xml:space="preserve">  </w:t>
      </w:r>
    </w:p>
    <w:p w:rsidRPr="00B454DD" w:rsidR="004948BD" w:rsidP="00CC4365" w:rsidRDefault="00A63616" w14:paraId="366E218B" w14:textId="275E3A37">
      <w:pPr>
        <w:pStyle w:val="BodyTextIndented"/>
      </w:pPr>
      <w:r w:rsidRPr="00B454DD">
        <w:t>As detailed below and in Oncor’s testimony, exhibits, and workpapers, Oncor</w:t>
      </w:r>
      <w:r w:rsidR="00A1078D">
        <w:t>’s net distribution system invested capital increased</w:t>
      </w:r>
      <w:r w:rsidRPr="00B454DD">
        <w:t xml:space="preserve"> </w:t>
      </w:r>
      <w:r w:rsidR="00A1078D">
        <w:t>$3,176,811,471</w:t>
      </w:r>
      <w:r w:rsidRPr="00B454DD" w:rsidR="00A1078D">
        <w:t xml:space="preserve"> </w:t>
      </w:r>
      <w:r w:rsidRPr="00B454DD">
        <w:t xml:space="preserve">during the period January 1, 2022 </w:t>
      </w:r>
      <w:r w:rsidRPr="00B45772">
        <w:lastRenderedPageBreak/>
        <w:t xml:space="preserve">through </w:t>
      </w:r>
      <w:r w:rsidRPr="00B45772" w:rsidR="00B45772">
        <w:t>June 30, 2024</w:t>
      </w:r>
      <w:r w:rsidRPr="00B45772">
        <w:t xml:space="preserve">.  </w:t>
      </w:r>
      <w:r w:rsidR="00A1078D">
        <w:t>This increase in net distribution invested capital reflects investment recorded in FERC Accounts 303, 352, 353, 360-374, 391, and 397 less accumulated depreciation and adjusted for any changes in distribution-related accumulated deferred federal income taxes.</w:t>
      </w:r>
      <w:r w:rsidRPr="00B45772" w:rsidR="00A1078D">
        <w:t xml:space="preserve">  </w:t>
      </w:r>
      <w:r w:rsidRPr="00B45772">
        <w:t>The</w:t>
      </w:r>
      <w:r w:rsidRPr="00B454DD">
        <w:t xml:space="preserve"> Company’s total distribution revenue requirement associated with allowed return, depreciation, </w:t>
      </w:r>
      <w:r w:rsidRPr="008956A8">
        <w:t xml:space="preserve">income and other taxes on its incremental net distribution invested capital during </w:t>
      </w:r>
      <w:r w:rsidR="00A1078D">
        <w:t>this 30-month</w:t>
      </w:r>
      <w:r w:rsidRPr="008956A8">
        <w:t xml:space="preserve"> period is $</w:t>
      </w:r>
      <w:r w:rsidRPr="00CC78CC" w:rsidR="0005350B">
        <w:rPr>
          <w:rFonts w:eastAsia="Calibri"/>
        </w:rPr>
        <w:t>408,745,142</w:t>
      </w:r>
      <w:r w:rsidRPr="008956A8">
        <w:t>.  Adjusted for distribution revenue growth of $</w:t>
      </w:r>
      <w:r w:rsidRPr="008956A8" w:rsidR="008956A8">
        <w:rPr>
          <w:rFonts w:eastAsia="Calibri"/>
          <w:bCs/>
        </w:rPr>
        <w:t>31,087,719</w:t>
      </w:r>
      <w:r w:rsidRPr="008956A8">
        <w:t>, the total incremental distribution revenue requirement is $</w:t>
      </w:r>
      <w:r w:rsidRPr="00CC78CC" w:rsidR="0005350B">
        <w:rPr>
          <w:rFonts w:eastAsia="Calibri"/>
        </w:rPr>
        <w:t>377,657,423</w:t>
      </w:r>
      <w:r w:rsidRPr="008956A8">
        <w:t>.  Com</w:t>
      </w:r>
      <w:r w:rsidRPr="00B454DD">
        <w:t xml:space="preserve">pared to the incremental revenue </w:t>
      </w:r>
      <w:r w:rsidRPr="008956A8">
        <w:t>requirement of $</w:t>
      </w:r>
      <w:r w:rsidRPr="008956A8" w:rsidR="00B45772">
        <w:rPr>
          <w:rFonts w:eastAsia="Calibri"/>
        </w:rPr>
        <w:t xml:space="preserve">287,369,280 </w:t>
      </w:r>
      <w:r w:rsidRPr="008956A8" w:rsidR="00270371">
        <w:t>approved</w:t>
      </w:r>
      <w:r w:rsidRPr="00B454DD" w:rsidR="00270371">
        <w:t xml:space="preserve"> in</w:t>
      </w:r>
      <w:r w:rsidRPr="00B454DD">
        <w:t xml:space="preserve"> Docket No. </w:t>
      </w:r>
      <w:r w:rsidRPr="00B454DD" w:rsidR="00B454DD">
        <w:t>56306</w:t>
      </w:r>
      <w:r w:rsidRPr="00B454DD">
        <w:t xml:space="preserve">, this filing seeks to increase the Company’s total distribution revenue requirement by </w:t>
      </w:r>
      <w:r w:rsidRPr="008956A8">
        <w:t>approximately $</w:t>
      </w:r>
      <w:r w:rsidRPr="0005350B" w:rsidR="0005350B">
        <w:t>90,288,143</w:t>
      </w:r>
      <w:r w:rsidRPr="008956A8" w:rsidR="00FF29FC">
        <w:t>.</w:t>
      </w:r>
    </w:p>
    <w:p w:rsidRPr="00B454DD" w:rsidR="004948BD" w:rsidP="00CC4365" w:rsidRDefault="00A63616" w14:paraId="3A099754" w14:textId="77777777">
      <w:pPr>
        <w:pStyle w:val="PCROutline1"/>
        <w:keepNext/>
        <w:tabs>
          <w:tab w:val="clear" w:pos="540"/>
        </w:tabs>
        <w:spacing w:after="0" w:line="360" w:lineRule="auto"/>
        <w:ind w:left="0" w:firstLine="0"/>
      </w:pPr>
      <w:r w:rsidRPr="00B454DD">
        <w:t>FILING OVERVIEW</w:t>
      </w:r>
    </w:p>
    <w:p w:rsidRPr="00B454DD" w:rsidR="004948BD" w:rsidP="00CC4365" w:rsidRDefault="00A63616" w14:paraId="1CFF5672" w14:textId="0EB5B34E">
      <w:pPr>
        <w:pStyle w:val="BodyTextIndented"/>
        <w:widowControl w:val="0"/>
      </w:pPr>
      <w:r w:rsidRPr="00B454DD">
        <w:rPr>
          <w:rFonts w:cs="Times New Roman"/>
        </w:rPr>
        <w:t xml:space="preserve">This filing consists of the Table of Contents, this Application, including the direct </w:t>
      </w:r>
      <w:r w:rsidRPr="00A1078D">
        <w:rPr>
          <w:rFonts w:cs="Times New Roman"/>
        </w:rPr>
        <w:t xml:space="preserve">testimony of four Company witnesses, proposed tariffs, schedules, and workpapers in </w:t>
      </w:r>
      <w:r w:rsidRPr="00A1078D" w:rsidR="00A1078D">
        <w:rPr>
          <w:rFonts w:cs="Times New Roman"/>
        </w:rPr>
        <w:t>three</w:t>
      </w:r>
      <w:r w:rsidRPr="00A1078D">
        <w:rPr>
          <w:rFonts w:cs="Times New Roman"/>
        </w:rPr>
        <w:t xml:space="preserve"> volumes that</w:t>
      </w:r>
      <w:r w:rsidRPr="00B454DD">
        <w:rPr>
          <w:rFonts w:cs="Times New Roman"/>
        </w:rPr>
        <w:t xml:space="preserve"> satisf</w:t>
      </w:r>
      <w:r w:rsidRPr="00B454DD" w:rsidR="00AF48A9">
        <w:rPr>
          <w:rFonts w:cs="Times New Roman"/>
        </w:rPr>
        <w:t>y</w:t>
      </w:r>
      <w:r w:rsidRPr="00B454DD">
        <w:rPr>
          <w:rFonts w:cs="Times New Roman"/>
        </w:rPr>
        <w:t xml:space="preserve"> the requirements of </w:t>
      </w:r>
      <w:r w:rsidRPr="00B454DD">
        <w:t>PURA § 36.210, 16 TAC § 25.243, and the Commission’s Distribution Cost Recovery Factor Rate Filing Package (“DCRF-RFP”) instructions and forms.  Oncor’s testimonies, supporting schedules, and workpapers are</w:t>
      </w:r>
      <w:r w:rsidRPr="00B454DD" w:rsidR="00884147">
        <w:t xml:space="preserve"> </w:t>
      </w:r>
      <w:r w:rsidRPr="00B454DD">
        <w:t>presented by the following witnesses:</w:t>
      </w:r>
    </w:p>
    <w:p w:rsidRPr="007A0FB6" w:rsidR="00D83099" w:rsidP="00CB4902" w:rsidRDefault="00D83099" w14:paraId="0AA42098" w14:textId="77777777">
      <w:pPr>
        <w:pStyle w:val="BodyTextIndented"/>
        <w:widowControl w:val="0"/>
        <w:rPr>
          <w:highlight w:val="yellow"/>
        </w:rPr>
      </w:pPr>
    </w:p>
    <w:tbl>
      <w:tblPr>
        <w:tblStyle w:val="TableGrid"/>
        <w:tblW w:w="0" w:type="auto"/>
        <w:tblInd w:w="1075" w:type="dxa"/>
        <w:tblLook w:val="04A0" w:firstRow="1" w:lastRow="0" w:firstColumn="1" w:lastColumn="0" w:noHBand="0" w:noVBand="1"/>
      </w:tblPr>
      <w:tblGrid>
        <w:gridCol w:w="2610"/>
        <w:gridCol w:w="5665"/>
      </w:tblGrid>
      <w:tr w:rsidRPr="007A0FB6" w:rsidR="00E43238" w:rsidTr="00004595" w14:paraId="79EEF399" w14:textId="77777777">
        <w:tc>
          <w:tcPr>
            <w:tcW w:w="2610" w:type="dxa"/>
          </w:tcPr>
          <w:p w:rsidRPr="00B454DD" w:rsidR="00004595" w:rsidP="00E02B2D" w:rsidRDefault="00A63616" w14:paraId="55831E24" w14:textId="77777777">
            <w:pPr>
              <w:pStyle w:val="BodyTextIndented"/>
              <w:keepNext/>
              <w:keepLines/>
              <w:ind w:firstLine="0"/>
              <w:jc w:val="center"/>
              <w:rPr>
                <w:rFonts w:cs="Times New Roman"/>
              </w:rPr>
            </w:pPr>
            <w:r w:rsidRPr="00B454DD">
              <w:rPr>
                <w:b/>
              </w:rPr>
              <w:t>Witness</w:t>
            </w:r>
          </w:p>
        </w:tc>
        <w:tc>
          <w:tcPr>
            <w:tcW w:w="5665" w:type="dxa"/>
          </w:tcPr>
          <w:p w:rsidRPr="00B454DD" w:rsidR="00004595" w:rsidP="00E02B2D" w:rsidRDefault="00A63616" w14:paraId="22282A64" w14:textId="77777777">
            <w:pPr>
              <w:pStyle w:val="BodyTextIndented"/>
              <w:keepNext/>
              <w:keepLines/>
              <w:ind w:firstLine="0"/>
              <w:jc w:val="center"/>
              <w:rPr>
                <w:rFonts w:cs="Times New Roman"/>
              </w:rPr>
            </w:pPr>
            <w:r w:rsidRPr="00B454DD">
              <w:rPr>
                <w:b/>
              </w:rPr>
              <w:t>Principal Subjects Covered</w:t>
            </w:r>
          </w:p>
        </w:tc>
      </w:tr>
      <w:tr w:rsidRPr="007A0FB6" w:rsidR="00E43238" w:rsidTr="00004595" w14:paraId="3157FEE0" w14:textId="77777777">
        <w:tc>
          <w:tcPr>
            <w:tcW w:w="2610" w:type="dxa"/>
          </w:tcPr>
          <w:p w:rsidRPr="00B454DD" w:rsidR="00004595" w:rsidP="008D1B49" w:rsidRDefault="00A63616" w14:paraId="5F043A67" w14:textId="77777777">
            <w:pPr>
              <w:keepNext/>
              <w:keepLines/>
            </w:pPr>
            <w:r w:rsidRPr="00B454DD">
              <w:t>W. Alan Ledbetter</w:t>
            </w:r>
          </w:p>
          <w:p w:rsidRPr="00B454DD" w:rsidR="00004595" w:rsidP="008D1B49" w:rsidRDefault="00A63616" w14:paraId="40416B24" w14:textId="77777777">
            <w:pPr>
              <w:pStyle w:val="BodyTextIndented"/>
              <w:keepNext/>
              <w:keepLines/>
              <w:spacing w:line="240" w:lineRule="auto"/>
              <w:ind w:left="346" w:firstLine="0"/>
            </w:pPr>
            <w:r w:rsidRPr="00B454DD">
              <w:t>Vice President and Controller</w:t>
            </w:r>
          </w:p>
          <w:p w:rsidRPr="00B454DD" w:rsidR="008D1B49" w:rsidP="008D1B49" w:rsidRDefault="008D1B49" w14:paraId="28B8293C" w14:textId="77777777">
            <w:pPr>
              <w:pStyle w:val="BodyTextIndented"/>
              <w:keepNext/>
              <w:keepLines/>
              <w:spacing w:line="240" w:lineRule="auto"/>
              <w:ind w:left="346" w:firstLine="0"/>
              <w:rPr>
                <w:rFonts w:cs="Times New Roman"/>
              </w:rPr>
            </w:pPr>
          </w:p>
        </w:tc>
        <w:tc>
          <w:tcPr>
            <w:tcW w:w="5665" w:type="dxa"/>
          </w:tcPr>
          <w:p w:rsidRPr="00B454DD" w:rsidR="00004595" w:rsidP="008D1B49" w:rsidRDefault="00A63616" w14:paraId="3C129E84" w14:textId="6DAF8F8F">
            <w:pPr>
              <w:pStyle w:val="BodyTextIndented"/>
              <w:keepNext/>
              <w:keepLines/>
              <w:spacing w:line="240" w:lineRule="auto"/>
              <w:ind w:firstLine="0"/>
              <w:rPr>
                <w:rFonts w:cs="Times New Roman"/>
              </w:rPr>
            </w:pPr>
            <w:r w:rsidRPr="00B454DD">
              <w:rPr>
                <w:rFonts w:cs="Times New Roman"/>
              </w:rPr>
              <w:t>Requirements of DCRF Application; calculation of DCRF revenue requirement</w:t>
            </w:r>
          </w:p>
        </w:tc>
      </w:tr>
      <w:tr w:rsidRPr="007A0FB6" w:rsidR="00E43238" w:rsidTr="00004595" w14:paraId="61052612" w14:textId="77777777">
        <w:tc>
          <w:tcPr>
            <w:tcW w:w="2610" w:type="dxa"/>
          </w:tcPr>
          <w:p w:rsidRPr="00BD18BC" w:rsidR="00004595" w:rsidP="008D1B49" w:rsidRDefault="00A63616" w14:paraId="17D9B7CF" w14:textId="77777777">
            <w:pPr>
              <w:widowControl w:val="0"/>
            </w:pPr>
            <w:r w:rsidRPr="00BD18BC">
              <w:t>Bonnie L. Clutter</w:t>
            </w:r>
          </w:p>
          <w:p w:rsidRPr="00BD18BC" w:rsidR="00004595" w:rsidP="008D1B49" w:rsidRDefault="00A63616" w14:paraId="166D5146" w14:textId="77777777">
            <w:pPr>
              <w:pStyle w:val="BodyTextIndented"/>
              <w:widowControl w:val="0"/>
              <w:spacing w:line="240" w:lineRule="auto"/>
              <w:ind w:left="346" w:firstLine="0"/>
              <w:jc w:val="left"/>
            </w:pPr>
            <w:r w:rsidRPr="00BD18BC">
              <w:t>Assistant Controller</w:t>
            </w:r>
          </w:p>
          <w:p w:rsidRPr="00BD18BC" w:rsidR="008D1B49" w:rsidP="008D1B49" w:rsidRDefault="008D1B49" w14:paraId="7AD3B26F" w14:textId="77777777">
            <w:pPr>
              <w:pStyle w:val="BodyTextIndented"/>
              <w:widowControl w:val="0"/>
              <w:spacing w:line="240" w:lineRule="auto"/>
              <w:ind w:left="346" w:firstLine="0"/>
              <w:jc w:val="left"/>
              <w:rPr>
                <w:rFonts w:cs="Times New Roman"/>
              </w:rPr>
            </w:pPr>
          </w:p>
        </w:tc>
        <w:tc>
          <w:tcPr>
            <w:tcW w:w="5665" w:type="dxa"/>
          </w:tcPr>
          <w:p w:rsidRPr="00B454DD" w:rsidR="00004595" w:rsidP="008D1B49" w:rsidRDefault="00A63616" w14:paraId="26713B85" w14:textId="3DD69F71">
            <w:pPr>
              <w:pStyle w:val="BodyTextIndented"/>
              <w:widowControl w:val="0"/>
              <w:spacing w:line="240" w:lineRule="auto"/>
              <w:ind w:firstLine="0"/>
              <w:rPr>
                <w:rFonts w:cs="Times New Roman"/>
              </w:rPr>
            </w:pPr>
            <w:r w:rsidRPr="00B454DD">
              <w:t>Requirements of DCRF Application; calculation of tax-related components of DCRF revenue requirement</w:t>
            </w:r>
            <w:r w:rsidRPr="00B454DD" w:rsidR="00D20935">
              <w:t xml:space="preserve"> </w:t>
            </w:r>
          </w:p>
        </w:tc>
      </w:tr>
      <w:tr w:rsidRPr="007A0FB6" w:rsidR="00E43238" w:rsidTr="00004595" w14:paraId="40879E39" w14:textId="77777777">
        <w:tc>
          <w:tcPr>
            <w:tcW w:w="2610" w:type="dxa"/>
          </w:tcPr>
          <w:p w:rsidRPr="00BD18BC" w:rsidR="00004595" w:rsidP="008D1B49" w:rsidRDefault="00B454DD" w14:paraId="1D9268B1" w14:textId="41802D8F">
            <w:pPr>
              <w:widowControl w:val="0"/>
            </w:pPr>
            <w:r w:rsidRPr="00BD18BC">
              <w:t>Janice</w:t>
            </w:r>
            <w:r w:rsidRPr="00BD18BC" w:rsidR="00BD18BC">
              <w:t xml:space="preserve"> I.</w:t>
            </w:r>
            <w:r w:rsidRPr="00BD18BC">
              <w:t xml:space="preserve"> Fennell</w:t>
            </w:r>
          </w:p>
          <w:p w:rsidRPr="00BD18BC" w:rsidR="00004595" w:rsidP="008D1B49" w:rsidRDefault="00BD18BC" w14:paraId="14C71436" w14:textId="383612DC">
            <w:pPr>
              <w:pStyle w:val="BodyTextIndented"/>
              <w:widowControl w:val="0"/>
              <w:spacing w:line="240" w:lineRule="auto"/>
              <w:ind w:left="346" w:firstLine="0"/>
              <w:jc w:val="left"/>
              <w:rPr>
                <w:rFonts w:cs="Times New Roman"/>
              </w:rPr>
            </w:pPr>
            <w:r w:rsidRPr="00BD18BC">
              <w:t>Senior Manager</w:t>
            </w:r>
            <w:r w:rsidRPr="00BD18BC" w:rsidR="00A63616">
              <w:t xml:space="preserve"> – </w:t>
            </w:r>
            <w:r w:rsidRPr="00BD18BC">
              <w:t>Rates</w:t>
            </w:r>
          </w:p>
        </w:tc>
        <w:tc>
          <w:tcPr>
            <w:tcW w:w="5665" w:type="dxa"/>
          </w:tcPr>
          <w:p w:rsidRPr="007A0FB6" w:rsidR="00004595" w:rsidP="008D1B49" w:rsidRDefault="00A63616" w14:paraId="345F2127" w14:textId="4D9A9EC1">
            <w:pPr>
              <w:pStyle w:val="BodyTextIndented"/>
              <w:widowControl w:val="0"/>
              <w:spacing w:line="240" w:lineRule="auto"/>
              <w:ind w:firstLine="0"/>
              <w:rPr>
                <w:rFonts w:cs="Times New Roman"/>
                <w:highlight w:val="yellow"/>
              </w:rPr>
            </w:pPr>
            <w:r w:rsidRPr="00B454DD">
              <w:t>Calculation of the DCRFs and WDCRFs; proposed Rider DCRF</w:t>
            </w:r>
            <w:r w:rsidRPr="00B454DD" w:rsidR="00B454DD">
              <w:t xml:space="preserve"> and</w:t>
            </w:r>
            <w:r w:rsidRPr="00B454DD" w:rsidR="00C308A2">
              <w:t xml:space="preserve"> </w:t>
            </w:r>
            <w:r w:rsidRPr="00B454DD">
              <w:t>Rider WDCRF tariffs; billing unit calculations, as adjusted for weather and year-end premise growth</w:t>
            </w:r>
          </w:p>
        </w:tc>
      </w:tr>
      <w:tr w:rsidRPr="007A0FB6" w:rsidR="00E43238" w:rsidTr="008D1B49" w14:paraId="2B078AAD" w14:textId="77777777">
        <w:trPr>
          <w:trHeight w:val="1790"/>
        </w:trPr>
        <w:tc>
          <w:tcPr>
            <w:tcW w:w="2610" w:type="dxa"/>
          </w:tcPr>
          <w:p w:rsidRPr="00B454DD" w:rsidR="00004595" w:rsidP="008D1B49" w:rsidRDefault="00A63616" w14:paraId="2DCDCE5E" w14:textId="77777777">
            <w:pPr>
              <w:widowControl w:val="0"/>
            </w:pPr>
            <w:r w:rsidRPr="00B454DD">
              <w:t>Coler D. Snelleman</w:t>
            </w:r>
          </w:p>
          <w:p w:rsidRPr="007A0FB6" w:rsidR="00004595" w:rsidP="008D1B49" w:rsidRDefault="00A63616" w14:paraId="4B72C7EF" w14:textId="598F6EFC">
            <w:pPr>
              <w:widowControl w:val="0"/>
              <w:ind w:left="374"/>
              <w:rPr>
                <w:rFonts w:cs="Times New Roman"/>
                <w:highlight w:val="yellow"/>
              </w:rPr>
            </w:pPr>
            <w:r w:rsidRPr="00B454DD">
              <w:t>Senior Director of Transmission and Distribution Supply Chain</w:t>
            </w:r>
          </w:p>
        </w:tc>
        <w:tc>
          <w:tcPr>
            <w:tcW w:w="5665" w:type="dxa"/>
          </w:tcPr>
          <w:p w:rsidRPr="007A0FB6" w:rsidR="00004595" w:rsidP="008D1B49" w:rsidRDefault="00A63616" w14:paraId="0D6D0939" w14:textId="20422E33">
            <w:pPr>
              <w:pStyle w:val="BodyTextIndented"/>
              <w:widowControl w:val="0"/>
              <w:spacing w:line="240" w:lineRule="auto"/>
              <w:ind w:firstLine="0"/>
              <w:rPr>
                <w:rFonts w:cs="Times New Roman"/>
                <w:highlight w:val="yellow"/>
              </w:rPr>
            </w:pPr>
            <w:r w:rsidRPr="00B454DD">
              <w:t>Distribution invested capital</w:t>
            </w:r>
          </w:p>
        </w:tc>
      </w:tr>
    </w:tbl>
    <w:p w:rsidRPr="007A0FB6" w:rsidR="00017613" w:rsidP="00CB4902" w:rsidRDefault="00017613" w14:paraId="5B5FE6D0" w14:textId="77777777">
      <w:pPr>
        <w:pStyle w:val="BodyTextIndented"/>
        <w:widowControl w:val="0"/>
        <w:rPr>
          <w:rFonts w:cs="Times New Roman"/>
          <w:highlight w:val="yellow"/>
        </w:rPr>
      </w:pPr>
    </w:p>
    <w:p w:rsidR="00A1078D" w:rsidP="00CC4365" w:rsidRDefault="00A1078D" w14:paraId="0FC84EC8" w14:textId="77777777">
      <w:pPr>
        <w:pStyle w:val="BodyTextIndented"/>
        <w:widowControl w:val="0"/>
        <w:rPr>
          <w:rFonts w:cs="Times New Roman"/>
        </w:rPr>
      </w:pPr>
    </w:p>
    <w:p w:rsidR="00017613" w:rsidP="00CC4365" w:rsidRDefault="00A63616" w14:paraId="09269CD9" w14:textId="413455B1">
      <w:pPr>
        <w:pStyle w:val="BodyTextIndented"/>
        <w:widowControl w:val="0"/>
        <w:rPr>
          <w:rFonts w:cs="Times New Roman"/>
        </w:rPr>
      </w:pPr>
      <w:r w:rsidRPr="00B454DD">
        <w:rPr>
          <w:rFonts w:cs="Times New Roman"/>
        </w:rPr>
        <w:lastRenderedPageBreak/>
        <w:t>These four witnesses</w:t>
      </w:r>
      <w:r w:rsidRPr="00B454DD" w:rsidR="00F80AF7">
        <w:rPr>
          <w:rFonts w:cs="Times New Roman"/>
        </w:rPr>
        <w:t xml:space="preserve">’ testimonies </w:t>
      </w:r>
      <w:r w:rsidRPr="00B454DD">
        <w:rPr>
          <w:rFonts w:cs="Times New Roman"/>
        </w:rPr>
        <w:t xml:space="preserve">and their schedules and workpapers collectively demonstrate Oncor’s compliance with the DCRF recovery standards established by PURA, </w:t>
      </w:r>
      <w:r w:rsidRPr="00B454DD">
        <w:t>16 TAC § </w:t>
      </w:r>
      <w:r w:rsidRPr="00B454DD">
        <w:rPr>
          <w:rFonts w:cs="Times New Roman"/>
        </w:rPr>
        <w:t xml:space="preserve">25.243, and the Commission’s DCRF-RFP instructions and forms.  Each </w:t>
      </w:r>
      <w:r w:rsidRPr="00B454DD" w:rsidR="00F80AF7">
        <w:rPr>
          <w:rFonts w:cs="Times New Roman"/>
        </w:rPr>
        <w:t xml:space="preserve">piece of </w:t>
      </w:r>
      <w:r w:rsidRPr="00B454DD" w:rsidR="00714860">
        <w:rPr>
          <w:rFonts w:cs="Times New Roman"/>
        </w:rPr>
        <w:t>testimony</w:t>
      </w:r>
      <w:r w:rsidRPr="00B454DD">
        <w:rPr>
          <w:rFonts w:cs="Times New Roman"/>
        </w:rPr>
        <w:t xml:space="preserve"> also contain</w:t>
      </w:r>
      <w:r w:rsidRPr="00B454DD" w:rsidR="00714860">
        <w:rPr>
          <w:rFonts w:cs="Times New Roman"/>
        </w:rPr>
        <w:t>s</w:t>
      </w:r>
      <w:r w:rsidRPr="00B454DD">
        <w:rPr>
          <w:rFonts w:cs="Times New Roman"/>
        </w:rPr>
        <w:t xml:space="preserve"> </w:t>
      </w:r>
      <w:r w:rsidRPr="00B454DD" w:rsidR="00714860">
        <w:rPr>
          <w:rFonts w:cs="Times New Roman"/>
        </w:rPr>
        <w:t>an affidavit</w:t>
      </w:r>
      <w:r w:rsidRPr="00B454DD">
        <w:rPr>
          <w:rFonts w:cs="Times New Roman"/>
        </w:rPr>
        <w:t xml:space="preserve"> with </w:t>
      </w:r>
      <w:r w:rsidRPr="00B454DD" w:rsidR="00714860">
        <w:rPr>
          <w:rFonts w:cs="Times New Roman"/>
        </w:rPr>
        <w:t>a sworn statement</w:t>
      </w:r>
      <w:r w:rsidRPr="00B454DD">
        <w:rPr>
          <w:rFonts w:cs="Times New Roman"/>
        </w:rPr>
        <w:t xml:space="preserve"> demonstrating compliance with PURA </w:t>
      </w:r>
      <w:r w:rsidRPr="00B454DD">
        <w:t>§ 36.210(a)(6)</w:t>
      </w:r>
      <w:r w:rsidRPr="00B454DD">
        <w:rPr>
          <w:rFonts w:cs="Times New Roman"/>
        </w:rPr>
        <w:t xml:space="preserve"> and </w:t>
      </w:r>
      <w:r w:rsidRPr="00B454DD">
        <w:t>16 TAC § </w:t>
      </w:r>
      <w:r w:rsidRPr="00B454DD">
        <w:rPr>
          <w:rFonts w:cs="Times New Roman"/>
        </w:rPr>
        <w:t>25.243(e)(1).  Oncor has also included as Schedule K to this Application its most re</w:t>
      </w:r>
      <w:r w:rsidRPr="00B454DD" w:rsidR="00ED11B6">
        <w:rPr>
          <w:rFonts w:cs="Times New Roman"/>
        </w:rPr>
        <w:t>cent earnings monitoring report</w:t>
      </w:r>
      <w:r w:rsidRPr="00B454DD">
        <w:rPr>
          <w:rFonts w:cs="Times New Roman"/>
        </w:rPr>
        <w:t xml:space="preserve"> </w:t>
      </w:r>
      <w:r w:rsidR="00A1078D">
        <w:rPr>
          <w:rFonts w:cs="Times New Roman"/>
        </w:rPr>
        <w:t>that was</w:t>
      </w:r>
      <w:r w:rsidRPr="00B454DD" w:rsidR="00BC49F0">
        <w:rPr>
          <w:rFonts w:cs="Times New Roman"/>
        </w:rPr>
        <w:t xml:space="preserve"> </w:t>
      </w:r>
      <w:r w:rsidRPr="00B454DD">
        <w:rPr>
          <w:rFonts w:cs="Times New Roman"/>
        </w:rPr>
        <w:t>filed with the Commissi</w:t>
      </w:r>
      <w:r w:rsidRPr="00B454DD" w:rsidR="00BC49F0">
        <w:rPr>
          <w:rFonts w:cs="Times New Roman"/>
        </w:rPr>
        <w:t>on</w:t>
      </w:r>
      <w:r w:rsidR="00A1078D">
        <w:rPr>
          <w:rFonts w:cs="Times New Roman"/>
        </w:rPr>
        <w:t xml:space="preserve"> on May 15, 2024 in Project No. 55977</w:t>
      </w:r>
      <w:r w:rsidRPr="00B454DD" w:rsidR="00BC49F0">
        <w:rPr>
          <w:rFonts w:cs="Times New Roman"/>
        </w:rPr>
        <w:t xml:space="preserve">. </w:t>
      </w:r>
    </w:p>
    <w:p w:rsidRPr="00B454DD" w:rsidR="007C1785" w:rsidP="00CC4365" w:rsidRDefault="007C1785" w14:paraId="628C76EA" w14:textId="4A3C07AE">
      <w:pPr>
        <w:pStyle w:val="BodyTextIndented"/>
        <w:widowControl w:val="0"/>
        <w:rPr>
          <w:rFonts w:cs="Times New Roman"/>
        </w:rPr>
      </w:pPr>
      <w:r>
        <w:rPr>
          <w:rFonts w:cs="Times New Roman"/>
        </w:rPr>
        <w:t xml:space="preserve">To assist with expedient processing of this application, Oncor has also included a proposed </w:t>
      </w:r>
      <w:r w:rsidR="00EC2376">
        <w:rPr>
          <w:rFonts w:cs="Times New Roman"/>
        </w:rPr>
        <w:t>procedural order</w:t>
      </w:r>
      <w:r>
        <w:rPr>
          <w:rFonts w:cs="Times New Roman"/>
        </w:rPr>
        <w:t xml:space="preserve"> as Attachment C hereto and a proposed, final Order granting Oncor’s requested relief as Attachment D hereto.</w:t>
      </w:r>
    </w:p>
    <w:p w:rsidRPr="00B454DD" w:rsidR="004948BD" w:rsidP="00CC4365" w:rsidRDefault="00A63616" w14:paraId="295BD7CC" w14:textId="77777777">
      <w:pPr>
        <w:pStyle w:val="PCROutline1"/>
        <w:widowControl w:val="0"/>
        <w:tabs>
          <w:tab w:val="clear" w:pos="540"/>
        </w:tabs>
        <w:spacing w:after="0" w:line="360" w:lineRule="auto"/>
        <w:ind w:left="0" w:firstLine="0"/>
      </w:pPr>
      <w:bookmarkStart w:name="_Ref487030587" w:id="1"/>
      <w:r w:rsidRPr="00B454DD">
        <w:t>DESIGNATED REPRESENTATIVES</w:t>
      </w:r>
      <w:bookmarkEnd w:id="1"/>
    </w:p>
    <w:p w:rsidRPr="00B454DD" w:rsidR="004948BD" w:rsidP="00CB4902" w:rsidRDefault="00A63616" w14:paraId="437271F8" w14:textId="77777777">
      <w:pPr>
        <w:pStyle w:val="BodyTextIndented"/>
        <w:widowControl w:val="0"/>
        <w:spacing w:line="480" w:lineRule="auto"/>
        <w:rPr>
          <w:rFonts w:cs="Times New Roman"/>
        </w:rPr>
      </w:pPr>
      <w:r w:rsidRPr="00B454DD">
        <w:rPr>
          <w:rFonts w:cs="Times New Roman"/>
        </w:rPr>
        <w:t>Oncor’s designated legal and business representatives for purposes of this proceeding are:</w:t>
      </w:r>
    </w:p>
    <w:p w:rsidRPr="007A0FB6" w:rsidR="003C25A8" w:rsidP="00CB4902" w:rsidRDefault="003C25A8" w14:paraId="188B0E2A" w14:textId="77777777">
      <w:pPr>
        <w:widowControl w:val="0"/>
        <w:tabs>
          <w:tab w:val="left" w:pos="630"/>
        </w:tabs>
        <w:jc w:val="both"/>
        <w:rPr>
          <w:bCs w:val="0"/>
          <w:highlight w:val="yellow"/>
        </w:rPr>
        <w:sectPr w:rsidRPr="007A0FB6" w:rsidR="003C25A8" w:rsidSect="00B12E48">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440" w:header="720" w:footer="720" w:gutter="0"/>
          <w:cols w:space="720"/>
          <w:titlePg/>
          <w:docGrid w:linePitch="360"/>
        </w:sectPr>
      </w:pPr>
    </w:p>
    <w:p w:rsidRPr="007A0FB6" w:rsidR="003C25A8" w:rsidP="00CB4902" w:rsidRDefault="003C25A8" w14:paraId="29AB1748" w14:textId="77777777">
      <w:pPr>
        <w:widowControl w:val="0"/>
        <w:tabs>
          <w:tab w:val="left" w:pos="630"/>
        </w:tabs>
        <w:jc w:val="both"/>
        <w:rPr>
          <w:rFonts w:eastAsia="SimSun"/>
          <w:highlight w:val="yellow"/>
          <w:lang w:eastAsia="zh-CN"/>
        </w:rPr>
        <w:sectPr w:rsidRPr="007A0FB6" w:rsidR="003C25A8" w:rsidSect="003C25A8">
          <w:type w:val="continuous"/>
          <w:pgSz w:w="12240" w:h="15840" w:code="1"/>
          <w:pgMar w:top="1440" w:right="1440" w:bottom="1440" w:left="1440" w:header="720" w:footer="720" w:gutter="0"/>
          <w:cols w:space="720" w:num="2"/>
          <w:docGrid w:linePitch="360"/>
        </w:sectPr>
      </w:pPr>
    </w:p>
    <w:tbl>
      <w:tblPr>
        <w:tblStyle w:val="TableGrid"/>
        <w:tblW w:w="0" w:type="auto"/>
        <w:tblInd w:w="9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795"/>
        <w:gridCol w:w="4647"/>
      </w:tblGrid>
      <w:tr w:rsidRPr="007A0FB6" w:rsidR="00E43238" w:rsidTr="00017613" w14:paraId="6C43F663" w14:textId="77777777">
        <w:trPr>
          <w:trHeight w:val="3213"/>
        </w:trPr>
        <w:tc>
          <w:tcPr>
            <w:tcW w:w="3795" w:type="dxa"/>
          </w:tcPr>
          <w:p w:rsidRPr="00777FAB" w:rsidR="004948BD" w:rsidP="00CB4902" w:rsidRDefault="00A63616" w14:paraId="23A8FD93" w14:textId="77777777">
            <w:pPr>
              <w:widowControl w:val="0"/>
              <w:tabs>
                <w:tab w:val="left" w:pos="630"/>
              </w:tabs>
              <w:jc w:val="both"/>
            </w:pPr>
            <w:r w:rsidRPr="00777FAB">
              <w:t>Tab R. Urbantke</w:t>
            </w:r>
          </w:p>
          <w:p w:rsidRPr="00777FAB" w:rsidR="004948BD" w:rsidP="00CB4902" w:rsidRDefault="00A63616" w14:paraId="2514B0C5" w14:textId="77777777">
            <w:pPr>
              <w:widowControl w:val="0"/>
              <w:tabs>
                <w:tab w:val="left" w:pos="630"/>
              </w:tabs>
              <w:jc w:val="both"/>
            </w:pPr>
            <w:r w:rsidRPr="00777FAB">
              <w:t>State Bar No. 24034717</w:t>
            </w:r>
          </w:p>
          <w:p w:rsidRPr="00777FAB" w:rsidR="004948BD" w:rsidP="00CB4902" w:rsidRDefault="00A63616" w14:paraId="25CE2A2B" w14:textId="77777777">
            <w:pPr>
              <w:widowControl w:val="0"/>
              <w:tabs>
                <w:tab w:val="left" w:pos="630"/>
              </w:tabs>
              <w:jc w:val="both"/>
            </w:pPr>
            <w:r w:rsidRPr="00777FAB">
              <w:t>Lauren Freeland</w:t>
            </w:r>
          </w:p>
          <w:p w:rsidRPr="00777FAB" w:rsidR="004948BD" w:rsidP="00CB4902" w:rsidRDefault="00A63616" w14:paraId="71347ABA" w14:textId="77777777">
            <w:pPr>
              <w:widowControl w:val="0"/>
              <w:tabs>
                <w:tab w:val="left" w:pos="630"/>
              </w:tabs>
              <w:jc w:val="both"/>
            </w:pPr>
            <w:r w:rsidRPr="00777FAB">
              <w:t>State Bar No. 24083023</w:t>
            </w:r>
          </w:p>
          <w:p w:rsidRPr="00777FAB" w:rsidR="004948BD" w:rsidP="00CB4902" w:rsidRDefault="00A63616" w14:paraId="055519E0" w14:textId="77777777">
            <w:pPr>
              <w:widowControl w:val="0"/>
              <w:tabs>
                <w:tab w:val="left" w:pos="630"/>
              </w:tabs>
              <w:jc w:val="both"/>
            </w:pPr>
            <w:r w:rsidRPr="00777FAB">
              <w:t>Hunton Andrews Kurth LLP</w:t>
            </w:r>
          </w:p>
          <w:p w:rsidRPr="00777FAB" w:rsidR="004948BD" w:rsidP="00CB4902" w:rsidRDefault="00A63616" w14:paraId="2CCE53DC" w14:textId="77777777">
            <w:pPr>
              <w:widowControl w:val="0"/>
              <w:tabs>
                <w:tab w:val="left" w:pos="630"/>
              </w:tabs>
              <w:jc w:val="both"/>
            </w:pPr>
            <w:r w:rsidRPr="00777FAB">
              <w:t>1445 Ross Avenue, Suite 3700</w:t>
            </w:r>
          </w:p>
          <w:p w:rsidRPr="00777FAB" w:rsidR="004948BD" w:rsidP="00CB4902" w:rsidRDefault="00A63616" w14:paraId="0273DC38" w14:textId="77777777">
            <w:pPr>
              <w:widowControl w:val="0"/>
              <w:tabs>
                <w:tab w:val="left" w:pos="630"/>
              </w:tabs>
              <w:jc w:val="both"/>
            </w:pPr>
            <w:r w:rsidRPr="00777FAB">
              <w:t>Dallas, Texas 75202</w:t>
            </w:r>
          </w:p>
          <w:p w:rsidRPr="00777FAB" w:rsidR="004948BD" w:rsidP="00CB4902" w:rsidRDefault="00A63616" w14:paraId="31D3F3C9" w14:textId="77777777">
            <w:pPr>
              <w:widowControl w:val="0"/>
              <w:tabs>
                <w:tab w:val="left" w:pos="630"/>
              </w:tabs>
              <w:jc w:val="both"/>
            </w:pPr>
            <w:r w:rsidRPr="00777FAB">
              <w:t>214.979.3095</w:t>
            </w:r>
          </w:p>
          <w:p w:rsidRPr="00777FAB" w:rsidR="004948BD" w:rsidP="00CB4902" w:rsidRDefault="00A63616" w14:paraId="2B3C3CA4" w14:textId="77777777">
            <w:pPr>
              <w:widowControl w:val="0"/>
              <w:tabs>
                <w:tab w:val="left" w:pos="630"/>
              </w:tabs>
              <w:jc w:val="both"/>
            </w:pPr>
            <w:r w:rsidRPr="00777FAB">
              <w:t>214.880.0011 (fax)</w:t>
            </w:r>
          </w:p>
          <w:p w:rsidRPr="00777FAB" w:rsidR="004948BD" w:rsidP="00CB4902" w:rsidRDefault="00A63616" w14:paraId="40EF2928" w14:textId="77777777">
            <w:pPr>
              <w:widowControl w:val="0"/>
              <w:tabs>
                <w:tab w:val="left" w:pos="630"/>
              </w:tabs>
              <w:jc w:val="both"/>
              <w:rPr>
                <w:rFonts w:eastAsia="SimSun" w:cs="Times New Roman"/>
                <w:lang w:eastAsia="zh-CN"/>
              </w:rPr>
            </w:pPr>
            <w:r w:rsidRPr="00777FAB">
              <w:rPr>
                <w:rFonts w:eastAsia="SimSun"/>
                <w:lang w:eastAsia="zh-CN"/>
              </w:rPr>
              <w:t>turbantke@HuntonAK.com</w:t>
            </w:r>
          </w:p>
          <w:p w:rsidRPr="00777FAB" w:rsidR="004948BD" w:rsidP="00CB4902" w:rsidRDefault="00A63616" w14:paraId="320ACB9C" w14:textId="77777777">
            <w:pPr>
              <w:widowControl w:val="0"/>
              <w:tabs>
                <w:tab w:val="left" w:pos="630"/>
              </w:tabs>
              <w:jc w:val="both"/>
              <w:rPr>
                <w:rFonts w:eastAsia="SimSun"/>
                <w:lang w:eastAsia="zh-CN"/>
              </w:rPr>
            </w:pPr>
            <w:r w:rsidRPr="00777FAB">
              <w:rPr>
                <w:rFonts w:eastAsia="SimSun"/>
                <w:lang w:eastAsia="zh-CN"/>
              </w:rPr>
              <w:t>lfreeland@</w:t>
            </w:r>
            <w:r w:rsidRPr="00777FAB" w:rsidR="006870D7">
              <w:rPr>
                <w:rFonts w:eastAsia="SimSun"/>
                <w:lang w:eastAsia="zh-CN"/>
              </w:rPr>
              <w:t>HuntonAK.com</w:t>
            </w:r>
          </w:p>
          <w:p w:rsidRPr="00777FAB" w:rsidR="004948BD" w:rsidP="00CB4902" w:rsidRDefault="004948BD" w14:paraId="6331DE9C" w14:textId="77777777">
            <w:pPr>
              <w:widowControl w:val="0"/>
              <w:tabs>
                <w:tab w:val="left" w:pos="630"/>
              </w:tabs>
              <w:jc w:val="both"/>
              <w:rPr>
                <w:rFonts w:eastAsia="SimSun" w:cs="Times New Roman"/>
                <w:lang w:eastAsia="zh-CN"/>
              </w:rPr>
            </w:pPr>
          </w:p>
        </w:tc>
        <w:tc>
          <w:tcPr>
            <w:tcW w:w="4647" w:type="dxa"/>
          </w:tcPr>
          <w:p w:rsidRPr="00777FAB" w:rsidR="004948BD" w:rsidP="00CB4902" w:rsidRDefault="00A63616" w14:paraId="0B35F6B1" w14:textId="77777777">
            <w:pPr>
              <w:widowControl w:val="0"/>
              <w:spacing w:before="120"/>
            </w:pPr>
            <w:r w:rsidRPr="00777FAB">
              <w:t>Matthew A. Troxle</w:t>
            </w:r>
          </w:p>
          <w:p w:rsidRPr="00777FAB" w:rsidR="004948BD" w:rsidP="00CB4902" w:rsidRDefault="00A63616" w14:paraId="3045ACFC" w14:textId="77777777">
            <w:pPr>
              <w:widowControl w:val="0"/>
              <w:tabs>
                <w:tab w:val="left" w:pos="190"/>
                <w:tab w:val="left" w:pos="630"/>
                <w:tab w:val="left" w:pos="910"/>
              </w:tabs>
              <w:jc w:val="both"/>
              <w:rPr>
                <w:rFonts w:eastAsia="SimSun" w:cs="Times New Roman"/>
                <w:lang w:eastAsia="zh-CN"/>
              </w:rPr>
            </w:pPr>
            <w:r w:rsidRPr="00777FAB">
              <w:rPr>
                <w:rFonts w:eastAsia="SimSun" w:cs="Times New Roman"/>
                <w:lang w:eastAsia="zh-CN"/>
              </w:rPr>
              <w:t xml:space="preserve">Vice President </w:t>
            </w:r>
            <w:r w:rsidRPr="00777FAB" w:rsidR="00CD6B55">
              <w:t>–</w:t>
            </w:r>
            <w:r w:rsidRPr="00777FAB">
              <w:rPr>
                <w:rFonts w:eastAsia="SimSun" w:cs="Times New Roman"/>
                <w:lang w:eastAsia="zh-CN"/>
              </w:rPr>
              <w:t xml:space="preserve"> Regulatory</w:t>
            </w:r>
          </w:p>
          <w:p w:rsidRPr="00777FAB" w:rsidR="004948BD" w:rsidP="00CB4902" w:rsidRDefault="00A63616" w14:paraId="7C09FA5D" w14:textId="77777777">
            <w:pPr>
              <w:widowControl w:val="0"/>
              <w:tabs>
                <w:tab w:val="left" w:pos="630"/>
              </w:tabs>
              <w:jc w:val="both"/>
              <w:rPr>
                <w:rFonts w:eastAsia="SimSun" w:cs="Times New Roman"/>
                <w:lang w:eastAsia="zh-CN"/>
              </w:rPr>
            </w:pPr>
            <w:r w:rsidRPr="00777FAB">
              <w:rPr>
                <w:rFonts w:eastAsia="SimSun" w:cs="Times New Roman"/>
                <w:lang w:eastAsia="zh-CN"/>
              </w:rPr>
              <w:t>Oncor Electric Delivery Company LLC</w:t>
            </w:r>
          </w:p>
          <w:p w:rsidRPr="00777FAB" w:rsidR="004948BD" w:rsidP="00CB4902" w:rsidRDefault="00A63616" w14:paraId="25D6B22E" w14:textId="77777777">
            <w:pPr>
              <w:widowControl w:val="0"/>
              <w:tabs>
                <w:tab w:val="left" w:pos="630"/>
              </w:tabs>
              <w:jc w:val="both"/>
              <w:rPr>
                <w:rFonts w:eastAsia="SimSun" w:cs="Times New Roman"/>
                <w:lang w:eastAsia="zh-CN"/>
              </w:rPr>
            </w:pPr>
            <w:r w:rsidRPr="00777FAB">
              <w:rPr>
                <w:rFonts w:eastAsia="SimSun" w:cs="Times New Roman"/>
                <w:lang w:eastAsia="zh-CN"/>
              </w:rPr>
              <w:t>1616 Woodall Rodgers Freeway</w:t>
            </w:r>
          </w:p>
          <w:p w:rsidRPr="00777FAB" w:rsidR="004948BD" w:rsidP="00CB4902" w:rsidRDefault="00A63616" w14:paraId="387E53DF" w14:textId="77777777">
            <w:pPr>
              <w:widowControl w:val="0"/>
              <w:tabs>
                <w:tab w:val="left" w:pos="630"/>
              </w:tabs>
              <w:jc w:val="both"/>
              <w:rPr>
                <w:rFonts w:eastAsia="SimSun" w:cs="Times New Roman"/>
                <w:lang w:eastAsia="zh-CN"/>
              </w:rPr>
            </w:pPr>
            <w:r w:rsidRPr="00777FAB">
              <w:rPr>
                <w:rFonts w:eastAsia="SimSun" w:cs="Times New Roman"/>
                <w:lang w:eastAsia="zh-CN"/>
              </w:rPr>
              <w:t xml:space="preserve">Dallas, Texas 75202 </w:t>
            </w:r>
          </w:p>
          <w:p w:rsidRPr="00777FAB" w:rsidR="004948BD" w:rsidP="00CB4902" w:rsidRDefault="00A63616" w14:paraId="61645E96" w14:textId="77777777">
            <w:pPr>
              <w:widowControl w:val="0"/>
              <w:tabs>
                <w:tab w:val="left" w:pos="630"/>
              </w:tabs>
              <w:jc w:val="both"/>
              <w:rPr>
                <w:rFonts w:eastAsia="SimSun" w:cs="Times New Roman"/>
                <w:lang w:eastAsia="zh-CN"/>
              </w:rPr>
            </w:pPr>
            <w:r w:rsidRPr="00777FAB">
              <w:rPr>
                <w:rFonts w:eastAsia="SimSun" w:cs="Times New Roman"/>
                <w:lang w:eastAsia="zh-CN"/>
              </w:rPr>
              <w:t>214.486.</w:t>
            </w:r>
            <w:r w:rsidRPr="00777FAB" w:rsidR="00CD6B55">
              <w:rPr>
                <w:rFonts w:eastAsia="SimSun" w:cs="Times New Roman"/>
                <w:lang w:eastAsia="zh-CN"/>
              </w:rPr>
              <w:t>5743</w:t>
            </w:r>
          </w:p>
          <w:p w:rsidRPr="00777FAB" w:rsidR="004948BD" w:rsidP="00CB4902" w:rsidRDefault="00A63616" w14:paraId="628D92C2" w14:textId="77777777">
            <w:pPr>
              <w:widowControl w:val="0"/>
              <w:tabs>
                <w:tab w:val="left" w:pos="630"/>
              </w:tabs>
              <w:jc w:val="both"/>
              <w:rPr>
                <w:rFonts w:eastAsia="SimSun" w:cs="Times New Roman"/>
                <w:lang w:eastAsia="zh-CN"/>
              </w:rPr>
            </w:pPr>
            <w:r w:rsidRPr="00777FAB">
              <w:rPr>
                <w:rFonts w:eastAsia="SimSun"/>
                <w:lang w:eastAsia="zh-CN"/>
              </w:rPr>
              <w:t>matthew.troxle</w:t>
            </w:r>
            <w:r w:rsidRPr="00777FAB" w:rsidR="00FF29FC">
              <w:rPr>
                <w:rFonts w:eastAsia="SimSun"/>
                <w:lang w:eastAsia="zh-CN"/>
              </w:rPr>
              <w:t>@oncor.com</w:t>
            </w:r>
          </w:p>
        </w:tc>
      </w:tr>
    </w:tbl>
    <w:p w:rsidRPr="00B454DD" w:rsidR="004948BD" w:rsidP="00CC4365" w:rsidRDefault="00A63616" w14:paraId="065032F9" w14:textId="77777777">
      <w:pPr>
        <w:pStyle w:val="BodyTextIndented"/>
        <w:widowControl w:val="0"/>
        <w:rPr>
          <w:rFonts w:cs="Times New Roman"/>
        </w:rPr>
      </w:pPr>
      <w:r w:rsidRPr="00B454DD">
        <w:rPr>
          <w:rFonts w:cs="Times New Roman"/>
        </w:rPr>
        <w:t>All pleadings, orders, discovery requests, and other matters related to this Application should be served on Oncor by email at regulatory@oncor.com or fax at 214.486.3221 and at the email addresses listed above.</w:t>
      </w:r>
    </w:p>
    <w:p w:rsidRPr="00B454DD" w:rsidR="004948BD" w:rsidP="00CC4365" w:rsidRDefault="00A63616" w14:paraId="4DC02970" w14:textId="77777777">
      <w:pPr>
        <w:pStyle w:val="PCROutline1"/>
        <w:keepNext/>
        <w:widowControl w:val="0"/>
        <w:tabs>
          <w:tab w:val="clear" w:pos="540"/>
        </w:tabs>
        <w:spacing w:after="0" w:line="360" w:lineRule="auto"/>
        <w:ind w:left="0" w:firstLine="0"/>
      </w:pPr>
      <w:bookmarkStart w:name="jointapplicants" w:id="2"/>
      <w:bookmarkStart w:name="jurisdiciton" w:id="3"/>
      <w:bookmarkStart w:name="_Ref487030551" w:id="4"/>
      <w:bookmarkEnd w:id="2"/>
      <w:bookmarkEnd w:id="3"/>
      <w:r w:rsidRPr="00B454DD">
        <w:t>JURISDICTION</w:t>
      </w:r>
      <w:bookmarkEnd w:id="4"/>
    </w:p>
    <w:p w:rsidRPr="00B454DD" w:rsidR="004948BD" w:rsidP="00CC4365" w:rsidRDefault="00A63616" w14:paraId="60028341" w14:textId="0323552B">
      <w:pPr>
        <w:keepNext/>
        <w:widowControl w:val="0"/>
        <w:spacing w:line="360" w:lineRule="auto"/>
        <w:ind w:firstLine="720"/>
        <w:jc w:val="both"/>
      </w:pPr>
      <w:r w:rsidRPr="00B454DD">
        <w:t>Under PURA</w:t>
      </w:r>
      <w:r w:rsidRPr="00B454DD" w:rsidR="00E23E87">
        <w:t xml:space="preserve"> </w:t>
      </w:r>
      <w:r w:rsidRPr="00B454DD" w:rsidR="000A5283">
        <w:t>§ </w:t>
      </w:r>
      <w:r w:rsidRPr="00B454DD">
        <w:t xml:space="preserve">36.210(a), the Commission has exclusive jurisdiction over </w:t>
      </w:r>
      <w:r w:rsidRPr="00B454DD" w:rsidR="00126BED">
        <w:t>this</w:t>
      </w:r>
      <w:r w:rsidRPr="00B454DD">
        <w:t xml:space="preserve"> DCRF </w:t>
      </w:r>
      <w:r w:rsidRPr="00B454DD" w:rsidR="00126BED">
        <w:t>A</w:t>
      </w:r>
      <w:r w:rsidRPr="00B454DD">
        <w:t>pplication.</w:t>
      </w:r>
      <w:r w:rsidRPr="00B454DD" w:rsidR="00466DA0">
        <w:t xml:space="preserve">  </w:t>
      </w:r>
    </w:p>
    <w:p w:rsidRPr="00B454DD" w:rsidR="004948BD" w:rsidP="00CC4365" w:rsidRDefault="00A63616" w14:paraId="5B723F16" w14:textId="77777777">
      <w:pPr>
        <w:pStyle w:val="PCROutline1"/>
        <w:keepNext/>
        <w:widowControl w:val="0"/>
        <w:tabs>
          <w:tab w:val="clear" w:pos="540"/>
        </w:tabs>
        <w:spacing w:after="0" w:line="360" w:lineRule="auto"/>
        <w:ind w:left="0" w:firstLine="0"/>
      </w:pPr>
      <w:bookmarkStart w:name="personspotentially" w:id="5"/>
      <w:bookmarkEnd w:id="5"/>
      <w:r w:rsidRPr="00B454DD">
        <w:t>AFFECTED PERSONS</w:t>
      </w:r>
    </w:p>
    <w:p w:rsidRPr="00A63616" w:rsidR="004948BD" w:rsidP="00CC4365" w:rsidRDefault="00A63616" w14:paraId="48EB0D1A" w14:textId="180D6FAE">
      <w:pPr>
        <w:keepNext/>
        <w:widowControl w:val="0"/>
        <w:spacing w:line="360" w:lineRule="auto"/>
        <w:ind w:firstLine="720"/>
        <w:jc w:val="both"/>
      </w:pPr>
      <w:r w:rsidRPr="00B454DD">
        <w:t xml:space="preserve">Oncor’s Application affects all </w:t>
      </w:r>
      <w:r w:rsidRPr="00B454DD" w:rsidR="00443246">
        <w:t>retail electric providers (“</w:t>
      </w:r>
      <w:r w:rsidRPr="00B454DD" w:rsidR="00CF3FEC">
        <w:t>REPs</w:t>
      </w:r>
      <w:r w:rsidRPr="00B454DD" w:rsidR="00443246">
        <w:t>”)</w:t>
      </w:r>
      <w:r w:rsidRPr="00B454DD">
        <w:t xml:space="preserve"> that take electric delivery service from Oncor and will affect the retail electric customers of those REPs to the </w:t>
      </w:r>
      <w:r w:rsidRPr="002B4064">
        <w:t>extent that the REPs pass along charges to their customers under the Company’s approved DCRF tariffs.</w:t>
      </w:r>
      <w:r w:rsidRPr="002B4064" w:rsidR="00902899">
        <w:t xml:space="preserve"> </w:t>
      </w:r>
      <w:r w:rsidRPr="002B4064">
        <w:t xml:space="preserve"> This Application also affects wholesale customers of Oncor receiving service at distribution voltage.  If</w:t>
      </w:r>
      <w:r w:rsidRPr="00A63616">
        <w:t xml:space="preserve"> </w:t>
      </w:r>
      <w:r w:rsidRPr="00A63616" w:rsidR="00A16A3C">
        <w:lastRenderedPageBreak/>
        <w:t xml:space="preserve">the Commission approves </w:t>
      </w:r>
      <w:r w:rsidRPr="00A63616">
        <w:t xml:space="preserve">the DCRF amendment requested in this Application, then Oncor’s distribution revenues will </w:t>
      </w:r>
      <w:r w:rsidRPr="008956A8">
        <w:t xml:space="preserve">increase by approximately </w:t>
      </w:r>
      <w:r w:rsidRPr="008956A8" w:rsidR="008956A8">
        <w:t>$90,</w:t>
      </w:r>
      <w:r w:rsidR="00746D32">
        <w:t>288,143</w:t>
      </w:r>
      <w:r w:rsidRPr="008956A8" w:rsidR="008D1B49">
        <w:t xml:space="preserve"> on an annual basis as compared to the distribution revenues of $</w:t>
      </w:r>
      <w:r w:rsidRPr="008956A8" w:rsidR="008956A8">
        <w:rPr>
          <w:rFonts w:eastAsia="Calibri"/>
        </w:rPr>
        <w:t>287,369,280</w:t>
      </w:r>
      <w:r w:rsidRPr="008956A8" w:rsidR="00517350">
        <w:t xml:space="preserve"> </w:t>
      </w:r>
      <w:r w:rsidRPr="008956A8" w:rsidR="00C867BB">
        <w:t>approved</w:t>
      </w:r>
      <w:r w:rsidRPr="00A63616" w:rsidR="008D1B49">
        <w:t xml:space="preserve"> in Docket No. </w:t>
      </w:r>
      <w:r w:rsidRPr="00A63616">
        <w:t>56306</w:t>
      </w:r>
      <w:r w:rsidRPr="00A63616" w:rsidR="008D1B49">
        <w:t>.</w:t>
      </w:r>
    </w:p>
    <w:p w:rsidRPr="00A63616" w:rsidR="004948BD" w:rsidP="00233832" w:rsidRDefault="00A63616" w14:paraId="7C627DAD" w14:textId="77777777">
      <w:pPr>
        <w:pStyle w:val="PCROutline1"/>
        <w:keepNext/>
        <w:keepLines/>
        <w:widowControl w:val="0"/>
        <w:tabs>
          <w:tab w:val="clear" w:pos="540"/>
        </w:tabs>
        <w:spacing w:after="0" w:line="360" w:lineRule="auto"/>
        <w:ind w:left="720"/>
      </w:pPr>
      <w:r w:rsidRPr="00A63616">
        <w:t>PROPOSED RIDERS AND EFFECTIVE DATE</w:t>
      </w:r>
    </w:p>
    <w:p w:rsidRPr="002B4064" w:rsidR="004948BD" w:rsidP="00233832" w:rsidRDefault="00A63616" w14:paraId="697C50E1" w14:textId="487608AE">
      <w:pPr>
        <w:keepNext/>
        <w:keepLines/>
        <w:widowControl w:val="0"/>
        <w:spacing w:line="360" w:lineRule="auto"/>
        <w:ind w:firstLine="720"/>
        <w:jc w:val="both"/>
      </w:pPr>
      <w:r w:rsidRPr="00A63616">
        <w:t>Oncor’s proposed Rider DCRF to the Company’s Tariff for Retail Delivery Service and</w:t>
      </w:r>
      <w:r w:rsidRPr="00A63616" w:rsidR="0014789F">
        <w:t xml:space="preserve"> </w:t>
      </w:r>
      <w:r w:rsidRPr="00A63616">
        <w:t>proposed Rider WDCRF to the Company’s Tariff for Transmission Service are attached to this Application as Attachments A and B</w:t>
      </w:r>
      <w:r w:rsidR="007C1785">
        <w:t>,</w:t>
      </w:r>
      <w:r w:rsidRPr="00A63616" w:rsidR="0014789F">
        <w:t xml:space="preserve"> </w:t>
      </w:r>
      <w:r w:rsidRPr="00A63616">
        <w:t>respectively</w:t>
      </w:r>
      <w:r w:rsidRPr="00A63616" w:rsidR="00FF29FC">
        <w:t xml:space="preserve">.  </w:t>
      </w:r>
      <w:r w:rsidRPr="00A63616" w:rsidR="003572CD">
        <w:t>U</w:t>
      </w:r>
      <w:r w:rsidRPr="00A63616" w:rsidR="00FF29FC">
        <w:t>nder PURA § 36.210(</w:t>
      </w:r>
      <w:r w:rsidRPr="00A63616" w:rsidR="003A31CB">
        <w:t>i</w:t>
      </w:r>
      <w:r w:rsidRPr="00A63616" w:rsidR="00FF29FC">
        <w:t>), Oncor’s proposed effective date for rates under Rider DCRF</w:t>
      </w:r>
      <w:r w:rsidRPr="00A63616" w:rsidR="009F6213">
        <w:t xml:space="preserve"> and</w:t>
      </w:r>
      <w:r w:rsidRPr="00A63616" w:rsidR="003572CD">
        <w:t xml:space="preserve"> </w:t>
      </w:r>
      <w:r w:rsidRPr="00865D50" w:rsidR="00FF29FC">
        <w:t>Rider WDCRF</w:t>
      </w:r>
      <w:r w:rsidRPr="00865D50" w:rsidR="009F6213">
        <w:t xml:space="preserve"> is </w:t>
      </w:r>
      <w:r w:rsidRPr="00865D50" w:rsidR="00865D50">
        <w:t>December</w:t>
      </w:r>
      <w:r w:rsidRPr="00865D50" w:rsidR="00796593">
        <w:t xml:space="preserve"> 1</w:t>
      </w:r>
      <w:r w:rsidRPr="00865D50" w:rsidR="00814DDD">
        <w:t>, 2024</w:t>
      </w:r>
      <w:r w:rsidRPr="00865D50" w:rsidR="009F6213">
        <w:t>.</w:t>
      </w:r>
      <w:r w:rsidRPr="00865D50" w:rsidR="00B55936">
        <w:t xml:space="preserve">   </w:t>
      </w:r>
    </w:p>
    <w:p w:rsidRPr="002B4064" w:rsidR="004948BD" w:rsidP="00CC4365" w:rsidRDefault="00A63616" w14:paraId="6137AB77" w14:textId="77777777">
      <w:pPr>
        <w:pStyle w:val="PCROutline1"/>
        <w:keepNext/>
        <w:tabs>
          <w:tab w:val="clear" w:pos="540"/>
        </w:tabs>
        <w:spacing w:after="0" w:line="360" w:lineRule="auto"/>
        <w:ind w:left="0" w:firstLine="0"/>
      </w:pPr>
      <w:bookmarkStart w:name="notice" w:id="6"/>
      <w:bookmarkStart w:name="_Ref487030567" w:id="7"/>
      <w:bookmarkEnd w:id="6"/>
      <w:r w:rsidRPr="002B4064">
        <w:t>NOTICE</w:t>
      </w:r>
      <w:bookmarkEnd w:id="7"/>
      <w:r w:rsidRPr="002B4064">
        <w:t xml:space="preserve"> AND INTERVENTION DEADLINE</w:t>
      </w:r>
    </w:p>
    <w:p w:rsidRPr="002B4064" w:rsidR="004948BD" w:rsidP="00CC4365" w:rsidRDefault="00A63616" w14:paraId="2FB9EB5E" w14:textId="638EBD80">
      <w:pPr>
        <w:widowControl w:val="0"/>
        <w:spacing w:line="360" w:lineRule="auto"/>
        <w:ind w:firstLine="720"/>
        <w:jc w:val="both"/>
      </w:pPr>
      <w:r w:rsidRPr="002B4064">
        <w:t xml:space="preserve">Oncor is providing notice of this Application, as required by 16 TAC § 25.243(e)(2), by </w:t>
      </w:r>
      <w:r w:rsidRPr="00865D50">
        <w:t xml:space="preserve">serving a copy of this Application and all accompanying materials to authorized party representatives in Docket No. </w:t>
      </w:r>
      <w:r w:rsidRPr="00865D50" w:rsidR="003D1554">
        <w:t>53601</w:t>
      </w:r>
      <w:r w:rsidRPr="00865D50">
        <w:t xml:space="preserve">, Oncor’s last comprehensive base-rate proceeding, and in Docket No. </w:t>
      </w:r>
      <w:r w:rsidRPr="00865D50" w:rsidR="00865D50">
        <w:t>56306</w:t>
      </w:r>
      <w:r w:rsidRPr="00865D50">
        <w:t xml:space="preserve">, Oncor’s </w:t>
      </w:r>
      <w:r w:rsidRPr="00865D50" w:rsidR="004F6D10">
        <w:t>most recent</w:t>
      </w:r>
      <w:r w:rsidRPr="00865D50">
        <w:t xml:space="preserve"> DCRF proceeding.  </w:t>
      </w:r>
      <w:r w:rsidRPr="00865D50" w:rsidR="00C850FA">
        <w:t>Oncor is also providing notice of this Application to each municipality</w:t>
      </w:r>
      <w:r w:rsidRPr="002B4064" w:rsidR="00C850FA">
        <w:t xml:space="preserve"> </w:t>
      </w:r>
      <w:r w:rsidRPr="002B4064" w:rsidR="007E6AB5">
        <w:t>in its service area</w:t>
      </w:r>
      <w:r w:rsidRPr="002B4064" w:rsidR="00C850FA">
        <w:t xml:space="preserve">.  </w:t>
      </w:r>
      <w:r w:rsidRPr="002B4064">
        <w:t xml:space="preserve">Oncor will file proof of notice with the Commission upon completion.  </w:t>
      </w:r>
      <w:r w:rsidRPr="002B4064" w:rsidR="00EE1EE4">
        <w:t xml:space="preserve">Based on the schedule required by </w:t>
      </w:r>
      <w:r w:rsidRPr="002B4064" w:rsidR="009E4125">
        <w:t>PURA § 36.210(i)</w:t>
      </w:r>
      <w:r w:rsidRPr="002B4064" w:rsidR="00EE1EE4">
        <w:t>, Oncor is requesting an intervention deadline of 21 days</w:t>
      </w:r>
      <w:r w:rsidRPr="002B4064">
        <w:t xml:space="preserve"> from the date service of notice is completed</w:t>
      </w:r>
      <w:r w:rsidRPr="002B4064" w:rsidR="00BD513F">
        <w:t xml:space="preserve">, which is consistent with the intervention deadline for interim </w:t>
      </w:r>
      <w:r w:rsidRPr="002B4064" w:rsidR="008B2A53">
        <w:t>transmission cost of service (“TCOS”)</w:t>
      </w:r>
      <w:r w:rsidRPr="002B4064" w:rsidR="00BD513F">
        <w:t xml:space="preserve"> proceedings outlined </w:t>
      </w:r>
      <w:r w:rsidRPr="002B4064" w:rsidR="00E563D8">
        <w:t xml:space="preserve">in </w:t>
      </w:r>
      <w:r w:rsidRPr="002B4064" w:rsidR="00BD513F">
        <w:t>16 TAC § 25.192(h)</w:t>
      </w:r>
      <w:r w:rsidRPr="002B4064" w:rsidR="00E563D8">
        <w:t>(4)(A)</w:t>
      </w:r>
      <w:r w:rsidRPr="002B4064">
        <w:t>.</w:t>
      </w:r>
    </w:p>
    <w:p w:rsidRPr="00A63616" w:rsidR="00A62465" w:rsidP="00CC4365" w:rsidRDefault="00A63616" w14:paraId="0A8747A6" w14:textId="77777777">
      <w:pPr>
        <w:spacing w:line="360" w:lineRule="auto"/>
        <w:ind w:firstLine="720"/>
        <w:jc w:val="both"/>
      </w:pPr>
      <w:r w:rsidRPr="002B4064">
        <w:t xml:space="preserve">In addition, </w:t>
      </w:r>
      <w:r w:rsidRPr="002B4064" w:rsidR="00EE1EE4">
        <w:t>based upon</w:t>
      </w:r>
      <w:r w:rsidRPr="002B4064">
        <w:t xml:space="preserve"> 16 TAC </w:t>
      </w:r>
      <w:r w:rsidRPr="002B4064" w:rsidR="0008798C">
        <w:t>§ </w:t>
      </w:r>
      <w:r w:rsidRPr="002B4064">
        <w:t xml:space="preserve">25.243(c)(1)(A), Oncor is filing this Application with all municipalities that have not ceded their jurisdiction over Oncor’s distribution service area to the Commission.  </w:t>
      </w:r>
    </w:p>
    <w:p w:rsidRPr="00A63616" w:rsidR="00EE1EE4" w:rsidP="00CC4365" w:rsidRDefault="00A63616" w14:paraId="02D45E43" w14:textId="77777777">
      <w:pPr>
        <w:pStyle w:val="PCROutline1"/>
        <w:widowControl w:val="0"/>
        <w:tabs>
          <w:tab w:val="clear" w:pos="540"/>
        </w:tabs>
        <w:spacing w:after="0" w:line="360" w:lineRule="auto"/>
        <w:ind w:left="0" w:firstLine="0"/>
      </w:pPr>
      <w:r w:rsidRPr="00A63616">
        <w:t>PROPOSED PROCEDURAL SCHEDULE</w:t>
      </w:r>
    </w:p>
    <w:p w:rsidR="005B7F72" w:rsidP="00CC4365" w:rsidRDefault="00A63616" w14:paraId="2830D13C" w14:textId="77777777">
      <w:pPr>
        <w:spacing w:line="360" w:lineRule="auto"/>
        <w:ind w:firstLine="720"/>
        <w:jc w:val="both"/>
      </w:pPr>
      <w:r w:rsidRPr="00A63616">
        <w:t xml:space="preserve">In light of the deadline for the Commission to enter a final order on a DCRF request under PURA § 36.210(i), </w:t>
      </w:r>
      <w:r w:rsidRPr="00A63616" w:rsidR="00BD513F">
        <w:t>Oncor proposes the following</w:t>
      </w:r>
      <w:r w:rsidRPr="00A63616">
        <w:t xml:space="preserve"> procedural schedule</w:t>
      </w:r>
      <w:r w:rsidRPr="00A63616" w:rsidR="00BD513F">
        <w:t xml:space="preserve">, which reflects the Commission’s current </w:t>
      </w:r>
      <w:r w:rsidRPr="00A63616" w:rsidR="00B421A6">
        <w:t>o</w:t>
      </w:r>
      <w:r w:rsidRPr="00A63616" w:rsidR="00BD513F">
        <w:t xml:space="preserve">pen </w:t>
      </w:r>
      <w:r w:rsidRPr="00A63616" w:rsidR="00B421A6">
        <w:t>m</w:t>
      </w:r>
      <w:r w:rsidRPr="00A63616" w:rsidR="00BD513F">
        <w:t xml:space="preserve">eeting schedule and is generally consistent with the procedural schedule routinely utilized by the Commission for interim TCOS proceedings:  </w:t>
      </w:r>
    </w:p>
    <w:p w:rsidR="00A1078D" w:rsidP="00CC4365" w:rsidRDefault="00A1078D" w14:paraId="4C7C2DD7" w14:textId="77777777">
      <w:pPr>
        <w:spacing w:line="360" w:lineRule="auto"/>
        <w:ind w:firstLine="720"/>
        <w:jc w:val="both"/>
      </w:pPr>
    </w:p>
    <w:p w:rsidR="00A1078D" w:rsidP="00CC4365" w:rsidRDefault="00A1078D" w14:paraId="775328A7" w14:textId="77777777">
      <w:pPr>
        <w:spacing w:line="360" w:lineRule="auto"/>
        <w:ind w:firstLine="720"/>
        <w:jc w:val="both"/>
      </w:pPr>
    </w:p>
    <w:p w:rsidRPr="00A63616" w:rsidR="00A1078D" w:rsidP="00CC4365" w:rsidRDefault="00A1078D" w14:paraId="0AAC07A4" w14:textId="77777777">
      <w:pPr>
        <w:spacing w:line="360" w:lineRule="auto"/>
        <w:ind w:firstLine="720"/>
        <w:jc w:val="both"/>
      </w:pPr>
    </w:p>
    <w:tbl>
      <w:tblPr>
        <w:tblStyle w:val="TableGrid"/>
        <w:tblW w:w="0" w:type="auto"/>
        <w:tblLook w:val="04A0" w:firstRow="1" w:lastRow="0" w:firstColumn="1" w:lastColumn="0" w:noHBand="0" w:noVBand="1"/>
      </w:tblPr>
      <w:tblGrid>
        <w:gridCol w:w="7375"/>
        <w:gridCol w:w="1975"/>
      </w:tblGrid>
      <w:tr w:rsidRPr="007A0FB6" w:rsidR="00E43238" w:rsidTr="00BD513F" w14:paraId="33E4BCB2" w14:textId="77777777">
        <w:tc>
          <w:tcPr>
            <w:tcW w:w="7375" w:type="dxa"/>
          </w:tcPr>
          <w:p w:rsidRPr="002B4064" w:rsidR="00BD513F" w:rsidP="00CC4365" w:rsidRDefault="00A63616" w14:paraId="73D7BAAC" w14:textId="77777777">
            <w:pPr>
              <w:keepNext/>
              <w:keepLines/>
              <w:spacing w:line="360" w:lineRule="auto"/>
              <w:jc w:val="center"/>
              <w:rPr>
                <w:b/>
                <w:bCs/>
              </w:rPr>
            </w:pPr>
            <w:r w:rsidRPr="002B4064">
              <w:rPr>
                <w:b/>
                <w:bCs/>
              </w:rPr>
              <w:lastRenderedPageBreak/>
              <w:t>Description</w:t>
            </w:r>
          </w:p>
        </w:tc>
        <w:tc>
          <w:tcPr>
            <w:tcW w:w="1975" w:type="dxa"/>
          </w:tcPr>
          <w:p w:rsidRPr="002B4064" w:rsidR="00BD513F" w:rsidP="00BD513F" w:rsidRDefault="00A63616" w14:paraId="36213B17" w14:textId="77777777">
            <w:pPr>
              <w:spacing w:line="360" w:lineRule="auto"/>
              <w:jc w:val="center"/>
              <w:rPr>
                <w:b/>
                <w:bCs/>
              </w:rPr>
            </w:pPr>
            <w:r w:rsidRPr="002B4064">
              <w:rPr>
                <w:b/>
                <w:bCs/>
              </w:rPr>
              <w:t>Date/Deadline</w:t>
            </w:r>
          </w:p>
        </w:tc>
      </w:tr>
      <w:tr w:rsidRPr="007A0FB6" w:rsidR="00E43238" w:rsidTr="00BD513F" w14:paraId="701037A1" w14:textId="77777777">
        <w:trPr>
          <w:trHeight w:val="620"/>
        </w:trPr>
        <w:tc>
          <w:tcPr>
            <w:tcW w:w="7375" w:type="dxa"/>
          </w:tcPr>
          <w:p w:rsidRPr="00A1078D" w:rsidR="00BD513F" w:rsidP="00CC4365" w:rsidRDefault="00A63616" w14:paraId="6927BC3F" w14:textId="77777777">
            <w:pPr>
              <w:keepNext/>
              <w:keepLines/>
              <w:jc w:val="both"/>
            </w:pPr>
            <w:r w:rsidRPr="00A1078D">
              <w:t xml:space="preserve">Deadline to intervene and </w:t>
            </w:r>
            <w:r w:rsidRPr="00A1078D" w:rsidR="00A04557">
              <w:t xml:space="preserve">for </w:t>
            </w:r>
            <w:r w:rsidRPr="00A1078D">
              <w:t>motions to find the application materially deficient</w:t>
            </w:r>
          </w:p>
        </w:tc>
        <w:tc>
          <w:tcPr>
            <w:tcW w:w="1975" w:type="dxa"/>
          </w:tcPr>
          <w:p w:rsidRPr="00A1078D" w:rsidR="00E92F32" w:rsidP="00BD513F" w:rsidRDefault="00BC492D" w14:paraId="346DB6F2" w14:textId="242368AC">
            <w:r w:rsidRPr="00A1078D">
              <w:t>September 6</w:t>
            </w:r>
            <w:r w:rsidRPr="00A1078D" w:rsidR="00A63616">
              <w:t>, 2024</w:t>
            </w:r>
          </w:p>
        </w:tc>
      </w:tr>
      <w:tr w:rsidRPr="007A0FB6" w:rsidR="00E43238" w:rsidTr="00BD513F" w14:paraId="17F7E303" w14:textId="77777777">
        <w:trPr>
          <w:trHeight w:val="620"/>
        </w:trPr>
        <w:tc>
          <w:tcPr>
            <w:tcW w:w="7375" w:type="dxa"/>
          </w:tcPr>
          <w:p w:rsidRPr="00A1078D" w:rsidR="00BD513F" w:rsidP="00BD513F" w:rsidRDefault="00A63616" w14:paraId="393313E6" w14:textId="5A3B1282">
            <w:pPr>
              <w:jc w:val="both"/>
            </w:pPr>
            <w:r w:rsidRPr="00A1078D">
              <w:t xml:space="preserve">Deadline </w:t>
            </w:r>
            <w:r w:rsidRPr="00A1078D" w:rsidR="00F4115A">
              <w:t>for Oncor’s response to a motion to find the application materially deficient; deadline for intervenor recommendations on application, which must be accompanied by any recommended changes to Oncor’s proposed order attached to its August 16, 2024 application</w:t>
            </w:r>
          </w:p>
        </w:tc>
        <w:tc>
          <w:tcPr>
            <w:tcW w:w="1975" w:type="dxa"/>
          </w:tcPr>
          <w:p w:rsidRPr="00A1078D" w:rsidR="00BD513F" w:rsidP="00BD513F" w:rsidRDefault="00BC492D" w14:paraId="778F347F" w14:textId="52E38276">
            <w:r w:rsidRPr="00A1078D">
              <w:t>September 12</w:t>
            </w:r>
            <w:r w:rsidRPr="00A1078D" w:rsidR="00A63616">
              <w:t>, 2024</w:t>
            </w:r>
          </w:p>
          <w:p w:rsidRPr="00A1078D" w:rsidR="00E92F32" w:rsidP="00BD513F" w:rsidRDefault="00E92F32" w14:paraId="4BDDD316" w14:textId="77777777"/>
        </w:tc>
      </w:tr>
      <w:tr w:rsidRPr="007A0FB6" w:rsidR="00E43238" w:rsidTr="00BD513F" w14:paraId="0C2540D2" w14:textId="77777777">
        <w:trPr>
          <w:trHeight w:val="611"/>
        </w:trPr>
        <w:tc>
          <w:tcPr>
            <w:tcW w:w="7375" w:type="dxa"/>
          </w:tcPr>
          <w:p w:rsidRPr="00A1078D" w:rsidR="00BD513F" w:rsidP="00BD513F" w:rsidRDefault="00A63616" w14:paraId="1BCCB2C6" w14:textId="77777777">
            <w:pPr>
              <w:jc w:val="both"/>
            </w:pPr>
            <w:r w:rsidRPr="00A1078D">
              <w:t>Deadline for Commission Staff to file a recommendation on final disposition</w:t>
            </w:r>
          </w:p>
        </w:tc>
        <w:tc>
          <w:tcPr>
            <w:tcW w:w="1975" w:type="dxa"/>
          </w:tcPr>
          <w:p w:rsidRPr="00A1078D" w:rsidR="00BD513F" w:rsidP="00BD513F" w:rsidRDefault="00BC492D" w14:paraId="16F310C0" w14:textId="56D0B2A1">
            <w:r w:rsidRPr="00A1078D">
              <w:t>September 16</w:t>
            </w:r>
            <w:r w:rsidRPr="00A1078D" w:rsidR="00A63616">
              <w:t>, 2024</w:t>
            </w:r>
          </w:p>
          <w:p w:rsidRPr="00A1078D" w:rsidR="00E92F32" w:rsidP="00BD513F" w:rsidRDefault="00E92F32" w14:paraId="05D65FC8" w14:textId="77777777"/>
        </w:tc>
      </w:tr>
      <w:tr w:rsidRPr="007A0FB6" w:rsidR="00E43238" w:rsidTr="00BD513F" w14:paraId="1B19A71F" w14:textId="77777777">
        <w:trPr>
          <w:trHeight w:val="1169"/>
        </w:trPr>
        <w:tc>
          <w:tcPr>
            <w:tcW w:w="7375" w:type="dxa"/>
          </w:tcPr>
          <w:p w:rsidRPr="00A1078D" w:rsidR="00BD513F" w:rsidP="00BD513F" w:rsidRDefault="00A63616" w14:paraId="0C345E82" w14:textId="1F275115">
            <w:pPr>
              <w:jc w:val="both"/>
            </w:pPr>
            <w:r w:rsidRPr="00A1078D">
              <w:t xml:space="preserve">Deadline </w:t>
            </w:r>
            <w:r w:rsidRPr="00A1078D" w:rsidR="00F4115A">
              <w:t xml:space="preserve">for Oncor to file responses to intervenor and Staff recommendations on Application, and motion (or if no disputed issues exist, deadline for parties to file joint motion) to admit evidence and updated proposed findings of fact, corresponding conclusions of law, and ordering paragraphs (if any updates </w:t>
            </w:r>
            <w:proofErr w:type="gramStart"/>
            <w:r w:rsidRPr="00A1078D" w:rsidR="00F4115A">
              <w:t>to  Oncor’s</w:t>
            </w:r>
            <w:proofErr w:type="gramEnd"/>
            <w:r w:rsidRPr="00A1078D" w:rsidR="00F4115A">
              <w:t xml:space="preserve"> proposed order attached to its August 16, 2024 application are necessary)</w:t>
            </w:r>
          </w:p>
        </w:tc>
        <w:tc>
          <w:tcPr>
            <w:tcW w:w="1975" w:type="dxa"/>
          </w:tcPr>
          <w:p w:rsidRPr="00A1078D" w:rsidR="00E92F32" w:rsidP="00BD513F" w:rsidRDefault="00BC492D" w14:paraId="501A46C4" w14:textId="2535A150">
            <w:r w:rsidRPr="00A1078D">
              <w:t>September 19</w:t>
            </w:r>
            <w:r w:rsidRPr="00A1078D" w:rsidR="00F10146">
              <w:t>, 202</w:t>
            </w:r>
            <w:r w:rsidRPr="00A1078D" w:rsidR="00A63616">
              <w:t>4</w:t>
            </w:r>
          </w:p>
        </w:tc>
      </w:tr>
      <w:tr w:rsidRPr="007A0FB6" w:rsidR="00E43238" w:rsidTr="00BD513F" w14:paraId="1D8B6705" w14:textId="77777777">
        <w:trPr>
          <w:trHeight w:val="440"/>
        </w:trPr>
        <w:tc>
          <w:tcPr>
            <w:tcW w:w="7375" w:type="dxa"/>
          </w:tcPr>
          <w:p w:rsidRPr="00A1078D" w:rsidR="00BD513F" w:rsidP="00BD513F" w:rsidRDefault="00A63616" w14:paraId="422D028A" w14:textId="77777777">
            <w:pPr>
              <w:jc w:val="both"/>
            </w:pPr>
            <w:bookmarkStart w:name="_Hlk158992197" w:id="8"/>
            <w:r w:rsidRPr="00A1078D">
              <w:t xml:space="preserve">Consideration of </w:t>
            </w:r>
            <w:r w:rsidRPr="00A1078D" w:rsidR="00B421A6">
              <w:t>A</w:t>
            </w:r>
            <w:r w:rsidRPr="00A1078D">
              <w:t xml:space="preserve">pplication at </w:t>
            </w:r>
            <w:r w:rsidRPr="00A1078D" w:rsidR="00B421A6">
              <w:t>o</w:t>
            </w:r>
            <w:r w:rsidRPr="00A1078D">
              <w:t xml:space="preserve">pen </w:t>
            </w:r>
            <w:r w:rsidRPr="00A1078D" w:rsidR="00B421A6">
              <w:t>m</w:t>
            </w:r>
            <w:r w:rsidRPr="00A1078D">
              <w:t>eeting</w:t>
            </w:r>
          </w:p>
        </w:tc>
        <w:tc>
          <w:tcPr>
            <w:tcW w:w="1975" w:type="dxa"/>
          </w:tcPr>
          <w:p w:rsidRPr="00A1078D" w:rsidR="00E92F32" w:rsidP="00BD513F" w:rsidRDefault="00BC492D" w14:paraId="53C73D66" w14:textId="5CC27022">
            <w:r w:rsidRPr="00A1078D">
              <w:t>October 3</w:t>
            </w:r>
            <w:r w:rsidRPr="00A1078D" w:rsidR="00A63616">
              <w:t>, 2024</w:t>
            </w:r>
            <w:r w:rsidRPr="00A1078D" w:rsidR="00F95479">
              <w:t xml:space="preserve"> </w:t>
            </w:r>
          </w:p>
        </w:tc>
      </w:tr>
      <w:bookmarkEnd w:id="8"/>
      <w:tr w:rsidRPr="007A0FB6" w:rsidR="00E43238" w:rsidTr="00BD513F" w14:paraId="30D9087A" w14:textId="77777777">
        <w:trPr>
          <w:trHeight w:val="350"/>
        </w:trPr>
        <w:tc>
          <w:tcPr>
            <w:tcW w:w="7375" w:type="dxa"/>
          </w:tcPr>
          <w:p w:rsidRPr="00A1078D" w:rsidR="00BD513F" w:rsidP="00BD513F" w:rsidRDefault="00A63616" w14:paraId="07FBF30D" w14:textId="17C4BAC9">
            <w:pPr>
              <w:jc w:val="both"/>
            </w:pPr>
            <w:r w:rsidRPr="00A1078D">
              <w:t xml:space="preserve">PURA § 36.210(i) </w:t>
            </w:r>
            <w:r w:rsidRPr="00A1078D" w:rsidR="00FF29FC">
              <w:t>60-day deadline</w:t>
            </w:r>
            <w:r w:rsidRPr="00A1078D" w:rsidR="00796593">
              <w:t xml:space="preserve"> </w:t>
            </w:r>
          </w:p>
        </w:tc>
        <w:tc>
          <w:tcPr>
            <w:tcW w:w="1975" w:type="dxa"/>
          </w:tcPr>
          <w:p w:rsidRPr="00A1078D" w:rsidR="00BD513F" w:rsidP="00BD513F" w:rsidRDefault="00BC492D" w14:paraId="67A7F118" w14:textId="5601A9AA">
            <w:r w:rsidRPr="00A1078D">
              <w:t>October 15</w:t>
            </w:r>
            <w:r w:rsidRPr="00A1078D" w:rsidR="00A63616">
              <w:t>, 2024</w:t>
            </w:r>
          </w:p>
        </w:tc>
      </w:tr>
      <w:tr w:rsidRPr="007A0FB6" w:rsidR="00E43238" w:rsidTr="00BD513F" w14:paraId="31683986" w14:textId="77777777">
        <w:tc>
          <w:tcPr>
            <w:tcW w:w="7375" w:type="dxa"/>
          </w:tcPr>
          <w:p w:rsidRPr="00A1078D" w:rsidR="00BD513F" w:rsidP="00BD513F" w:rsidRDefault="00A63616" w14:paraId="1126F33C" w14:textId="6559A523">
            <w:pPr>
              <w:jc w:val="both"/>
            </w:pPr>
            <w:r w:rsidRPr="00A1078D">
              <w:t xml:space="preserve">Oncor’s requested effective date </w:t>
            </w:r>
            <w:r w:rsidRPr="00A1078D" w:rsidR="00A56F87">
              <w:t>for rates under Rider DCRF and Rider WDCRF</w:t>
            </w:r>
          </w:p>
        </w:tc>
        <w:tc>
          <w:tcPr>
            <w:tcW w:w="1975" w:type="dxa"/>
          </w:tcPr>
          <w:p w:rsidRPr="00A1078D" w:rsidR="00BD513F" w:rsidP="00BD513F" w:rsidRDefault="00865D50" w14:paraId="1E4E0024" w14:textId="5406D601">
            <w:r w:rsidRPr="00A1078D">
              <w:t>December 1</w:t>
            </w:r>
            <w:r w:rsidRPr="00A1078D" w:rsidR="00A63616">
              <w:t>, 2024</w:t>
            </w:r>
          </w:p>
        </w:tc>
      </w:tr>
    </w:tbl>
    <w:p w:rsidRPr="00A63616" w:rsidR="00CC4365" w:rsidP="00CC4365" w:rsidRDefault="00CC4365" w14:paraId="23A61B5F" w14:textId="77777777">
      <w:pPr>
        <w:pStyle w:val="PCROutline1"/>
        <w:widowControl w:val="0"/>
        <w:numPr>
          <w:ilvl w:val="0"/>
          <w:numId w:val="0"/>
        </w:numPr>
        <w:tabs>
          <w:tab w:val="clear" w:pos="540"/>
        </w:tabs>
        <w:spacing w:after="0" w:line="360" w:lineRule="auto"/>
        <w:jc w:val="left"/>
      </w:pPr>
      <w:bookmarkStart w:name="requestedprotective" w:id="9"/>
      <w:bookmarkStart w:name="_Ref487030575" w:id="10"/>
      <w:bookmarkEnd w:id="9"/>
    </w:p>
    <w:p w:rsidRPr="00A63616" w:rsidR="004948BD" w:rsidP="00CC4365" w:rsidRDefault="00A63616" w14:paraId="0673985C" w14:textId="50A34BF7">
      <w:pPr>
        <w:pStyle w:val="PCROutline1"/>
        <w:widowControl w:val="0"/>
        <w:tabs>
          <w:tab w:val="clear" w:pos="540"/>
        </w:tabs>
        <w:spacing w:after="0" w:line="360" w:lineRule="auto"/>
        <w:ind w:left="0" w:firstLine="0"/>
      </w:pPr>
      <w:r w:rsidRPr="00A63616">
        <w:t>REQUESTED PROTECTIVE ORDER</w:t>
      </w:r>
      <w:bookmarkEnd w:id="10"/>
    </w:p>
    <w:p w:rsidRPr="00A63616" w:rsidR="008902F9" w:rsidP="00A63616" w:rsidRDefault="00A63616" w14:paraId="5B592CB9" w14:textId="7745F0B1">
      <w:pPr>
        <w:widowControl w:val="0"/>
        <w:spacing w:line="360" w:lineRule="auto"/>
        <w:ind w:firstLine="720"/>
        <w:jc w:val="both"/>
      </w:pPr>
      <w:r w:rsidRPr="00A63616">
        <w:t xml:space="preserve">Attached to this Application as Attachment </w:t>
      </w:r>
      <w:r w:rsidR="007C1785">
        <w:t>E</w:t>
      </w:r>
      <w:r w:rsidRPr="00A63616">
        <w:t xml:space="preserve"> is a form of the Commission’s standard protective order, under </w:t>
      </w:r>
      <w:r w:rsidRPr="00A63616">
        <w:rPr>
          <w:rFonts w:cs="Arial"/>
        </w:rPr>
        <w:t xml:space="preserve">16 TAC </w:t>
      </w:r>
      <w:r w:rsidRPr="00A63616">
        <w:t xml:space="preserve">§ 22.142(c), for the protection of materials submitted in this proceeding containing privileged, confidential, competitively sensitive, proprietary trade secret data, and commercial and financial information.  Oncor requests that the Commission issue a protective order in the form of Attachment </w:t>
      </w:r>
      <w:r w:rsidR="007C1785">
        <w:t>E</w:t>
      </w:r>
      <w:r w:rsidRPr="00A63616">
        <w:t xml:space="preserve"> and require all parties to adhere to its terms.</w:t>
      </w:r>
      <w:bookmarkStart w:name="proposedprelim" w:id="11"/>
      <w:bookmarkStart w:name="designatedrep" w:id="12"/>
      <w:bookmarkStart w:name="conclusion" w:id="13"/>
      <w:bookmarkStart w:name="_Ref487030593" w:id="14"/>
      <w:bookmarkEnd w:id="11"/>
      <w:bookmarkEnd w:id="12"/>
      <w:bookmarkEnd w:id="13"/>
    </w:p>
    <w:p w:rsidRPr="00A63616" w:rsidR="004948BD" w:rsidP="00A15194" w:rsidRDefault="00A63616" w14:paraId="30987F98" w14:textId="78C2B948">
      <w:pPr>
        <w:pStyle w:val="PCROutline1"/>
        <w:widowControl w:val="0"/>
        <w:tabs>
          <w:tab w:val="clear" w:pos="540"/>
        </w:tabs>
        <w:spacing w:after="0" w:line="360" w:lineRule="auto"/>
        <w:ind w:left="0" w:firstLine="0"/>
      </w:pPr>
      <w:r w:rsidRPr="00A63616">
        <w:t>CONCLUSION AND PRAYER</w:t>
      </w:r>
      <w:bookmarkEnd w:id="14"/>
    </w:p>
    <w:p w:rsidRPr="009D080A" w:rsidR="004948BD" w:rsidP="00A15194" w:rsidRDefault="00A63616" w14:paraId="6563A6FC" w14:textId="2884652D">
      <w:pPr>
        <w:widowControl w:val="0"/>
        <w:autoSpaceDE w:val="0"/>
        <w:autoSpaceDN w:val="0"/>
        <w:adjustRightInd w:val="0"/>
        <w:spacing w:line="360" w:lineRule="auto"/>
        <w:ind w:firstLine="720"/>
        <w:jc w:val="both"/>
      </w:pPr>
      <w:r w:rsidRPr="00A63616">
        <w:t>Based on the Application and supporting evidence in this proceeding, Oncor respectfully requests that the Commission</w:t>
      </w:r>
      <w:r w:rsidRPr="00A63616" w:rsidR="009617C1">
        <w:t>:  (i)</w:t>
      </w:r>
      <w:r w:rsidRPr="00A63616">
        <w:t xml:space="preserve"> issue a protective order in the form of Attachment </w:t>
      </w:r>
      <w:r w:rsidR="007C1785">
        <w:t>E</w:t>
      </w:r>
      <w:r w:rsidRPr="00A63616">
        <w:t xml:space="preserve">; </w:t>
      </w:r>
      <w:r w:rsidRPr="00A63616" w:rsidR="009617C1">
        <w:t>(ii) approve the proposed form and method of notice; (iii) adopt a</w:t>
      </w:r>
      <w:r w:rsidRPr="00A63616" w:rsidR="00BD513F">
        <w:t xml:space="preserve"> </w:t>
      </w:r>
      <w:r w:rsidRPr="00A63616" w:rsidR="009617C1">
        <w:t xml:space="preserve">procedural schedule to comply with </w:t>
      </w:r>
      <w:r w:rsidRPr="00A63616" w:rsidR="009E4125">
        <w:t>PURA § 36.210(i)</w:t>
      </w:r>
      <w:r w:rsidRPr="00A63616" w:rsidR="001564CD">
        <w:t>, as proposed herein</w:t>
      </w:r>
      <w:r w:rsidRPr="00A63616" w:rsidR="0004371A">
        <w:t>;</w:t>
      </w:r>
      <w:r w:rsidRPr="00A63616" w:rsidR="009617C1">
        <w:t xml:space="preserve"> (iv) </w:t>
      </w:r>
      <w:r w:rsidR="007C1785">
        <w:t>issue a preliminary</w:t>
      </w:r>
      <w:r w:rsidR="00EC2376">
        <w:t xml:space="preserve"> procedural</w:t>
      </w:r>
      <w:r w:rsidR="007C1785">
        <w:t xml:space="preserve"> order in the form of Attachment C; (v) </w:t>
      </w:r>
      <w:r w:rsidRPr="00A63616">
        <w:t xml:space="preserve">limit the scope of the proceeding as required by 16 TAC § 25.243(e)(5); </w:t>
      </w:r>
      <w:r w:rsidRPr="00A63616" w:rsidR="009617C1">
        <w:t>(v</w:t>
      </w:r>
      <w:r w:rsidR="007C1785">
        <w:t>i</w:t>
      </w:r>
      <w:r w:rsidRPr="00A63616" w:rsidR="009617C1">
        <w:t xml:space="preserve">) </w:t>
      </w:r>
      <w:r w:rsidR="007C1785">
        <w:t>issue an order in the form of Attachment D approving</w:t>
      </w:r>
      <w:r w:rsidRPr="00A63616">
        <w:t xml:space="preserve"> the DCRF </w:t>
      </w:r>
      <w:r w:rsidRPr="00A63616" w:rsidR="009577A0">
        <w:t xml:space="preserve">and </w:t>
      </w:r>
      <w:r w:rsidRPr="00A63616" w:rsidR="00B95BA9">
        <w:t>WDCRF</w:t>
      </w:r>
      <w:r w:rsidRPr="00A63616" w:rsidR="009577A0">
        <w:t xml:space="preserve"> </w:t>
      </w:r>
      <w:r w:rsidRPr="00A63616">
        <w:t>rates and tariffs as requested herein</w:t>
      </w:r>
      <w:r w:rsidRPr="00A63616" w:rsidR="00A16A3C">
        <w:t xml:space="preserve"> not later than the 60</w:t>
      </w:r>
      <w:r w:rsidRPr="00A63616" w:rsidR="00A16A3C">
        <w:rPr>
          <w:vertAlign w:val="superscript"/>
        </w:rPr>
        <w:t>th</w:t>
      </w:r>
      <w:r w:rsidRPr="00A63616" w:rsidR="00A16A3C">
        <w:t xml:space="preserve"> day after the filing of this </w:t>
      </w:r>
      <w:r w:rsidRPr="00BC492D" w:rsidR="00A16A3C">
        <w:t>Application (</w:t>
      </w:r>
      <w:r w:rsidRPr="00BC492D" w:rsidR="00BC492D">
        <w:t>October 15</w:t>
      </w:r>
      <w:r w:rsidRPr="00BC492D" w:rsidR="00466DA0">
        <w:t>, 2024</w:t>
      </w:r>
      <w:r w:rsidRPr="00BC492D" w:rsidR="00A16A3C">
        <w:t>)</w:t>
      </w:r>
      <w:r w:rsidRPr="00BC492D" w:rsidR="00354854">
        <w:t>, with</w:t>
      </w:r>
      <w:r w:rsidRPr="00A63616" w:rsidR="00354854">
        <w:t xml:space="preserve"> an effective date of </w:t>
      </w:r>
      <w:r w:rsidRPr="00865D50" w:rsidR="00865D50">
        <w:t>December</w:t>
      </w:r>
      <w:r w:rsidRPr="00865D50" w:rsidR="00354854">
        <w:t xml:space="preserve"> 1, 2024</w:t>
      </w:r>
      <w:r w:rsidRPr="00865D50">
        <w:rPr>
          <w:color w:val="000000"/>
        </w:rPr>
        <w:t xml:space="preserve">; </w:t>
      </w:r>
      <w:r w:rsidRPr="00865D50" w:rsidR="009617C1">
        <w:rPr>
          <w:color w:val="000000"/>
        </w:rPr>
        <w:t>and (</w:t>
      </w:r>
      <w:r w:rsidRPr="00865D50" w:rsidR="00A15194">
        <w:rPr>
          <w:color w:val="000000"/>
        </w:rPr>
        <w:t>vi</w:t>
      </w:r>
      <w:r w:rsidR="007C1785">
        <w:rPr>
          <w:color w:val="000000"/>
        </w:rPr>
        <w:t>i</w:t>
      </w:r>
      <w:r w:rsidRPr="00865D50" w:rsidR="009617C1">
        <w:rPr>
          <w:color w:val="000000"/>
        </w:rPr>
        <w:t xml:space="preserve">) </w:t>
      </w:r>
      <w:r w:rsidRPr="00865D50">
        <w:t>grant the</w:t>
      </w:r>
      <w:r w:rsidRPr="00A63616">
        <w:t xml:space="preserve"> Company such other and further relief to which it may be entitled.</w:t>
      </w:r>
    </w:p>
    <w:p w:rsidRPr="009D080A" w:rsidR="004948BD" w:rsidP="00A1078D" w:rsidRDefault="00233832" w14:paraId="08611214" w14:textId="1AFB9949">
      <w:pPr>
        <w:ind w:left="4140" w:right="720"/>
        <w:rPr>
          <w:rFonts w:cs="Arial"/>
        </w:rPr>
      </w:pPr>
      <w:r>
        <w:br w:type="page"/>
      </w:r>
      <w:r w:rsidRPr="009D080A" w:rsidR="00A63616">
        <w:rPr>
          <w:rFonts w:cs="Arial"/>
        </w:rPr>
        <w:lastRenderedPageBreak/>
        <w:t>Respectfully submitted,</w:t>
      </w:r>
    </w:p>
    <w:p w:rsidR="004948BD" w:rsidRDefault="004948BD" w14:paraId="0EFF3939" w14:textId="5C91F6D0">
      <w:pPr>
        <w:keepNext/>
        <w:ind w:firstLine="4680"/>
        <w:jc w:val="both"/>
        <w:rPr>
          <w:noProof/>
        </w:rPr>
      </w:pPr>
    </w:p>
    <w:p w:rsidRPr="009D080A" w:rsidR="00F4487E" w:rsidRDefault="00F4487E" w14:paraId="7042FCC5" w14:textId="77777777">
      <w:pPr>
        <w:keepNext/>
        <w:ind w:firstLine="4680"/>
        <w:jc w:val="both"/>
        <w:rPr>
          <w:rFonts w:cs="Arial"/>
        </w:rPr>
      </w:pPr>
    </w:p>
    <w:p w:rsidRPr="009D080A" w:rsidR="004948BD" w:rsidP="00F4487E" w:rsidRDefault="00A63616" w14:paraId="54E81331" w14:textId="1862E67A">
      <w:pPr>
        <w:ind w:left="4140"/>
      </w:pPr>
      <w:r w:rsidRPr="009D080A">
        <w:t xml:space="preserve"> By:  </w:t>
      </w:r>
      <w:r w:rsidRPr="00FF5C0D" w:rsidR="00FF5C0D">
        <w:rPr>
          <w:i/>
          <w:iCs/>
          <w:u w:val="single"/>
        </w:rPr>
        <w:t>/s/ Tab R. Urbantke</w:t>
      </w:r>
    </w:p>
    <w:p w:rsidRPr="009D080A" w:rsidR="004948BD" w:rsidP="00BB0B4C" w:rsidRDefault="00A63616" w14:paraId="663521EE" w14:textId="77777777">
      <w:pPr>
        <w:keepLines/>
        <w:widowControl w:val="0"/>
        <w:tabs>
          <w:tab w:val="center" w:pos="7020"/>
        </w:tabs>
        <w:ind w:firstLine="4680"/>
      </w:pPr>
      <w:r w:rsidRPr="009D080A">
        <w:t>Tab R. Urbantke</w:t>
      </w:r>
      <w:r w:rsidR="00BB0B4C">
        <w:tab/>
      </w:r>
    </w:p>
    <w:p w:rsidRPr="009D080A" w:rsidR="004948BD" w:rsidRDefault="00A63616" w14:paraId="1F638D37" w14:textId="77777777">
      <w:pPr>
        <w:keepLines/>
        <w:widowControl w:val="0"/>
        <w:tabs>
          <w:tab w:val="left" w:pos="8760"/>
        </w:tabs>
        <w:ind w:firstLine="4680"/>
      </w:pPr>
      <w:r w:rsidRPr="009D080A">
        <w:t>State Bar No. 24034717</w:t>
      </w:r>
    </w:p>
    <w:p w:rsidRPr="009D080A" w:rsidR="004948BD" w:rsidRDefault="00A63616" w14:paraId="492D4415" w14:textId="77777777">
      <w:pPr>
        <w:keepLines/>
        <w:widowControl w:val="0"/>
        <w:tabs>
          <w:tab w:val="left" w:pos="8760"/>
        </w:tabs>
        <w:ind w:firstLine="4680"/>
      </w:pPr>
      <w:r w:rsidRPr="009D080A">
        <w:t>Lauren Freeland</w:t>
      </w:r>
    </w:p>
    <w:p w:rsidRPr="009D080A" w:rsidR="004948BD" w:rsidRDefault="00A63616" w14:paraId="6899AFF2" w14:textId="77777777">
      <w:pPr>
        <w:keepLines/>
        <w:widowControl w:val="0"/>
        <w:tabs>
          <w:tab w:val="left" w:pos="8760"/>
        </w:tabs>
        <w:ind w:firstLine="4680"/>
      </w:pPr>
      <w:r w:rsidRPr="009D080A">
        <w:t>State Bar No. 24083023</w:t>
      </w:r>
    </w:p>
    <w:p w:rsidRPr="009D080A" w:rsidR="004948BD" w:rsidRDefault="00A63616" w14:paraId="6AFFBA57" w14:textId="77777777">
      <w:pPr>
        <w:keepLines/>
        <w:widowControl w:val="0"/>
        <w:tabs>
          <w:tab w:val="left" w:pos="8760"/>
        </w:tabs>
        <w:ind w:firstLine="4680"/>
      </w:pPr>
      <w:r w:rsidRPr="009D080A">
        <w:t>Hunton Andrews Kurth LLP</w:t>
      </w:r>
    </w:p>
    <w:p w:rsidRPr="009D080A" w:rsidR="004948BD" w:rsidRDefault="00A63616" w14:paraId="6F9C9D3B" w14:textId="77777777">
      <w:pPr>
        <w:keepLines/>
        <w:widowControl w:val="0"/>
        <w:tabs>
          <w:tab w:val="left" w:pos="8760"/>
        </w:tabs>
        <w:ind w:firstLine="4680"/>
      </w:pPr>
      <w:r w:rsidRPr="009D080A">
        <w:t>1445 Ross Avenue, Suite 3700</w:t>
      </w:r>
    </w:p>
    <w:p w:rsidRPr="009D080A" w:rsidR="004948BD" w:rsidRDefault="00A63616" w14:paraId="6648C390" w14:textId="77777777">
      <w:pPr>
        <w:keepLines/>
        <w:widowControl w:val="0"/>
        <w:tabs>
          <w:tab w:val="left" w:pos="8760"/>
        </w:tabs>
        <w:ind w:firstLine="4680"/>
      </w:pPr>
      <w:r w:rsidRPr="009D080A">
        <w:t>Dallas, Texas 75202</w:t>
      </w:r>
    </w:p>
    <w:p w:rsidRPr="009D080A" w:rsidR="004948BD" w:rsidRDefault="00A63616" w14:paraId="10835125" w14:textId="77777777">
      <w:pPr>
        <w:keepLines/>
        <w:widowControl w:val="0"/>
        <w:tabs>
          <w:tab w:val="left" w:pos="8760"/>
        </w:tabs>
        <w:ind w:firstLine="4680"/>
      </w:pPr>
      <w:r w:rsidRPr="009D080A">
        <w:t>214.979.3095</w:t>
      </w:r>
    </w:p>
    <w:p w:rsidRPr="009D080A" w:rsidR="004948BD" w:rsidRDefault="00A63616" w14:paraId="18CCA626" w14:textId="77777777">
      <w:pPr>
        <w:keepLines/>
        <w:widowControl w:val="0"/>
        <w:tabs>
          <w:tab w:val="left" w:pos="8760"/>
        </w:tabs>
        <w:ind w:firstLine="4680"/>
      </w:pPr>
      <w:r w:rsidRPr="009D080A">
        <w:t>214.880.0011 (fax)</w:t>
      </w:r>
    </w:p>
    <w:p w:rsidRPr="009D080A" w:rsidR="004948BD" w:rsidRDefault="00A63616" w14:paraId="7E0ED1FF" w14:textId="77777777">
      <w:pPr>
        <w:keepLines/>
        <w:widowControl w:val="0"/>
        <w:tabs>
          <w:tab w:val="left" w:pos="8760"/>
        </w:tabs>
        <w:ind w:firstLine="4680"/>
      </w:pPr>
      <w:r w:rsidRPr="009D080A">
        <w:t>turbantke@HuntonAK.com</w:t>
      </w:r>
    </w:p>
    <w:p w:rsidRPr="009D080A" w:rsidR="004948BD" w:rsidRDefault="00A63616" w14:paraId="199B2DCF" w14:textId="77777777">
      <w:pPr>
        <w:keepLines/>
        <w:widowControl w:val="0"/>
        <w:tabs>
          <w:tab w:val="left" w:pos="8760"/>
        </w:tabs>
        <w:ind w:firstLine="4680"/>
      </w:pPr>
      <w:r w:rsidRPr="009D080A">
        <w:t>lfreeland@HuntonAK.com</w:t>
      </w:r>
    </w:p>
    <w:p w:rsidRPr="009D080A" w:rsidR="004948BD" w:rsidRDefault="004948BD" w14:paraId="71390F93" w14:textId="77777777">
      <w:pPr>
        <w:keepLines/>
        <w:widowControl w:val="0"/>
        <w:tabs>
          <w:tab w:val="left" w:pos="8760"/>
        </w:tabs>
        <w:ind w:firstLine="4680"/>
      </w:pPr>
    </w:p>
    <w:p w:rsidRPr="009D080A" w:rsidR="004948BD" w:rsidRDefault="00A63616" w14:paraId="35176F24" w14:textId="77777777">
      <w:pPr>
        <w:keepLines/>
        <w:widowControl w:val="0"/>
        <w:tabs>
          <w:tab w:val="left" w:pos="8760"/>
        </w:tabs>
        <w:ind w:firstLine="4680"/>
      </w:pPr>
      <w:r w:rsidRPr="009D080A">
        <w:t>Matthew C. Henry</w:t>
      </w:r>
    </w:p>
    <w:p w:rsidRPr="009D080A" w:rsidR="004948BD" w:rsidRDefault="00A63616" w14:paraId="5F0F91EA" w14:textId="77777777">
      <w:pPr>
        <w:keepLines/>
        <w:widowControl w:val="0"/>
        <w:tabs>
          <w:tab w:val="left" w:pos="8760"/>
        </w:tabs>
        <w:ind w:firstLine="4680"/>
      </w:pPr>
      <w:r w:rsidRPr="009D080A">
        <w:t>Senior Vice President, General Counsel,</w:t>
      </w:r>
    </w:p>
    <w:p w:rsidRPr="009D080A" w:rsidR="004948BD" w:rsidRDefault="00A63616" w14:paraId="735DB60A" w14:textId="77777777">
      <w:pPr>
        <w:keepLines/>
        <w:widowControl w:val="0"/>
        <w:tabs>
          <w:tab w:val="left" w:pos="8760"/>
        </w:tabs>
        <w:ind w:firstLine="4680"/>
      </w:pPr>
      <w:r w:rsidRPr="009D080A">
        <w:t>and Secretary</w:t>
      </w:r>
    </w:p>
    <w:p w:rsidRPr="009D080A" w:rsidR="004948BD" w:rsidRDefault="00A63616" w14:paraId="6D1D9D62" w14:textId="77777777">
      <w:pPr>
        <w:keepLines/>
        <w:widowControl w:val="0"/>
        <w:tabs>
          <w:tab w:val="left" w:pos="8760"/>
        </w:tabs>
        <w:ind w:firstLine="4680"/>
      </w:pPr>
      <w:r w:rsidRPr="009D080A">
        <w:t>Oncor Electric Delivery Company LLC</w:t>
      </w:r>
    </w:p>
    <w:p w:rsidRPr="009D080A" w:rsidR="004948BD" w:rsidRDefault="00A63616" w14:paraId="242BAD44" w14:textId="77777777">
      <w:pPr>
        <w:keepLines/>
        <w:widowControl w:val="0"/>
        <w:tabs>
          <w:tab w:val="left" w:pos="8760"/>
        </w:tabs>
        <w:ind w:firstLine="4680"/>
      </w:pPr>
      <w:r w:rsidRPr="009D080A">
        <w:t>1616 Woodall Rodgers Freeway</w:t>
      </w:r>
    </w:p>
    <w:p w:rsidRPr="009D080A" w:rsidR="004948BD" w:rsidRDefault="00A63616" w14:paraId="3AA2DC80" w14:textId="77777777">
      <w:pPr>
        <w:keepLines/>
        <w:widowControl w:val="0"/>
        <w:tabs>
          <w:tab w:val="left" w:pos="8760"/>
        </w:tabs>
        <w:ind w:firstLine="4680"/>
      </w:pPr>
      <w:r w:rsidRPr="009D080A">
        <w:t>Dallas, Texas 75202</w:t>
      </w:r>
    </w:p>
    <w:p w:rsidRPr="009D080A" w:rsidR="004948BD" w:rsidRDefault="00A63616" w14:paraId="14F1E954" w14:textId="77777777">
      <w:pPr>
        <w:keepLines/>
        <w:widowControl w:val="0"/>
        <w:tabs>
          <w:tab w:val="left" w:pos="8760"/>
        </w:tabs>
        <w:ind w:firstLine="4680"/>
      </w:pPr>
      <w:r w:rsidRPr="009D080A">
        <w:t>matt.henry@oncor.com</w:t>
      </w:r>
    </w:p>
    <w:p w:rsidRPr="009D080A" w:rsidR="004948BD" w:rsidRDefault="004948BD" w14:paraId="1F90F24A" w14:textId="77777777">
      <w:pPr>
        <w:keepLines/>
        <w:widowControl w:val="0"/>
        <w:tabs>
          <w:tab w:val="left" w:pos="8760"/>
        </w:tabs>
        <w:ind w:firstLine="4680"/>
      </w:pPr>
    </w:p>
    <w:p w:rsidRPr="009D080A" w:rsidR="003C25A8" w:rsidP="00884147" w:rsidRDefault="00A63616" w14:paraId="16ABD242" w14:textId="77777777">
      <w:pPr>
        <w:keepLines/>
        <w:widowControl w:val="0"/>
        <w:tabs>
          <w:tab w:val="left" w:pos="8760"/>
        </w:tabs>
        <w:ind w:left="4680"/>
        <w:rPr>
          <w:b/>
        </w:rPr>
      </w:pPr>
      <w:r w:rsidRPr="009D080A">
        <w:rPr>
          <w:b/>
        </w:rPr>
        <w:t>ATTORNEYS FOR ONCOR ELECTRIC DELIVERY COMPANY LLC</w:t>
      </w:r>
    </w:p>
    <w:p w:rsidR="004948BD" w:rsidRDefault="004948BD" w14:paraId="58ADEB7E" w14:textId="77777777">
      <w:pPr>
        <w:ind w:left="4680" w:firstLine="1080"/>
        <w:rPr>
          <w:b/>
        </w:rPr>
      </w:pPr>
    </w:p>
    <w:p w:rsidR="00A16A3C" w:rsidRDefault="00A16A3C" w14:paraId="23301F7C" w14:textId="77777777">
      <w:pPr>
        <w:ind w:left="4680" w:firstLine="1080"/>
        <w:rPr>
          <w:b/>
        </w:rPr>
      </w:pPr>
    </w:p>
    <w:p w:rsidRPr="009D080A" w:rsidR="00A16A3C" w:rsidRDefault="00A16A3C" w14:paraId="0834A24E" w14:textId="77777777">
      <w:pPr>
        <w:ind w:left="4680" w:firstLine="1080"/>
        <w:rPr>
          <w:b/>
        </w:rPr>
      </w:pPr>
    </w:p>
    <w:p w:rsidRPr="009D080A" w:rsidR="004948BD" w:rsidP="00E02B2D" w:rsidRDefault="00A63616" w14:paraId="66433E09" w14:textId="77777777">
      <w:pPr>
        <w:keepNext/>
        <w:keepLines/>
        <w:tabs>
          <w:tab w:val="left" w:pos="8760"/>
        </w:tabs>
        <w:jc w:val="center"/>
        <w:rPr>
          <w:b/>
          <w:u w:val="single"/>
        </w:rPr>
      </w:pPr>
      <w:r w:rsidRPr="009D080A">
        <w:rPr>
          <w:b/>
          <w:u w:val="single"/>
        </w:rPr>
        <w:t>CERTIFICATE OF SERVICE</w:t>
      </w:r>
    </w:p>
    <w:p w:rsidRPr="009D080A" w:rsidR="004948BD" w:rsidP="00E02B2D" w:rsidRDefault="004948BD" w14:paraId="3CAFC5D9" w14:textId="77777777">
      <w:pPr>
        <w:keepNext/>
        <w:keepLines/>
        <w:tabs>
          <w:tab w:val="left" w:pos="8760"/>
        </w:tabs>
      </w:pPr>
    </w:p>
    <w:p w:rsidRPr="009D080A" w:rsidR="004948BD" w:rsidP="00E02B2D" w:rsidRDefault="00A63616" w14:paraId="3E45E2DC" w14:textId="7224E764">
      <w:pPr>
        <w:keepNext/>
        <w:keepLines/>
        <w:spacing w:before="20"/>
        <w:ind w:firstLine="720"/>
        <w:jc w:val="both"/>
      </w:pPr>
      <w:bookmarkStart w:name="_Hlk138861284" w:id="15"/>
      <w:r w:rsidRPr="006F6D4A">
        <w:t>I hereby certify that</w:t>
      </w:r>
      <w:r w:rsidRPr="006F6D4A" w:rsidR="003D1554">
        <w:t xml:space="preserve"> on </w:t>
      </w:r>
      <w:r w:rsidRPr="00A1078D" w:rsidR="003D1554">
        <w:t xml:space="preserve">this </w:t>
      </w:r>
      <w:r w:rsidRPr="00A1078D" w:rsidR="00BC492D">
        <w:t>16th</w:t>
      </w:r>
      <w:r w:rsidRPr="00A1078D" w:rsidR="00872521">
        <w:t xml:space="preserve"> </w:t>
      </w:r>
      <w:r w:rsidRPr="00A1078D" w:rsidR="003D1554">
        <w:t xml:space="preserve">day of </w:t>
      </w:r>
      <w:r w:rsidRPr="00A1078D" w:rsidR="007A0FB6">
        <w:t>August</w:t>
      </w:r>
      <w:r w:rsidRPr="00A1078D" w:rsidR="003D1554">
        <w:t>, 202</w:t>
      </w:r>
      <w:r w:rsidRPr="00A1078D" w:rsidR="00E94B47">
        <w:t>4</w:t>
      </w:r>
      <w:r w:rsidRPr="00A1078D" w:rsidR="003D1554">
        <w:t>,</w:t>
      </w:r>
      <w:r w:rsidRPr="00A1078D">
        <w:t xml:space="preserve"> a true and correct copy of the foregoing </w:t>
      </w:r>
      <w:r w:rsidRPr="00A1078D" w:rsidR="003D1554">
        <w:t>was</w:t>
      </w:r>
      <w:r w:rsidRPr="00A1078D" w:rsidR="00714860">
        <w:t xml:space="preserve"> provided </w:t>
      </w:r>
      <w:r w:rsidRPr="00A1078D">
        <w:t>to Commission Staff, the Office of Public Utility Counsel, and the municipalities and parties described in Section VII</w:t>
      </w:r>
      <w:r w:rsidRPr="00A1078D" w:rsidR="00A62465">
        <w:t xml:space="preserve"> </w:t>
      </w:r>
      <w:r w:rsidRPr="00A1078D">
        <w:t>of this Application</w:t>
      </w:r>
      <w:r w:rsidRPr="00A1078D" w:rsidR="003D1554">
        <w:t xml:space="preserve"> by electronic mail in accordance with the Commission’s Second</w:t>
      </w:r>
      <w:r w:rsidRPr="009E4125" w:rsidR="003D1554">
        <w:t xml:space="preserve"> Order Suspending Rules issued on July 16, 2020, </w:t>
      </w:r>
      <w:r w:rsidRPr="009E4125" w:rsidR="006F6D4A">
        <w:t>in</w:t>
      </w:r>
      <w:r w:rsidRPr="009E4125" w:rsidR="003D1554">
        <w:t xml:space="preserve"> Project No. 50664</w:t>
      </w:r>
      <w:r w:rsidRPr="009E4125">
        <w:t>.</w:t>
      </w:r>
      <w:r w:rsidRPr="009D080A">
        <w:t xml:space="preserve">  </w:t>
      </w:r>
    </w:p>
    <w:p w:rsidRPr="009D080A" w:rsidR="004948BD" w:rsidP="00E02B2D" w:rsidRDefault="004948BD" w14:paraId="1A1CE146" w14:textId="77777777">
      <w:pPr>
        <w:keepNext/>
        <w:keepLines/>
      </w:pPr>
    </w:p>
    <w:p w:rsidRPr="009D080A" w:rsidR="004948BD" w:rsidRDefault="004948BD" w14:paraId="60FAFB9E" w14:textId="77777777"/>
    <w:bookmarkEnd w:id="15"/>
    <w:p w:rsidRPr="00D60ED5" w:rsidR="004948BD" w:rsidRDefault="00A63616" w14:paraId="18EB5206" w14:textId="3C3337B8">
      <w:pPr>
        <w:tabs>
          <w:tab w:val="left" w:pos="8880"/>
        </w:tabs>
        <w:ind w:left="4680" w:hanging="4680"/>
        <w:rPr>
          <w:i/>
          <w:iCs/>
          <w:u w:val="single"/>
        </w:rPr>
      </w:pPr>
      <w:r w:rsidRPr="009D080A">
        <w:tab/>
      </w:r>
      <w:r w:rsidRPr="00D60ED5" w:rsidR="00D60ED5">
        <w:rPr>
          <w:i/>
          <w:iCs/>
          <w:u w:val="single"/>
        </w:rPr>
        <w:t>/s/ Stephanie Tenorio</w:t>
      </w:r>
    </w:p>
    <w:p w:rsidR="004948BD" w:rsidRDefault="00A63616" w14:paraId="16B6763E" w14:textId="77777777">
      <w:pPr>
        <w:tabs>
          <w:tab w:val="left" w:pos="5284"/>
        </w:tabs>
        <w:ind w:left="4680" w:hanging="4680"/>
      </w:pPr>
      <w:r>
        <w:tab/>
      </w:r>
    </w:p>
    <w:p w:rsidR="004948BD" w:rsidRDefault="00B454DD" w14:paraId="70E2D5A1" w14:textId="163DA35D">
      <w:pPr>
        <w:ind w:right="720"/>
      </w:pPr>
      <w:r>
        <w:tab/>
      </w:r>
      <w:r>
        <w:tab/>
      </w:r>
      <w:r>
        <w:tab/>
      </w:r>
      <w:r>
        <w:tab/>
      </w:r>
      <w:r>
        <w:tab/>
      </w:r>
      <w:r>
        <w:tab/>
      </w:r>
      <w:r>
        <w:tab/>
      </w:r>
    </w:p>
    <w:sectPr w:rsidR="004948BD" w:rsidSect="003C25A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7BC" w:rsidRDefault="00C037BC" w14:paraId="7431B068" w14:textId="77777777">
      <w:r>
        <w:separator/>
      </w:r>
    </w:p>
  </w:endnote>
  <w:endnote w:type="continuationSeparator" w:id="0">
    <w:p w:rsidR="00C037BC" w:rsidRDefault="00C037BC" w14:paraId="685EB7A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48BD" w:rsidRDefault="004948BD" w14:paraId="7E92869B" w14:textId="77777777">
    <w:pPr>
      <w:pStyle w:val="Footer"/>
    </w:pPr>
  </w:p>
  <w:p w:rsidR="004948BD" w:rsidRDefault="004948BD" w14:paraId="5642E703" w14:textId="77777777"/>
  <w:p w:rsidR="004948BD" w:rsidRDefault="004948BD" w14:paraId="5FA53DEC"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509136"/>
      <w:docPartObj>
        <w:docPartGallery w:val="Page Numbers (Bottom of Page)"/>
        <w:docPartUnique/>
      </w:docPartObj>
    </w:sdtPr>
    <w:sdtEndPr>
      <w:rPr>
        <w:noProof/>
      </w:rPr>
    </w:sdtEndPr>
    <w:sdtContent>
      <w:p w:rsidR="004948BD" w:rsidRDefault="00A63616" w14:paraId="3F6B43FF" w14:textId="77777777">
        <w:pPr>
          <w:pStyle w:val="Footer"/>
          <w:jc w:val="center"/>
          <w:rPr>
            <w:noProof/>
          </w:rPr>
        </w:pPr>
        <w:r>
          <w:fldChar w:fldCharType="begin"/>
        </w:r>
        <w:r>
          <w:instrText xml:space="preserve"> PAGE   \* MERGEFORMAT </w:instrText>
        </w:r>
        <w:r>
          <w:fldChar w:fldCharType="separate"/>
        </w:r>
        <w:r w:rsidR="00BB0B4C">
          <w:rPr>
            <w:noProof/>
          </w:rPr>
          <w:t>7</w:t>
        </w:r>
        <w:r>
          <w:rPr>
            <w:noProof/>
          </w:rPr>
          <w:fldChar w:fldCharType="end"/>
        </w:r>
      </w:p>
      <w:p w:rsidR="004948BD" w:rsidRDefault="00D60ED5" w14:paraId="111C5379" w14:textId="77777777">
        <w:pPr>
          <w:pStyle w:val="Footer"/>
          <w:jc w:val="center"/>
          <w:rPr>
            <w:noProof/>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0EC5" w:rsidRDefault="00D40EC5" w14:paraId="6D5F1B2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037BC" w:rsidRDefault="00C037BC" w14:paraId="694605DC" w14:textId="77777777">
      <w:r>
        <w:separator/>
      </w:r>
    </w:p>
  </w:footnote>
  <w:footnote w:type="continuationSeparator" w:id="0">
    <w:p w:rsidR="00C037BC" w:rsidRDefault="00C037BC" w14:paraId="620904C1" w14:textId="77777777">
      <w:r>
        <w:continuationSeparator/>
      </w:r>
    </w:p>
  </w:footnote>
  <w:footnote w:type="continuationNotice" w:id="1">
    <w:p w:rsidR="00C037BC" w:rsidRDefault="00C037BC" w14:paraId="49CF355F" w14:textId="77777777">
      <w:pPr>
        <w:pStyle w:val="Footer"/>
      </w:pPr>
    </w:p>
  </w:footnote>
  <w:footnote w:id="2">
    <w:p w:rsidRPr="00B454DD" w:rsidR="004948BD" w:rsidP="008902F9" w:rsidRDefault="00A63616" w14:paraId="6D88EAD8" w14:textId="77777777">
      <w:pPr>
        <w:pStyle w:val="FootnoteText"/>
        <w:spacing w:after="120"/>
        <w:ind w:firstLine="720"/>
        <w:jc w:val="both"/>
      </w:pPr>
      <w:r w:rsidRPr="00B454DD">
        <w:rPr>
          <w:rStyle w:val="FootnoteReference"/>
        </w:rPr>
        <w:footnoteRef/>
      </w:r>
      <w:r w:rsidRPr="00B454DD">
        <w:t xml:space="preserve"> Public Utility Regulatory Act, Tex. Util. Code Ann. §</w:t>
      </w:r>
      <w:r w:rsidRPr="00B454DD" w:rsidR="000B2DE2">
        <w:t>§ </w:t>
      </w:r>
      <w:r w:rsidRPr="00B454DD">
        <w:t>11.001-66.016 (“PURA”).</w:t>
      </w:r>
    </w:p>
  </w:footnote>
  <w:footnote w:id="3">
    <w:p w:rsidRPr="00B45772" w:rsidR="00CD6B55" w:rsidP="008902F9" w:rsidRDefault="00A63616" w14:paraId="38A63FC7" w14:textId="7A9300E2">
      <w:pPr>
        <w:pStyle w:val="FootnoteText"/>
        <w:spacing w:after="120"/>
        <w:jc w:val="both"/>
      </w:pPr>
      <w:r w:rsidRPr="00B454DD">
        <w:tab/>
      </w:r>
      <w:r w:rsidRPr="00B454DD">
        <w:rPr>
          <w:rStyle w:val="FootnoteReference"/>
        </w:rPr>
        <w:footnoteRef/>
      </w:r>
      <w:r w:rsidRPr="00B454DD">
        <w:t xml:space="preserve"> </w:t>
      </w:r>
      <w:r w:rsidRPr="00B454DD">
        <w:rPr>
          <w:i/>
        </w:rPr>
        <w:t>Application of Oncor Electric Delivery Company LLC for Authority to Change Rates</w:t>
      </w:r>
      <w:r w:rsidRPr="00B454DD">
        <w:t xml:space="preserve">, Docket No. </w:t>
      </w:r>
      <w:r w:rsidRPr="00B454DD" w:rsidR="008D1B49">
        <w:t>53601</w:t>
      </w:r>
      <w:r w:rsidRPr="00B454DD">
        <w:t xml:space="preserve">, </w:t>
      </w:r>
      <w:r w:rsidRPr="00B45772">
        <w:t xml:space="preserve">Order </w:t>
      </w:r>
      <w:r w:rsidRPr="00B45772" w:rsidR="008D1B49">
        <w:t xml:space="preserve">on Rehearing </w:t>
      </w:r>
      <w:r w:rsidRPr="00B45772">
        <w:t>(</w:t>
      </w:r>
      <w:r w:rsidRPr="00B45772" w:rsidR="008D1B49">
        <w:t>Jun</w:t>
      </w:r>
      <w:r w:rsidRPr="00B45772" w:rsidR="00FF5C0D">
        <w:t>.</w:t>
      </w:r>
      <w:r w:rsidRPr="00B45772" w:rsidR="008D1B49">
        <w:t xml:space="preserve"> 30, 2023</w:t>
      </w:r>
      <w:r w:rsidRPr="00B45772">
        <w:t>).</w:t>
      </w:r>
    </w:p>
  </w:footnote>
  <w:footnote w:id="4">
    <w:p w:rsidRPr="00B454DD" w:rsidR="00CD6B55" w:rsidP="008902F9" w:rsidRDefault="00A63616" w14:paraId="5CE990EE" w14:textId="26EFE0A7">
      <w:pPr>
        <w:pStyle w:val="FootnoteText"/>
        <w:spacing w:after="120"/>
        <w:jc w:val="both"/>
        <w:rPr>
          <w:highlight w:val="yellow"/>
        </w:rPr>
      </w:pPr>
      <w:r w:rsidRPr="00B45772">
        <w:tab/>
      </w:r>
      <w:r w:rsidRPr="00B45772">
        <w:rPr>
          <w:rStyle w:val="FootnoteReference"/>
        </w:rPr>
        <w:footnoteRef/>
      </w:r>
      <w:r w:rsidRPr="00B45772">
        <w:t xml:space="preserve"> </w:t>
      </w:r>
      <w:r w:rsidRPr="00B45772">
        <w:rPr>
          <w:i/>
        </w:rPr>
        <w:t>Application of Oncor Electric Delivery Company LLC for Approval to Amend its Distribution Cost Recovery Factor</w:t>
      </w:r>
      <w:r w:rsidRPr="00B45772" w:rsidR="00B45772">
        <w:rPr>
          <w:i/>
        </w:rPr>
        <w:t xml:space="preserve"> and Update Mobile Generation Riders</w:t>
      </w:r>
      <w:r w:rsidRPr="00B45772">
        <w:t xml:space="preserve">, Docket No. </w:t>
      </w:r>
      <w:r w:rsidRPr="00B45772" w:rsidR="00B45772">
        <w:t>56306</w:t>
      </w:r>
      <w:r w:rsidRPr="00B45772">
        <w:t xml:space="preserve">, </w:t>
      </w:r>
      <w:r w:rsidRPr="00B45772" w:rsidR="00B45772">
        <w:t xml:space="preserve">Interim </w:t>
      </w:r>
      <w:r w:rsidRPr="00B45772" w:rsidR="008D1B49">
        <w:t xml:space="preserve">Order </w:t>
      </w:r>
      <w:r w:rsidRPr="00B45772" w:rsidR="004974EF">
        <w:t>(</w:t>
      </w:r>
      <w:r w:rsidRPr="00B45772" w:rsidR="00B45772">
        <w:t>May 16, 202</w:t>
      </w:r>
      <w:r w:rsidR="00B45772">
        <w:t>4</w:t>
      </w:r>
      <w:r w:rsidRPr="00B45772" w:rsidR="004974EF">
        <w:t>)</w:t>
      </w:r>
      <w:r w:rsidRPr="00B45772" w:rsidR="00B45772">
        <w:t xml:space="preserve"> (addressing the DCRF component of the application and leaving the docket open for the processing of the mobile generation component of the application).</w:t>
      </w:r>
      <w:r w:rsidRPr="00B45772" w:rsidR="00B454D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948BD" w:rsidRDefault="004948BD" w14:paraId="77E29024" w14:textId="77777777">
    <w:pPr>
      <w:pStyle w:val="Header"/>
    </w:pPr>
  </w:p>
  <w:p w:rsidR="004948BD" w:rsidRDefault="004948BD" w14:paraId="49C0BDAC" w14:textId="77777777"/>
  <w:p w:rsidR="004948BD" w:rsidRDefault="004948BD" w14:paraId="02394E6C"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0EC5" w:rsidRDefault="00D40EC5" w14:paraId="6DCC14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0EC5" w:rsidRDefault="00D40EC5" w14:paraId="280FA96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4404F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F4C147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2D617E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FE639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1B85D9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DA4472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770D88"/>
    <w:multiLevelType w:val="hybridMultilevel"/>
    <w:tmpl w:val="80C8FDA4"/>
    <w:lvl w:ilvl="0" w:tplc="E9CE4720">
      <w:start w:val="1"/>
      <w:numFmt w:val="bullet"/>
      <w:lvlText w:val=""/>
      <w:lvlJc w:val="left"/>
      <w:pPr>
        <w:ind w:left="1440" w:hanging="360"/>
      </w:pPr>
      <w:rPr>
        <w:rFonts w:ascii="Symbol" w:hAnsi="Symbol" w:hint="default"/>
      </w:rPr>
    </w:lvl>
    <w:lvl w:ilvl="1" w:tplc="EE6E81A2" w:tentative="1">
      <w:start w:val="1"/>
      <w:numFmt w:val="bullet"/>
      <w:lvlText w:val="o"/>
      <w:lvlJc w:val="left"/>
      <w:pPr>
        <w:ind w:left="2160" w:hanging="360"/>
      </w:pPr>
      <w:rPr>
        <w:rFonts w:ascii="Courier New" w:hAnsi="Courier New" w:cs="Courier New" w:hint="default"/>
      </w:rPr>
    </w:lvl>
    <w:lvl w:ilvl="2" w:tplc="8C22566E" w:tentative="1">
      <w:start w:val="1"/>
      <w:numFmt w:val="bullet"/>
      <w:lvlText w:val=""/>
      <w:lvlJc w:val="left"/>
      <w:pPr>
        <w:ind w:left="2880" w:hanging="360"/>
      </w:pPr>
      <w:rPr>
        <w:rFonts w:ascii="Wingdings" w:hAnsi="Wingdings" w:hint="default"/>
      </w:rPr>
    </w:lvl>
    <w:lvl w:ilvl="3" w:tplc="410CB594" w:tentative="1">
      <w:start w:val="1"/>
      <w:numFmt w:val="bullet"/>
      <w:lvlText w:val=""/>
      <w:lvlJc w:val="left"/>
      <w:pPr>
        <w:ind w:left="3600" w:hanging="360"/>
      </w:pPr>
      <w:rPr>
        <w:rFonts w:ascii="Symbol" w:hAnsi="Symbol" w:hint="default"/>
      </w:rPr>
    </w:lvl>
    <w:lvl w:ilvl="4" w:tplc="A71C7454" w:tentative="1">
      <w:start w:val="1"/>
      <w:numFmt w:val="bullet"/>
      <w:lvlText w:val="o"/>
      <w:lvlJc w:val="left"/>
      <w:pPr>
        <w:ind w:left="4320" w:hanging="360"/>
      </w:pPr>
      <w:rPr>
        <w:rFonts w:ascii="Courier New" w:hAnsi="Courier New" w:cs="Courier New" w:hint="default"/>
      </w:rPr>
    </w:lvl>
    <w:lvl w:ilvl="5" w:tplc="59127EB6" w:tentative="1">
      <w:start w:val="1"/>
      <w:numFmt w:val="bullet"/>
      <w:lvlText w:val=""/>
      <w:lvlJc w:val="left"/>
      <w:pPr>
        <w:ind w:left="5040" w:hanging="360"/>
      </w:pPr>
      <w:rPr>
        <w:rFonts w:ascii="Wingdings" w:hAnsi="Wingdings" w:hint="default"/>
      </w:rPr>
    </w:lvl>
    <w:lvl w:ilvl="6" w:tplc="A92441F8" w:tentative="1">
      <w:start w:val="1"/>
      <w:numFmt w:val="bullet"/>
      <w:lvlText w:val=""/>
      <w:lvlJc w:val="left"/>
      <w:pPr>
        <w:ind w:left="5760" w:hanging="360"/>
      </w:pPr>
      <w:rPr>
        <w:rFonts w:ascii="Symbol" w:hAnsi="Symbol" w:hint="default"/>
      </w:rPr>
    </w:lvl>
    <w:lvl w:ilvl="7" w:tplc="19A06AF2" w:tentative="1">
      <w:start w:val="1"/>
      <w:numFmt w:val="bullet"/>
      <w:lvlText w:val="o"/>
      <w:lvlJc w:val="left"/>
      <w:pPr>
        <w:ind w:left="6480" w:hanging="360"/>
      </w:pPr>
      <w:rPr>
        <w:rFonts w:ascii="Courier New" w:hAnsi="Courier New" w:cs="Courier New" w:hint="default"/>
      </w:rPr>
    </w:lvl>
    <w:lvl w:ilvl="8" w:tplc="51BCF23C" w:tentative="1">
      <w:start w:val="1"/>
      <w:numFmt w:val="bullet"/>
      <w:lvlText w:val=""/>
      <w:lvlJc w:val="left"/>
      <w:pPr>
        <w:ind w:left="7200" w:hanging="360"/>
      </w:pPr>
      <w:rPr>
        <w:rFonts w:ascii="Wingdings" w:hAnsi="Wingdings" w:hint="default"/>
      </w:rPr>
    </w:lvl>
  </w:abstractNum>
  <w:abstractNum w:abstractNumId="12" w15:restartNumberingAfterBreak="0">
    <w:nsid w:val="046C40B8"/>
    <w:multiLevelType w:val="hybridMultilevel"/>
    <w:tmpl w:val="B01CC088"/>
    <w:lvl w:ilvl="0" w:tplc="25101DCE">
      <w:start w:val="1"/>
      <w:numFmt w:val="upperRoman"/>
      <w:pStyle w:val="PCROutline1"/>
      <w:lvlText w:val="%1."/>
      <w:lvlJc w:val="left"/>
      <w:pPr>
        <w:ind w:left="6390" w:hanging="720"/>
      </w:pPr>
      <w:rPr>
        <w:rFonts w:hint="default"/>
        <w:b/>
      </w:rPr>
    </w:lvl>
    <w:lvl w:ilvl="1" w:tplc="D0B2DBCA">
      <w:start w:val="1"/>
      <w:numFmt w:val="lowerLetter"/>
      <w:lvlText w:val="%2."/>
      <w:lvlJc w:val="left"/>
      <w:pPr>
        <w:ind w:left="1620" w:hanging="360"/>
      </w:pPr>
    </w:lvl>
    <w:lvl w:ilvl="2" w:tplc="83FA7004" w:tentative="1">
      <w:start w:val="1"/>
      <w:numFmt w:val="lowerRoman"/>
      <w:lvlText w:val="%3."/>
      <w:lvlJc w:val="right"/>
      <w:pPr>
        <w:ind w:left="2340" w:hanging="180"/>
      </w:pPr>
    </w:lvl>
    <w:lvl w:ilvl="3" w:tplc="A930256E" w:tentative="1">
      <w:start w:val="1"/>
      <w:numFmt w:val="decimal"/>
      <w:lvlText w:val="%4."/>
      <w:lvlJc w:val="left"/>
      <w:pPr>
        <w:ind w:left="3060" w:hanging="360"/>
      </w:pPr>
    </w:lvl>
    <w:lvl w:ilvl="4" w:tplc="4274A7DE" w:tentative="1">
      <w:start w:val="1"/>
      <w:numFmt w:val="lowerLetter"/>
      <w:lvlText w:val="%5."/>
      <w:lvlJc w:val="left"/>
      <w:pPr>
        <w:ind w:left="3780" w:hanging="360"/>
      </w:pPr>
    </w:lvl>
    <w:lvl w:ilvl="5" w:tplc="95265998" w:tentative="1">
      <w:start w:val="1"/>
      <w:numFmt w:val="lowerRoman"/>
      <w:lvlText w:val="%6."/>
      <w:lvlJc w:val="right"/>
      <w:pPr>
        <w:ind w:left="4500" w:hanging="180"/>
      </w:pPr>
    </w:lvl>
    <w:lvl w:ilvl="6" w:tplc="9B9E8984" w:tentative="1">
      <w:start w:val="1"/>
      <w:numFmt w:val="decimal"/>
      <w:lvlText w:val="%7."/>
      <w:lvlJc w:val="left"/>
      <w:pPr>
        <w:ind w:left="5220" w:hanging="360"/>
      </w:pPr>
    </w:lvl>
    <w:lvl w:ilvl="7" w:tplc="225C7312" w:tentative="1">
      <w:start w:val="1"/>
      <w:numFmt w:val="lowerLetter"/>
      <w:lvlText w:val="%8."/>
      <w:lvlJc w:val="left"/>
      <w:pPr>
        <w:ind w:left="5940" w:hanging="360"/>
      </w:pPr>
    </w:lvl>
    <w:lvl w:ilvl="8" w:tplc="0F405042" w:tentative="1">
      <w:start w:val="1"/>
      <w:numFmt w:val="lowerRoman"/>
      <w:lvlText w:val="%9."/>
      <w:lvlJc w:val="right"/>
      <w:pPr>
        <w:ind w:left="6660" w:hanging="180"/>
      </w:pPr>
    </w:lvl>
  </w:abstractNum>
  <w:abstractNum w:abstractNumId="13" w15:restartNumberingAfterBreak="0">
    <w:nsid w:val="082B1937"/>
    <w:multiLevelType w:val="hybridMultilevel"/>
    <w:tmpl w:val="2F4836EA"/>
    <w:lvl w:ilvl="0" w:tplc="994C722E">
      <w:start w:val="1"/>
      <w:numFmt w:val="bullet"/>
      <w:lvlText w:val=""/>
      <w:lvlJc w:val="left"/>
      <w:pPr>
        <w:ind w:left="720" w:hanging="360"/>
      </w:pPr>
      <w:rPr>
        <w:rFonts w:ascii="Symbol" w:hAnsi="Symbol" w:hint="default"/>
      </w:rPr>
    </w:lvl>
    <w:lvl w:ilvl="1" w:tplc="DE005B84" w:tentative="1">
      <w:start w:val="1"/>
      <w:numFmt w:val="bullet"/>
      <w:lvlText w:val="o"/>
      <w:lvlJc w:val="left"/>
      <w:pPr>
        <w:ind w:left="1440" w:hanging="360"/>
      </w:pPr>
      <w:rPr>
        <w:rFonts w:ascii="Courier New" w:hAnsi="Courier New" w:cs="Courier New" w:hint="default"/>
      </w:rPr>
    </w:lvl>
    <w:lvl w:ilvl="2" w:tplc="65F852D0" w:tentative="1">
      <w:start w:val="1"/>
      <w:numFmt w:val="bullet"/>
      <w:lvlText w:val=""/>
      <w:lvlJc w:val="left"/>
      <w:pPr>
        <w:ind w:left="2160" w:hanging="360"/>
      </w:pPr>
      <w:rPr>
        <w:rFonts w:ascii="Wingdings" w:hAnsi="Wingdings" w:hint="default"/>
      </w:rPr>
    </w:lvl>
    <w:lvl w:ilvl="3" w:tplc="5878575C" w:tentative="1">
      <w:start w:val="1"/>
      <w:numFmt w:val="bullet"/>
      <w:lvlText w:val=""/>
      <w:lvlJc w:val="left"/>
      <w:pPr>
        <w:ind w:left="2880" w:hanging="360"/>
      </w:pPr>
      <w:rPr>
        <w:rFonts w:ascii="Symbol" w:hAnsi="Symbol" w:hint="default"/>
      </w:rPr>
    </w:lvl>
    <w:lvl w:ilvl="4" w:tplc="D43EE444" w:tentative="1">
      <w:start w:val="1"/>
      <w:numFmt w:val="bullet"/>
      <w:lvlText w:val="o"/>
      <w:lvlJc w:val="left"/>
      <w:pPr>
        <w:ind w:left="3600" w:hanging="360"/>
      </w:pPr>
      <w:rPr>
        <w:rFonts w:ascii="Courier New" w:hAnsi="Courier New" w:cs="Courier New" w:hint="default"/>
      </w:rPr>
    </w:lvl>
    <w:lvl w:ilvl="5" w:tplc="9F249F14" w:tentative="1">
      <w:start w:val="1"/>
      <w:numFmt w:val="bullet"/>
      <w:lvlText w:val=""/>
      <w:lvlJc w:val="left"/>
      <w:pPr>
        <w:ind w:left="4320" w:hanging="360"/>
      </w:pPr>
      <w:rPr>
        <w:rFonts w:ascii="Wingdings" w:hAnsi="Wingdings" w:hint="default"/>
      </w:rPr>
    </w:lvl>
    <w:lvl w:ilvl="6" w:tplc="673E3A4C" w:tentative="1">
      <w:start w:val="1"/>
      <w:numFmt w:val="bullet"/>
      <w:lvlText w:val=""/>
      <w:lvlJc w:val="left"/>
      <w:pPr>
        <w:ind w:left="5040" w:hanging="360"/>
      </w:pPr>
      <w:rPr>
        <w:rFonts w:ascii="Symbol" w:hAnsi="Symbol" w:hint="default"/>
      </w:rPr>
    </w:lvl>
    <w:lvl w:ilvl="7" w:tplc="F02C882A" w:tentative="1">
      <w:start w:val="1"/>
      <w:numFmt w:val="bullet"/>
      <w:lvlText w:val="o"/>
      <w:lvlJc w:val="left"/>
      <w:pPr>
        <w:ind w:left="5760" w:hanging="360"/>
      </w:pPr>
      <w:rPr>
        <w:rFonts w:ascii="Courier New" w:hAnsi="Courier New" w:cs="Courier New" w:hint="default"/>
      </w:rPr>
    </w:lvl>
    <w:lvl w:ilvl="8" w:tplc="21BA2DD2" w:tentative="1">
      <w:start w:val="1"/>
      <w:numFmt w:val="bullet"/>
      <w:lvlText w:val=""/>
      <w:lvlJc w:val="left"/>
      <w:pPr>
        <w:ind w:left="6480" w:hanging="360"/>
      </w:pPr>
      <w:rPr>
        <w:rFonts w:ascii="Wingdings" w:hAnsi="Wingdings" w:hint="default"/>
      </w:rPr>
    </w:lvl>
  </w:abstractNum>
  <w:abstractNum w:abstractNumId="14" w15:restartNumberingAfterBreak="0">
    <w:nsid w:val="10257D33"/>
    <w:multiLevelType w:val="hybridMultilevel"/>
    <w:tmpl w:val="758CFEC4"/>
    <w:lvl w:ilvl="0" w:tplc="24F6460A">
      <w:start w:val="1"/>
      <w:numFmt w:val="upperLetter"/>
      <w:lvlText w:val="%1."/>
      <w:lvlJc w:val="left"/>
      <w:pPr>
        <w:ind w:left="360" w:hanging="360"/>
      </w:pPr>
      <w:rPr>
        <w:rFonts w:hint="default"/>
      </w:rPr>
    </w:lvl>
    <w:lvl w:ilvl="1" w:tplc="846A6266" w:tentative="1">
      <w:start w:val="1"/>
      <w:numFmt w:val="lowerLetter"/>
      <w:lvlText w:val="%2."/>
      <w:lvlJc w:val="left"/>
      <w:pPr>
        <w:ind w:left="1440" w:hanging="360"/>
      </w:pPr>
    </w:lvl>
    <w:lvl w:ilvl="2" w:tplc="48682564" w:tentative="1">
      <w:start w:val="1"/>
      <w:numFmt w:val="lowerRoman"/>
      <w:lvlText w:val="%3."/>
      <w:lvlJc w:val="right"/>
      <w:pPr>
        <w:ind w:left="2160" w:hanging="180"/>
      </w:pPr>
    </w:lvl>
    <w:lvl w:ilvl="3" w:tplc="CDF6DB00" w:tentative="1">
      <w:start w:val="1"/>
      <w:numFmt w:val="decimal"/>
      <w:lvlText w:val="%4."/>
      <w:lvlJc w:val="left"/>
      <w:pPr>
        <w:ind w:left="2880" w:hanging="360"/>
      </w:pPr>
    </w:lvl>
    <w:lvl w:ilvl="4" w:tplc="1D8853CC" w:tentative="1">
      <w:start w:val="1"/>
      <w:numFmt w:val="lowerLetter"/>
      <w:lvlText w:val="%5."/>
      <w:lvlJc w:val="left"/>
      <w:pPr>
        <w:ind w:left="3600" w:hanging="360"/>
      </w:pPr>
    </w:lvl>
    <w:lvl w:ilvl="5" w:tplc="5268CD46" w:tentative="1">
      <w:start w:val="1"/>
      <w:numFmt w:val="lowerRoman"/>
      <w:lvlText w:val="%6."/>
      <w:lvlJc w:val="right"/>
      <w:pPr>
        <w:ind w:left="4320" w:hanging="180"/>
      </w:pPr>
    </w:lvl>
    <w:lvl w:ilvl="6" w:tplc="A1D857EC" w:tentative="1">
      <w:start w:val="1"/>
      <w:numFmt w:val="decimal"/>
      <w:lvlText w:val="%7."/>
      <w:lvlJc w:val="left"/>
      <w:pPr>
        <w:ind w:left="5040" w:hanging="360"/>
      </w:pPr>
    </w:lvl>
    <w:lvl w:ilvl="7" w:tplc="4A6C665C" w:tentative="1">
      <w:start w:val="1"/>
      <w:numFmt w:val="lowerLetter"/>
      <w:lvlText w:val="%8."/>
      <w:lvlJc w:val="left"/>
      <w:pPr>
        <w:ind w:left="5760" w:hanging="360"/>
      </w:pPr>
    </w:lvl>
    <w:lvl w:ilvl="8" w:tplc="5E1CBE08" w:tentative="1">
      <w:start w:val="1"/>
      <w:numFmt w:val="lowerRoman"/>
      <w:lvlText w:val="%9."/>
      <w:lvlJc w:val="right"/>
      <w:pPr>
        <w:ind w:left="6480" w:hanging="180"/>
      </w:pPr>
    </w:lvl>
  </w:abstractNum>
  <w:abstractNum w:abstractNumId="15" w15:restartNumberingAfterBreak="0">
    <w:nsid w:val="16FA1B80"/>
    <w:multiLevelType w:val="hybridMultilevel"/>
    <w:tmpl w:val="A84E42C8"/>
    <w:lvl w:ilvl="0" w:tplc="B4E6916A">
      <w:start w:val="1"/>
      <w:numFmt w:val="decimal"/>
      <w:lvlText w:val="(%1)"/>
      <w:lvlJc w:val="left"/>
      <w:pPr>
        <w:ind w:left="1800" w:hanging="360"/>
      </w:pPr>
      <w:rPr>
        <w:rFonts w:hint="default"/>
      </w:rPr>
    </w:lvl>
    <w:lvl w:ilvl="1" w:tplc="1C345A22" w:tentative="1">
      <w:start w:val="1"/>
      <w:numFmt w:val="lowerLetter"/>
      <w:lvlText w:val="%2."/>
      <w:lvlJc w:val="left"/>
      <w:pPr>
        <w:ind w:left="2520" w:hanging="360"/>
      </w:pPr>
    </w:lvl>
    <w:lvl w:ilvl="2" w:tplc="46AA72D0" w:tentative="1">
      <w:start w:val="1"/>
      <w:numFmt w:val="lowerRoman"/>
      <w:lvlText w:val="%3."/>
      <w:lvlJc w:val="right"/>
      <w:pPr>
        <w:ind w:left="3240" w:hanging="180"/>
      </w:pPr>
    </w:lvl>
    <w:lvl w:ilvl="3" w:tplc="2654D240" w:tentative="1">
      <w:start w:val="1"/>
      <w:numFmt w:val="decimal"/>
      <w:lvlText w:val="%4."/>
      <w:lvlJc w:val="left"/>
      <w:pPr>
        <w:ind w:left="3960" w:hanging="360"/>
      </w:pPr>
    </w:lvl>
    <w:lvl w:ilvl="4" w:tplc="5F22FC70" w:tentative="1">
      <w:start w:val="1"/>
      <w:numFmt w:val="lowerLetter"/>
      <w:lvlText w:val="%5."/>
      <w:lvlJc w:val="left"/>
      <w:pPr>
        <w:ind w:left="4680" w:hanging="360"/>
      </w:pPr>
    </w:lvl>
    <w:lvl w:ilvl="5" w:tplc="0D468966" w:tentative="1">
      <w:start w:val="1"/>
      <w:numFmt w:val="lowerRoman"/>
      <w:lvlText w:val="%6."/>
      <w:lvlJc w:val="right"/>
      <w:pPr>
        <w:ind w:left="5400" w:hanging="180"/>
      </w:pPr>
    </w:lvl>
    <w:lvl w:ilvl="6" w:tplc="7540847E" w:tentative="1">
      <w:start w:val="1"/>
      <w:numFmt w:val="decimal"/>
      <w:lvlText w:val="%7."/>
      <w:lvlJc w:val="left"/>
      <w:pPr>
        <w:ind w:left="6120" w:hanging="360"/>
      </w:pPr>
    </w:lvl>
    <w:lvl w:ilvl="7" w:tplc="3B14E9AA" w:tentative="1">
      <w:start w:val="1"/>
      <w:numFmt w:val="lowerLetter"/>
      <w:lvlText w:val="%8."/>
      <w:lvlJc w:val="left"/>
      <w:pPr>
        <w:ind w:left="6840" w:hanging="360"/>
      </w:pPr>
    </w:lvl>
    <w:lvl w:ilvl="8" w:tplc="D870DC64" w:tentative="1">
      <w:start w:val="1"/>
      <w:numFmt w:val="lowerRoman"/>
      <w:lvlText w:val="%9."/>
      <w:lvlJc w:val="right"/>
      <w:pPr>
        <w:ind w:left="7560" w:hanging="180"/>
      </w:pPr>
    </w:lvl>
  </w:abstractNum>
  <w:abstractNum w:abstractNumId="16" w15:restartNumberingAfterBreak="0">
    <w:nsid w:val="226F4262"/>
    <w:multiLevelType w:val="hybridMultilevel"/>
    <w:tmpl w:val="D564F692"/>
    <w:lvl w:ilvl="0" w:tplc="9D66D63A">
      <w:start w:val="4"/>
      <w:numFmt w:val="upperRoman"/>
      <w:lvlText w:val="%1."/>
      <w:lvlJc w:val="left"/>
      <w:pPr>
        <w:ind w:left="1080" w:hanging="720"/>
      </w:pPr>
      <w:rPr>
        <w:rFonts w:hint="default"/>
      </w:rPr>
    </w:lvl>
    <w:lvl w:ilvl="1" w:tplc="ED02188A">
      <w:start w:val="1"/>
      <w:numFmt w:val="lowerLetter"/>
      <w:lvlText w:val="%2."/>
      <w:lvlJc w:val="left"/>
      <w:pPr>
        <w:ind w:left="1440" w:hanging="360"/>
      </w:pPr>
    </w:lvl>
    <w:lvl w:ilvl="2" w:tplc="BB6215DA" w:tentative="1">
      <w:start w:val="1"/>
      <w:numFmt w:val="lowerRoman"/>
      <w:lvlText w:val="%3."/>
      <w:lvlJc w:val="right"/>
      <w:pPr>
        <w:ind w:left="2160" w:hanging="180"/>
      </w:pPr>
    </w:lvl>
    <w:lvl w:ilvl="3" w:tplc="8A44FA9C" w:tentative="1">
      <w:start w:val="1"/>
      <w:numFmt w:val="decimal"/>
      <w:lvlText w:val="%4."/>
      <w:lvlJc w:val="left"/>
      <w:pPr>
        <w:ind w:left="2880" w:hanging="360"/>
      </w:pPr>
    </w:lvl>
    <w:lvl w:ilvl="4" w:tplc="F1E47A48" w:tentative="1">
      <w:start w:val="1"/>
      <w:numFmt w:val="lowerLetter"/>
      <w:lvlText w:val="%5."/>
      <w:lvlJc w:val="left"/>
      <w:pPr>
        <w:ind w:left="3600" w:hanging="360"/>
      </w:pPr>
    </w:lvl>
    <w:lvl w:ilvl="5" w:tplc="798A10BE" w:tentative="1">
      <w:start w:val="1"/>
      <w:numFmt w:val="lowerRoman"/>
      <w:lvlText w:val="%6."/>
      <w:lvlJc w:val="right"/>
      <w:pPr>
        <w:ind w:left="4320" w:hanging="180"/>
      </w:pPr>
    </w:lvl>
    <w:lvl w:ilvl="6" w:tplc="D06A05A0" w:tentative="1">
      <w:start w:val="1"/>
      <w:numFmt w:val="decimal"/>
      <w:lvlText w:val="%7."/>
      <w:lvlJc w:val="left"/>
      <w:pPr>
        <w:ind w:left="5040" w:hanging="360"/>
      </w:pPr>
    </w:lvl>
    <w:lvl w:ilvl="7" w:tplc="17686362" w:tentative="1">
      <w:start w:val="1"/>
      <w:numFmt w:val="lowerLetter"/>
      <w:lvlText w:val="%8."/>
      <w:lvlJc w:val="left"/>
      <w:pPr>
        <w:ind w:left="5760" w:hanging="360"/>
      </w:pPr>
    </w:lvl>
    <w:lvl w:ilvl="8" w:tplc="0EA8A6DE" w:tentative="1">
      <w:start w:val="1"/>
      <w:numFmt w:val="lowerRoman"/>
      <w:lvlText w:val="%9."/>
      <w:lvlJc w:val="right"/>
      <w:pPr>
        <w:ind w:left="6480" w:hanging="180"/>
      </w:pPr>
    </w:lvl>
  </w:abstractNum>
  <w:abstractNum w:abstractNumId="17" w15:restartNumberingAfterBreak="0">
    <w:nsid w:val="2DCA57D2"/>
    <w:multiLevelType w:val="hybridMultilevel"/>
    <w:tmpl w:val="D7BA79B8"/>
    <w:lvl w:ilvl="0" w:tplc="F0AA3CBA">
      <w:start w:val="1"/>
      <w:numFmt w:val="bullet"/>
      <w:lvlText w:val=""/>
      <w:lvlJc w:val="left"/>
      <w:pPr>
        <w:ind w:left="720" w:hanging="360"/>
      </w:pPr>
      <w:rPr>
        <w:rFonts w:ascii="Symbol" w:hAnsi="Symbol" w:hint="default"/>
      </w:rPr>
    </w:lvl>
    <w:lvl w:ilvl="1" w:tplc="1C44BA3C" w:tentative="1">
      <w:start w:val="1"/>
      <w:numFmt w:val="bullet"/>
      <w:lvlText w:val="o"/>
      <w:lvlJc w:val="left"/>
      <w:pPr>
        <w:ind w:left="1440" w:hanging="360"/>
      </w:pPr>
      <w:rPr>
        <w:rFonts w:ascii="Courier New" w:hAnsi="Courier New" w:cs="Courier New" w:hint="default"/>
      </w:rPr>
    </w:lvl>
    <w:lvl w:ilvl="2" w:tplc="0046F2EA" w:tentative="1">
      <w:start w:val="1"/>
      <w:numFmt w:val="bullet"/>
      <w:lvlText w:val=""/>
      <w:lvlJc w:val="left"/>
      <w:pPr>
        <w:ind w:left="2160" w:hanging="360"/>
      </w:pPr>
      <w:rPr>
        <w:rFonts w:ascii="Wingdings" w:hAnsi="Wingdings" w:hint="default"/>
      </w:rPr>
    </w:lvl>
    <w:lvl w:ilvl="3" w:tplc="94D644F4" w:tentative="1">
      <w:start w:val="1"/>
      <w:numFmt w:val="bullet"/>
      <w:lvlText w:val=""/>
      <w:lvlJc w:val="left"/>
      <w:pPr>
        <w:ind w:left="2880" w:hanging="360"/>
      </w:pPr>
      <w:rPr>
        <w:rFonts w:ascii="Symbol" w:hAnsi="Symbol" w:hint="default"/>
      </w:rPr>
    </w:lvl>
    <w:lvl w:ilvl="4" w:tplc="A544D4E0" w:tentative="1">
      <w:start w:val="1"/>
      <w:numFmt w:val="bullet"/>
      <w:lvlText w:val="o"/>
      <w:lvlJc w:val="left"/>
      <w:pPr>
        <w:ind w:left="3600" w:hanging="360"/>
      </w:pPr>
      <w:rPr>
        <w:rFonts w:ascii="Courier New" w:hAnsi="Courier New" w:cs="Courier New" w:hint="default"/>
      </w:rPr>
    </w:lvl>
    <w:lvl w:ilvl="5" w:tplc="58006712" w:tentative="1">
      <w:start w:val="1"/>
      <w:numFmt w:val="bullet"/>
      <w:lvlText w:val=""/>
      <w:lvlJc w:val="left"/>
      <w:pPr>
        <w:ind w:left="4320" w:hanging="360"/>
      </w:pPr>
      <w:rPr>
        <w:rFonts w:ascii="Wingdings" w:hAnsi="Wingdings" w:hint="default"/>
      </w:rPr>
    </w:lvl>
    <w:lvl w:ilvl="6" w:tplc="B1E2B098" w:tentative="1">
      <w:start w:val="1"/>
      <w:numFmt w:val="bullet"/>
      <w:lvlText w:val=""/>
      <w:lvlJc w:val="left"/>
      <w:pPr>
        <w:ind w:left="5040" w:hanging="360"/>
      </w:pPr>
      <w:rPr>
        <w:rFonts w:ascii="Symbol" w:hAnsi="Symbol" w:hint="default"/>
      </w:rPr>
    </w:lvl>
    <w:lvl w:ilvl="7" w:tplc="4EC68CE2" w:tentative="1">
      <w:start w:val="1"/>
      <w:numFmt w:val="bullet"/>
      <w:lvlText w:val="o"/>
      <w:lvlJc w:val="left"/>
      <w:pPr>
        <w:ind w:left="5760" w:hanging="360"/>
      </w:pPr>
      <w:rPr>
        <w:rFonts w:ascii="Courier New" w:hAnsi="Courier New" w:cs="Courier New" w:hint="default"/>
      </w:rPr>
    </w:lvl>
    <w:lvl w:ilvl="8" w:tplc="644E848A" w:tentative="1">
      <w:start w:val="1"/>
      <w:numFmt w:val="bullet"/>
      <w:lvlText w:val=""/>
      <w:lvlJc w:val="left"/>
      <w:pPr>
        <w:ind w:left="6480" w:hanging="360"/>
      </w:pPr>
      <w:rPr>
        <w:rFonts w:ascii="Wingdings" w:hAnsi="Wingdings" w:hint="default"/>
      </w:rPr>
    </w:lvl>
  </w:abstractNum>
  <w:abstractNum w:abstractNumId="18" w15:restartNumberingAfterBreak="0">
    <w:nsid w:val="3288456E"/>
    <w:multiLevelType w:val="hybridMultilevel"/>
    <w:tmpl w:val="C04480A2"/>
    <w:lvl w:ilvl="0" w:tplc="5BA2C894">
      <w:start w:val="1"/>
      <w:numFmt w:val="bullet"/>
      <w:lvlText w:val=""/>
      <w:lvlJc w:val="left"/>
      <w:pPr>
        <w:ind w:left="720" w:hanging="360"/>
      </w:pPr>
      <w:rPr>
        <w:rFonts w:ascii="Symbol" w:hAnsi="Symbol" w:hint="default"/>
      </w:rPr>
    </w:lvl>
    <w:lvl w:ilvl="1" w:tplc="8696AB94">
      <w:start w:val="1"/>
      <w:numFmt w:val="bullet"/>
      <w:lvlText w:val="o"/>
      <w:lvlJc w:val="left"/>
      <w:pPr>
        <w:ind w:left="1440" w:hanging="360"/>
      </w:pPr>
      <w:rPr>
        <w:rFonts w:ascii="Courier New" w:hAnsi="Courier New" w:cs="Courier New" w:hint="default"/>
      </w:rPr>
    </w:lvl>
    <w:lvl w:ilvl="2" w:tplc="CB7ABBBC" w:tentative="1">
      <w:start w:val="1"/>
      <w:numFmt w:val="bullet"/>
      <w:lvlText w:val=""/>
      <w:lvlJc w:val="left"/>
      <w:pPr>
        <w:ind w:left="2160" w:hanging="360"/>
      </w:pPr>
      <w:rPr>
        <w:rFonts w:ascii="Wingdings" w:hAnsi="Wingdings" w:hint="default"/>
      </w:rPr>
    </w:lvl>
    <w:lvl w:ilvl="3" w:tplc="A762E9C8" w:tentative="1">
      <w:start w:val="1"/>
      <w:numFmt w:val="bullet"/>
      <w:lvlText w:val=""/>
      <w:lvlJc w:val="left"/>
      <w:pPr>
        <w:ind w:left="2880" w:hanging="360"/>
      </w:pPr>
      <w:rPr>
        <w:rFonts w:ascii="Symbol" w:hAnsi="Symbol" w:hint="default"/>
      </w:rPr>
    </w:lvl>
    <w:lvl w:ilvl="4" w:tplc="5E30CCD6" w:tentative="1">
      <w:start w:val="1"/>
      <w:numFmt w:val="bullet"/>
      <w:lvlText w:val="o"/>
      <w:lvlJc w:val="left"/>
      <w:pPr>
        <w:ind w:left="3600" w:hanging="360"/>
      </w:pPr>
      <w:rPr>
        <w:rFonts w:ascii="Courier New" w:hAnsi="Courier New" w:cs="Courier New" w:hint="default"/>
      </w:rPr>
    </w:lvl>
    <w:lvl w:ilvl="5" w:tplc="D91240F4" w:tentative="1">
      <w:start w:val="1"/>
      <w:numFmt w:val="bullet"/>
      <w:lvlText w:val=""/>
      <w:lvlJc w:val="left"/>
      <w:pPr>
        <w:ind w:left="4320" w:hanging="360"/>
      </w:pPr>
      <w:rPr>
        <w:rFonts w:ascii="Wingdings" w:hAnsi="Wingdings" w:hint="default"/>
      </w:rPr>
    </w:lvl>
    <w:lvl w:ilvl="6" w:tplc="2B1E8EBA" w:tentative="1">
      <w:start w:val="1"/>
      <w:numFmt w:val="bullet"/>
      <w:lvlText w:val=""/>
      <w:lvlJc w:val="left"/>
      <w:pPr>
        <w:ind w:left="5040" w:hanging="360"/>
      </w:pPr>
      <w:rPr>
        <w:rFonts w:ascii="Symbol" w:hAnsi="Symbol" w:hint="default"/>
      </w:rPr>
    </w:lvl>
    <w:lvl w:ilvl="7" w:tplc="FCCCA910" w:tentative="1">
      <w:start w:val="1"/>
      <w:numFmt w:val="bullet"/>
      <w:lvlText w:val="o"/>
      <w:lvlJc w:val="left"/>
      <w:pPr>
        <w:ind w:left="5760" w:hanging="360"/>
      </w:pPr>
      <w:rPr>
        <w:rFonts w:ascii="Courier New" w:hAnsi="Courier New" w:cs="Courier New" w:hint="default"/>
      </w:rPr>
    </w:lvl>
    <w:lvl w:ilvl="8" w:tplc="380C911C" w:tentative="1">
      <w:start w:val="1"/>
      <w:numFmt w:val="bullet"/>
      <w:lvlText w:val=""/>
      <w:lvlJc w:val="left"/>
      <w:pPr>
        <w:ind w:left="6480" w:hanging="360"/>
      </w:pPr>
      <w:rPr>
        <w:rFonts w:ascii="Wingdings" w:hAnsi="Wingdings" w:hint="default"/>
      </w:rPr>
    </w:lvl>
  </w:abstractNum>
  <w:abstractNum w:abstractNumId="19" w15:restartNumberingAfterBreak="0">
    <w:nsid w:val="34BD047B"/>
    <w:multiLevelType w:val="hybridMultilevel"/>
    <w:tmpl w:val="07C0963A"/>
    <w:lvl w:ilvl="0" w:tplc="BB7ABEE6">
      <w:start w:val="1"/>
      <w:numFmt w:val="bullet"/>
      <w:lvlText w:val=""/>
      <w:lvlJc w:val="left"/>
      <w:pPr>
        <w:ind w:left="720" w:hanging="360"/>
      </w:pPr>
      <w:rPr>
        <w:rFonts w:ascii="Symbol" w:hAnsi="Symbol" w:hint="default"/>
      </w:rPr>
    </w:lvl>
    <w:lvl w:ilvl="1" w:tplc="0FB27D0E">
      <w:start w:val="1"/>
      <w:numFmt w:val="bullet"/>
      <w:lvlText w:val="o"/>
      <w:lvlJc w:val="left"/>
      <w:pPr>
        <w:ind w:left="1440" w:hanging="360"/>
      </w:pPr>
      <w:rPr>
        <w:rFonts w:ascii="Courier New" w:hAnsi="Courier New" w:cs="Courier New" w:hint="default"/>
      </w:rPr>
    </w:lvl>
    <w:lvl w:ilvl="2" w:tplc="1A3E191A">
      <w:start w:val="1"/>
      <w:numFmt w:val="bullet"/>
      <w:lvlText w:val=""/>
      <w:lvlJc w:val="left"/>
      <w:pPr>
        <w:ind w:left="2160" w:hanging="360"/>
      </w:pPr>
      <w:rPr>
        <w:rFonts w:ascii="Wingdings" w:hAnsi="Wingdings" w:hint="default"/>
      </w:rPr>
    </w:lvl>
    <w:lvl w:ilvl="3" w:tplc="7F904832">
      <w:start w:val="1"/>
      <w:numFmt w:val="bullet"/>
      <w:lvlText w:val=""/>
      <w:lvlJc w:val="left"/>
      <w:pPr>
        <w:ind w:left="2880" w:hanging="360"/>
      </w:pPr>
      <w:rPr>
        <w:rFonts w:ascii="Symbol" w:hAnsi="Symbol" w:hint="default"/>
      </w:rPr>
    </w:lvl>
    <w:lvl w:ilvl="4" w:tplc="1DC8ED56">
      <w:start w:val="1"/>
      <w:numFmt w:val="bullet"/>
      <w:lvlText w:val="o"/>
      <w:lvlJc w:val="left"/>
      <w:pPr>
        <w:ind w:left="3600" w:hanging="360"/>
      </w:pPr>
      <w:rPr>
        <w:rFonts w:ascii="Courier New" w:hAnsi="Courier New" w:cs="Courier New" w:hint="default"/>
      </w:rPr>
    </w:lvl>
    <w:lvl w:ilvl="5" w:tplc="7C0C7E00" w:tentative="1">
      <w:start w:val="1"/>
      <w:numFmt w:val="bullet"/>
      <w:lvlText w:val=""/>
      <w:lvlJc w:val="left"/>
      <w:pPr>
        <w:ind w:left="4320" w:hanging="360"/>
      </w:pPr>
      <w:rPr>
        <w:rFonts w:ascii="Wingdings" w:hAnsi="Wingdings" w:hint="default"/>
      </w:rPr>
    </w:lvl>
    <w:lvl w:ilvl="6" w:tplc="27623F0A" w:tentative="1">
      <w:start w:val="1"/>
      <w:numFmt w:val="bullet"/>
      <w:lvlText w:val=""/>
      <w:lvlJc w:val="left"/>
      <w:pPr>
        <w:ind w:left="5040" w:hanging="360"/>
      </w:pPr>
      <w:rPr>
        <w:rFonts w:ascii="Symbol" w:hAnsi="Symbol" w:hint="default"/>
      </w:rPr>
    </w:lvl>
    <w:lvl w:ilvl="7" w:tplc="F35CB572" w:tentative="1">
      <w:start w:val="1"/>
      <w:numFmt w:val="bullet"/>
      <w:lvlText w:val="o"/>
      <w:lvlJc w:val="left"/>
      <w:pPr>
        <w:ind w:left="5760" w:hanging="360"/>
      </w:pPr>
      <w:rPr>
        <w:rFonts w:ascii="Courier New" w:hAnsi="Courier New" w:cs="Courier New" w:hint="default"/>
      </w:rPr>
    </w:lvl>
    <w:lvl w:ilvl="8" w:tplc="552852D0" w:tentative="1">
      <w:start w:val="1"/>
      <w:numFmt w:val="bullet"/>
      <w:lvlText w:val=""/>
      <w:lvlJc w:val="left"/>
      <w:pPr>
        <w:ind w:left="6480" w:hanging="360"/>
      </w:pPr>
      <w:rPr>
        <w:rFonts w:ascii="Wingdings" w:hAnsi="Wingdings" w:hint="default"/>
      </w:rPr>
    </w:lvl>
  </w:abstractNum>
  <w:abstractNum w:abstractNumId="20" w15:restartNumberingAfterBreak="0">
    <w:nsid w:val="38C2191B"/>
    <w:multiLevelType w:val="hybridMultilevel"/>
    <w:tmpl w:val="FFC85656"/>
    <w:lvl w:ilvl="0" w:tplc="6F96437A">
      <w:start w:val="1"/>
      <w:numFmt w:val="bullet"/>
      <w:lvlText w:val=""/>
      <w:lvlJc w:val="left"/>
      <w:pPr>
        <w:ind w:left="720" w:hanging="360"/>
      </w:pPr>
      <w:rPr>
        <w:rFonts w:ascii="Symbol" w:hAnsi="Symbol" w:hint="default"/>
      </w:rPr>
    </w:lvl>
    <w:lvl w:ilvl="1" w:tplc="EB7A52A4" w:tentative="1">
      <w:start w:val="1"/>
      <w:numFmt w:val="bullet"/>
      <w:lvlText w:val="o"/>
      <w:lvlJc w:val="left"/>
      <w:pPr>
        <w:ind w:left="1440" w:hanging="360"/>
      </w:pPr>
      <w:rPr>
        <w:rFonts w:ascii="Courier New" w:hAnsi="Courier New" w:cs="Courier New" w:hint="default"/>
      </w:rPr>
    </w:lvl>
    <w:lvl w:ilvl="2" w:tplc="B95A5F42" w:tentative="1">
      <w:start w:val="1"/>
      <w:numFmt w:val="bullet"/>
      <w:lvlText w:val=""/>
      <w:lvlJc w:val="left"/>
      <w:pPr>
        <w:ind w:left="2160" w:hanging="360"/>
      </w:pPr>
      <w:rPr>
        <w:rFonts w:ascii="Wingdings" w:hAnsi="Wingdings" w:hint="default"/>
      </w:rPr>
    </w:lvl>
    <w:lvl w:ilvl="3" w:tplc="D0F026EA" w:tentative="1">
      <w:start w:val="1"/>
      <w:numFmt w:val="bullet"/>
      <w:lvlText w:val=""/>
      <w:lvlJc w:val="left"/>
      <w:pPr>
        <w:ind w:left="2880" w:hanging="360"/>
      </w:pPr>
      <w:rPr>
        <w:rFonts w:ascii="Symbol" w:hAnsi="Symbol" w:hint="default"/>
      </w:rPr>
    </w:lvl>
    <w:lvl w:ilvl="4" w:tplc="2E6AF20A" w:tentative="1">
      <w:start w:val="1"/>
      <w:numFmt w:val="bullet"/>
      <w:lvlText w:val="o"/>
      <w:lvlJc w:val="left"/>
      <w:pPr>
        <w:ind w:left="3600" w:hanging="360"/>
      </w:pPr>
      <w:rPr>
        <w:rFonts w:ascii="Courier New" w:hAnsi="Courier New" w:cs="Courier New" w:hint="default"/>
      </w:rPr>
    </w:lvl>
    <w:lvl w:ilvl="5" w:tplc="04C43584" w:tentative="1">
      <w:start w:val="1"/>
      <w:numFmt w:val="bullet"/>
      <w:lvlText w:val=""/>
      <w:lvlJc w:val="left"/>
      <w:pPr>
        <w:ind w:left="4320" w:hanging="360"/>
      </w:pPr>
      <w:rPr>
        <w:rFonts w:ascii="Wingdings" w:hAnsi="Wingdings" w:hint="default"/>
      </w:rPr>
    </w:lvl>
    <w:lvl w:ilvl="6" w:tplc="7C345FD2" w:tentative="1">
      <w:start w:val="1"/>
      <w:numFmt w:val="bullet"/>
      <w:lvlText w:val=""/>
      <w:lvlJc w:val="left"/>
      <w:pPr>
        <w:ind w:left="5040" w:hanging="360"/>
      </w:pPr>
      <w:rPr>
        <w:rFonts w:ascii="Symbol" w:hAnsi="Symbol" w:hint="default"/>
      </w:rPr>
    </w:lvl>
    <w:lvl w:ilvl="7" w:tplc="98E291CE" w:tentative="1">
      <w:start w:val="1"/>
      <w:numFmt w:val="bullet"/>
      <w:lvlText w:val="o"/>
      <w:lvlJc w:val="left"/>
      <w:pPr>
        <w:ind w:left="5760" w:hanging="360"/>
      </w:pPr>
      <w:rPr>
        <w:rFonts w:ascii="Courier New" w:hAnsi="Courier New" w:cs="Courier New" w:hint="default"/>
      </w:rPr>
    </w:lvl>
    <w:lvl w:ilvl="8" w:tplc="37DC4AFE" w:tentative="1">
      <w:start w:val="1"/>
      <w:numFmt w:val="bullet"/>
      <w:lvlText w:val=""/>
      <w:lvlJc w:val="left"/>
      <w:pPr>
        <w:ind w:left="6480" w:hanging="360"/>
      </w:pPr>
      <w:rPr>
        <w:rFonts w:ascii="Wingdings" w:hAnsi="Wingdings" w:hint="default"/>
      </w:rPr>
    </w:lvl>
  </w:abstractNum>
  <w:abstractNum w:abstractNumId="21" w15:restartNumberingAfterBreak="0">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2" w15:restartNumberingAfterBreak="0">
    <w:nsid w:val="47EC692E"/>
    <w:multiLevelType w:val="hybridMultilevel"/>
    <w:tmpl w:val="1E44617A"/>
    <w:lvl w:ilvl="0" w:tplc="DE284B52">
      <w:start w:val="2"/>
      <w:numFmt w:val="upperLetter"/>
      <w:lvlText w:val="%1."/>
      <w:lvlJc w:val="left"/>
      <w:pPr>
        <w:ind w:left="720" w:hanging="360"/>
      </w:pPr>
      <w:rPr>
        <w:rFonts w:hint="default"/>
      </w:rPr>
    </w:lvl>
    <w:lvl w:ilvl="1" w:tplc="DBD04392" w:tentative="1">
      <w:start w:val="1"/>
      <w:numFmt w:val="lowerLetter"/>
      <w:lvlText w:val="%2."/>
      <w:lvlJc w:val="left"/>
      <w:pPr>
        <w:ind w:left="1440" w:hanging="360"/>
      </w:pPr>
    </w:lvl>
    <w:lvl w:ilvl="2" w:tplc="C388BF74" w:tentative="1">
      <w:start w:val="1"/>
      <w:numFmt w:val="lowerRoman"/>
      <w:lvlText w:val="%3."/>
      <w:lvlJc w:val="right"/>
      <w:pPr>
        <w:ind w:left="2160" w:hanging="180"/>
      </w:pPr>
    </w:lvl>
    <w:lvl w:ilvl="3" w:tplc="5478EADE" w:tentative="1">
      <w:start w:val="1"/>
      <w:numFmt w:val="decimal"/>
      <w:lvlText w:val="%4."/>
      <w:lvlJc w:val="left"/>
      <w:pPr>
        <w:ind w:left="2880" w:hanging="360"/>
      </w:pPr>
    </w:lvl>
    <w:lvl w:ilvl="4" w:tplc="CF268EC0" w:tentative="1">
      <w:start w:val="1"/>
      <w:numFmt w:val="lowerLetter"/>
      <w:lvlText w:val="%5."/>
      <w:lvlJc w:val="left"/>
      <w:pPr>
        <w:ind w:left="3600" w:hanging="360"/>
      </w:pPr>
    </w:lvl>
    <w:lvl w:ilvl="5" w:tplc="D98A27D4" w:tentative="1">
      <w:start w:val="1"/>
      <w:numFmt w:val="lowerRoman"/>
      <w:lvlText w:val="%6."/>
      <w:lvlJc w:val="right"/>
      <w:pPr>
        <w:ind w:left="4320" w:hanging="180"/>
      </w:pPr>
    </w:lvl>
    <w:lvl w:ilvl="6" w:tplc="4DC616F8" w:tentative="1">
      <w:start w:val="1"/>
      <w:numFmt w:val="decimal"/>
      <w:lvlText w:val="%7."/>
      <w:lvlJc w:val="left"/>
      <w:pPr>
        <w:ind w:left="5040" w:hanging="360"/>
      </w:pPr>
    </w:lvl>
    <w:lvl w:ilvl="7" w:tplc="A058B8FC" w:tentative="1">
      <w:start w:val="1"/>
      <w:numFmt w:val="lowerLetter"/>
      <w:lvlText w:val="%8."/>
      <w:lvlJc w:val="left"/>
      <w:pPr>
        <w:ind w:left="5760" w:hanging="360"/>
      </w:pPr>
    </w:lvl>
    <w:lvl w:ilvl="8" w:tplc="1BB09F66" w:tentative="1">
      <w:start w:val="1"/>
      <w:numFmt w:val="lowerRoman"/>
      <w:lvlText w:val="%9."/>
      <w:lvlJc w:val="right"/>
      <w:pPr>
        <w:ind w:left="6480" w:hanging="180"/>
      </w:pPr>
    </w:lvl>
  </w:abstractNum>
  <w:abstractNum w:abstractNumId="23" w15:restartNumberingAfterBreak="0">
    <w:nsid w:val="59FE21AF"/>
    <w:multiLevelType w:val="hybridMultilevel"/>
    <w:tmpl w:val="CEF2D3E8"/>
    <w:lvl w:ilvl="0" w:tplc="E7F06E5C">
      <w:start w:val="1"/>
      <w:numFmt w:val="upperLetter"/>
      <w:lvlText w:val="%1."/>
      <w:lvlJc w:val="left"/>
      <w:pPr>
        <w:ind w:left="450" w:hanging="360"/>
      </w:pPr>
      <w:rPr>
        <w:rFonts w:hint="default"/>
      </w:rPr>
    </w:lvl>
    <w:lvl w:ilvl="1" w:tplc="31447EE4" w:tentative="1">
      <w:start w:val="1"/>
      <w:numFmt w:val="lowerLetter"/>
      <w:lvlText w:val="%2."/>
      <w:lvlJc w:val="left"/>
      <w:pPr>
        <w:ind w:left="1170" w:hanging="360"/>
      </w:pPr>
    </w:lvl>
    <w:lvl w:ilvl="2" w:tplc="5F827B38" w:tentative="1">
      <w:start w:val="1"/>
      <w:numFmt w:val="lowerRoman"/>
      <w:lvlText w:val="%3."/>
      <w:lvlJc w:val="right"/>
      <w:pPr>
        <w:ind w:left="1890" w:hanging="180"/>
      </w:pPr>
    </w:lvl>
    <w:lvl w:ilvl="3" w:tplc="783E5270" w:tentative="1">
      <w:start w:val="1"/>
      <w:numFmt w:val="decimal"/>
      <w:lvlText w:val="%4."/>
      <w:lvlJc w:val="left"/>
      <w:pPr>
        <w:ind w:left="2610" w:hanging="360"/>
      </w:pPr>
    </w:lvl>
    <w:lvl w:ilvl="4" w:tplc="F6D632BC" w:tentative="1">
      <w:start w:val="1"/>
      <w:numFmt w:val="lowerLetter"/>
      <w:lvlText w:val="%5."/>
      <w:lvlJc w:val="left"/>
      <w:pPr>
        <w:ind w:left="3330" w:hanging="360"/>
      </w:pPr>
    </w:lvl>
    <w:lvl w:ilvl="5" w:tplc="E6B08C26" w:tentative="1">
      <w:start w:val="1"/>
      <w:numFmt w:val="lowerRoman"/>
      <w:lvlText w:val="%6."/>
      <w:lvlJc w:val="right"/>
      <w:pPr>
        <w:ind w:left="4050" w:hanging="180"/>
      </w:pPr>
    </w:lvl>
    <w:lvl w:ilvl="6" w:tplc="329AA4BC" w:tentative="1">
      <w:start w:val="1"/>
      <w:numFmt w:val="decimal"/>
      <w:lvlText w:val="%7."/>
      <w:lvlJc w:val="left"/>
      <w:pPr>
        <w:ind w:left="4770" w:hanging="360"/>
      </w:pPr>
    </w:lvl>
    <w:lvl w:ilvl="7" w:tplc="3AAC258A" w:tentative="1">
      <w:start w:val="1"/>
      <w:numFmt w:val="lowerLetter"/>
      <w:lvlText w:val="%8."/>
      <w:lvlJc w:val="left"/>
      <w:pPr>
        <w:ind w:left="5490" w:hanging="360"/>
      </w:pPr>
    </w:lvl>
    <w:lvl w:ilvl="8" w:tplc="71E03D86" w:tentative="1">
      <w:start w:val="1"/>
      <w:numFmt w:val="lowerRoman"/>
      <w:lvlText w:val="%9."/>
      <w:lvlJc w:val="right"/>
      <w:pPr>
        <w:ind w:left="6210" w:hanging="180"/>
      </w:pPr>
    </w:lvl>
  </w:abstractNum>
  <w:abstractNum w:abstractNumId="24" w15:restartNumberingAfterBreak="0">
    <w:nsid w:val="64880C03"/>
    <w:multiLevelType w:val="hybridMultilevel"/>
    <w:tmpl w:val="F4A622BE"/>
    <w:lvl w:ilvl="0" w:tplc="B75E2436">
      <w:start w:val="1"/>
      <w:numFmt w:val="bullet"/>
      <w:lvlText w:val=""/>
      <w:lvlJc w:val="left"/>
      <w:pPr>
        <w:ind w:left="1440" w:hanging="360"/>
      </w:pPr>
      <w:rPr>
        <w:rFonts w:ascii="Symbol" w:hAnsi="Symbol" w:hint="default"/>
      </w:rPr>
    </w:lvl>
    <w:lvl w:ilvl="1" w:tplc="92C2B3BA" w:tentative="1">
      <w:start w:val="1"/>
      <w:numFmt w:val="bullet"/>
      <w:lvlText w:val="o"/>
      <w:lvlJc w:val="left"/>
      <w:pPr>
        <w:ind w:left="2160" w:hanging="360"/>
      </w:pPr>
      <w:rPr>
        <w:rFonts w:ascii="Courier New" w:hAnsi="Courier New" w:cs="Courier New" w:hint="default"/>
      </w:rPr>
    </w:lvl>
    <w:lvl w:ilvl="2" w:tplc="5E401A8A" w:tentative="1">
      <w:start w:val="1"/>
      <w:numFmt w:val="bullet"/>
      <w:lvlText w:val=""/>
      <w:lvlJc w:val="left"/>
      <w:pPr>
        <w:ind w:left="2880" w:hanging="360"/>
      </w:pPr>
      <w:rPr>
        <w:rFonts w:ascii="Wingdings" w:hAnsi="Wingdings" w:hint="default"/>
      </w:rPr>
    </w:lvl>
    <w:lvl w:ilvl="3" w:tplc="A126C1BC" w:tentative="1">
      <w:start w:val="1"/>
      <w:numFmt w:val="bullet"/>
      <w:lvlText w:val=""/>
      <w:lvlJc w:val="left"/>
      <w:pPr>
        <w:ind w:left="3600" w:hanging="360"/>
      </w:pPr>
      <w:rPr>
        <w:rFonts w:ascii="Symbol" w:hAnsi="Symbol" w:hint="default"/>
      </w:rPr>
    </w:lvl>
    <w:lvl w:ilvl="4" w:tplc="C8B2EF74" w:tentative="1">
      <w:start w:val="1"/>
      <w:numFmt w:val="bullet"/>
      <w:lvlText w:val="o"/>
      <w:lvlJc w:val="left"/>
      <w:pPr>
        <w:ind w:left="4320" w:hanging="360"/>
      </w:pPr>
      <w:rPr>
        <w:rFonts w:ascii="Courier New" w:hAnsi="Courier New" w:cs="Courier New" w:hint="default"/>
      </w:rPr>
    </w:lvl>
    <w:lvl w:ilvl="5" w:tplc="F612A58C" w:tentative="1">
      <w:start w:val="1"/>
      <w:numFmt w:val="bullet"/>
      <w:lvlText w:val=""/>
      <w:lvlJc w:val="left"/>
      <w:pPr>
        <w:ind w:left="5040" w:hanging="360"/>
      </w:pPr>
      <w:rPr>
        <w:rFonts w:ascii="Wingdings" w:hAnsi="Wingdings" w:hint="default"/>
      </w:rPr>
    </w:lvl>
    <w:lvl w:ilvl="6" w:tplc="71D80EE4" w:tentative="1">
      <w:start w:val="1"/>
      <w:numFmt w:val="bullet"/>
      <w:lvlText w:val=""/>
      <w:lvlJc w:val="left"/>
      <w:pPr>
        <w:ind w:left="5760" w:hanging="360"/>
      </w:pPr>
      <w:rPr>
        <w:rFonts w:ascii="Symbol" w:hAnsi="Symbol" w:hint="default"/>
      </w:rPr>
    </w:lvl>
    <w:lvl w:ilvl="7" w:tplc="91E47008" w:tentative="1">
      <w:start w:val="1"/>
      <w:numFmt w:val="bullet"/>
      <w:lvlText w:val="o"/>
      <w:lvlJc w:val="left"/>
      <w:pPr>
        <w:ind w:left="6480" w:hanging="360"/>
      </w:pPr>
      <w:rPr>
        <w:rFonts w:ascii="Courier New" w:hAnsi="Courier New" w:cs="Courier New" w:hint="default"/>
      </w:rPr>
    </w:lvl>
    <w:lvl w:ilvl="8" w:tplc="789A2FDA" w:tentative="1">
      <w:start w:val="1"/>
      <w:numFmt w:val="bullet"/>
      <w:lvlText w:val=""/>
      <w:lvlJc w:val="left"/>
      <w:pPr>
        <w:ind w:left="7200" w:hanging="360"/>
      </w:pPr>
      <w:rPr>
        <w:rFonts w:ascii="Wingdings" w:hAnsi="Wingdings" w:hint="default"/>
      </w:rPr>
    </w:lvl>
  </w:abstractNum>
  <w:abstractNum w:abstractNumId="25" w15:restartNumberingAfterBreak="0">
    <w:nsid w:val="6DCE4CAB"/>
    <w:multiLevelType w:val="hybridMultilevel"/>
    <w:tmpl w:val="1A5818CC"/>
    <w:lvl w:ilvl="0" w:tplc="F088479A">
      <w:start w:val="1"/>
      <w:numFmt w:val="decimal"/>
      <w:lvlText w:val="%1."/>
      <w:lvlJc w:val="left"/>
      <w:pPr>
        <w:ind w:left="1170" w:hanging="360"/>
      </w:pPr>
      <w:rPr>
        <w:rFonts w:hint="default"/>
        <w:b/>
      </w:rPr>
    </w:lvl>
    <w:lvl w:ilvl="1" w:tplc="7330777C">
      <w:start w:val="1"/>
      <w:numFmt w:val="lowerLetter"/>
      <w:lvlText w:val="%2."/>
      <w:lvlJc w:val="left"/>
      <w:pPr>
        <w:ind w:left="1440" w:hanging="360"/>
      </w:pPr>
    </w:lvl>
    <w:lvl w:ilvl="2" w:tplc="3E06BE18" w:tentative="1">
      <w:start w:val="1"/>
      <w:numFmt w:val="lowerRoman"/>
      <w:lvlText w:val="%3."/>
      <w:lvlJc w:val="right"/>
      <w:pPr>
        <w:ind w:left="2160" w:hanging="180"/>
      </w:pPr>
    </w:lvl>
    <w:lvl w:ilvl="3" w:tplc="41A6FFD6" w:tentative="1">
      <w:start w:val="1"/>
      <w:numFmt w:val="decimal"/>
      <w:lvlText w:val="%4."/>
      <w:lvlJc w:val="left"/>
      <w:pPr>
        <w:ind w:left="2880" w:hanging="360"/>
      </w:pPr>
    </w:lvl>
    <w:lvl w:ilvl="4" w:tplc="4CF01F22" w:tentative="1">
      <w:start w:val="1"/>
      <w:numFmt w:val="lowerLetter"/>
      <w:lvlText w:val="%5."/>
      <w:lvlJc w:val="left"/>
      <w:pPr>
        <w:ind w:left="3600" w:hanging="360"/>
      </w:pPr>
    </w:lvl>
    <w:lvl w:ilvl="5" w:tplc="AB22E440" w:tentative="1">
      <w:start w:val="1"/>
      <w:numFmt w:val="lowerRoman"/>
      <w:lvlText w:val="%6."/>
      <w:lvlJc w:val="right"/>
      <w:pPr>
        <w:ind w:left="4320" w:hanging="180"/>
      </w:pPr>
    </w:lvl>
    <w:lvl w:ilvl="6" w:tplc="EBACA4F0" w:tentative="1">
      <w:start w:val="1"/>
      <w:numFmt w:val="decimal"/>
      <w:lvlText w:val="%7."/>
      <w:lvlJc w:val="left"/>
      <w:pPr>
        <w:ind w:left="5040" w:hanging="360"/>
      </w:pPr>
    </w:lvl>
    <w:lvl w:ilvl="7" w:tplc="F698AB68" w:tentative="1">
      <w:start w:val="1"/>
      <w:numFmt w:val="lowerLetter"/>
      <w:lvlText w:val="%8."/>
      <w:lvlJc w:val="left"/>
      <w:pPr>
        <w:ind w:left="5760" w:hanging="360"/>
      </w:pPr>
    </w:lvl>
    <w:lvl w:ilvl="8" w:tplc="2BB8BC78" w:tentative="1">
      <w:start w:val="1"/>
      <w:numFmt w:val="lowerRoman"/>
      <w:lvlText w:val="%9."/>
      <w:lvlJc w:val="right"/>
      <w:pPr>
        <w:ind w:left="6480" w:hanging="180"/>
      </w:pPr>
    </w:lvl>
  </w:abstractNum>
  <w:abstractNum w:abstractNumId="26" w15:restartNumberingAfterBreak="0">
    <w:nsid w:val="704303C1"/>
    <w:multiLevelType w:val="hybridMultilevel"/>
    <w:tmpl w:val="4B404104"/>
    <w:lvl w:ilvl="0" w:tplc="A2261804">
      <w:start w:val="1"/>
      <w:numFmt w:val="bullet"/>
      <w:lvlText w:val=""/>
      <w:lvlJc w:val="left"/>
      <w:pPr>
        <w:ind w:left="720" w:hanging="360"/>
      </w:pPr>
      <w:rPr>
        <w:rFonts w:ascii="Symbol" w:hAnsi="Symbol" w:hint="default"/>
      </w:rPr>
    </w:lvl>
    <w:lvl w:ilvl="1" w:tplc="9D30B9DC" w:tentative="1">
      <w:start w:val="1"/>
      <w:numFmt w:val="bullet"/>
      <w:lvlText w:val="o"/>
      <w:lvlJc w:val="left"/>
      <w:pPr>
        <w:ind w:left="1440" w:hanging="360"/>
      </w:pPr>
      <w:rPr>
        <w:rFonts w:ascii="Courier New" w:hAnsi="Courier New" w:cs="Courier New" w:hint="default"/>
      </w:rPr>
    </w:lvl>
    <w:lvl w:ilvl="2" w:tplc="B4243E3E" w:tentative="1">
      <w:start w:val="1"/>
      <w:numFmt w:val="bullet"/>
      <w:lvlText w:val=""/>
      <w:lvlJc w:val="left"/>
      <w:pPr>
        <w:ind w:left="2160" w:hanging="360"/>
      </w:pPr>
      <w:rPr>
        <w:rFonts w:ascii="Wingdings" w:hAnsi="Wingdings" w:hint="default"/>
      </w:rPr>
    </w:lvl>
    <w:lvl w:ilvl="3" w:tplc="1E646C5A" w:tentative="1">
      <w:start w:val="1"/>
      <w:numFmt w:val="bullet"/>
      <w:lvlText w:val=""/>
      <w:lvlJc w:val="left"/>
      <w:pPr>
        <w:ind w:left="2880" w:hanging="360"/>
      </w:pPr>
      <w:rPr>
        <w:rFonts w:ascii="Symbol" w:hAnsi="Symbol" w:hint="default"/>
      </w:rPr>
    </w:lvl>
    <w:lvl w:ilvl="4" w:tplc="44E21792" w:tentative="1">
      <w:start w:val="1"/>
      <w:numFmt w:val="bullet"/>
      <w:lvlText w:val="o"/>
      <w:lvlJc w:val="left"/>
      <w:pPr>
        <w:ind w:left="3600" w:hanging="360"/>
      </w:pPr>
      <w:rPr>
        <w:rFonts w:ascii="Courier New" w:hAnsi="Courier New" w:cs="Courier New" w:hint="default"/>
      </w:rPr>
    </w:lvl>
    <w:lvl w:ilvl="5" w:tplc="A89CD864" w:tentative="1">
      <w:start w:val="1"/>
      <w:numFmt w:val="bullet"/>
      <w:lvlText w:val=""/>
      <w:lvlJc w:val="left"/>
      <w:pPr>
        <w:ind w:left="4320" w:hanging="360"/>
      </w:pPr>
      <w:rPr>
        <w:rFonts w:ascii="Wingdings" w:hAnsi="Wingdings" w:hint="default"/>
      </w:rPr>
    </w:lvl>
    <w:lvl w:ilvl="6" w:tplc="FB28B696" w:tentative="1">
      <w:start w:val="1"/>
      <w:numFmt w:val="bullet"/>
      <w:lvlText w:val=""/>
      <w:lvlJc w:val="left"/>
      <w:pPr>
        <w:ind w:left="5040" w:hanging="360"/>
      </w:pPr>
      <w:rPr>
        <w:rFonts w:ascii="Symbol" w:hAnsi="Symbol" w:hint="default"/>
      </w:rPr>
    </w:lvl>
    <w:lvl w:ilvl="7" w:tplc="27CAF24C" w:tentative="1">
      <w:start w:val="1"/>
      <w:numFmt w:val="bullet"/>
      <w:lvlText w:val="o"/>
      <w:lvlJc w:val="left"/>
      <w:pPr>
        <w:ind w:left="5760" w:hanging="360"/>
      </w:pPr>
      <w:rPr>
        <w:rFonts w:ascii="Courier New" w:hAnsi="Courier New" w:cs="Courier New" w:hint="default"/>
      </w:rPr>
    </w:lvl>
    <w:lvl w:ilvl="8" w:tplc="0792D8D6" w:tentative="1">
      <w:start w:val="1"/>
      <w:numFmt w:val="bullet"/>
      <w:lvlText w:val=""/>
      <w:lvlJc w:val="left"/>
      <w:pPr>
        <w:ind w:left="6480" w:hanging="360"/>
      </w:pPr>
      <w:rPr>
        <w:rFonts w:ascii="Wingdings" w:hAnsi="Wingdings" w:hint="default"/>
      </w:rPr>
    </w:lvl>
  </w:abstractNum>
  <w:abstractNum w:abstractNumId="27" w15:restartNumberingAfterBreak="0">
    <w:nsid w:val="728E02D0"/>
    <w:multiLevelType w:val="hybridMultilevel"/>
    <w:tmpl w:val="45125086"/>
    <w:lvl w:ilvl="0" w:tplc="5CB0414E">
      <w:start w:val="1"/>
      <w:numFmt w:val="upperRoman"/>
      <w:lvlText w:val="%1."/>
      <w:lvlJc w:val="center"/>
      <w:pPr>
        <w:ind w:left="720" w:hanging="360"/>
      </w:pPr>
      <w:rPr>
        <w:rFonts w:hint="default"/>
      </w:rPr>
    </w:lvl>
    <w:lvl w:ilvl="1" w:tplc="9A8A21A6">
      <w:start w:val="1"/>
      <w:numFmt w:val="lowerLetter"/>
      <w:lvlText w:val="%2."/>
      <w:lvlJc w:val="left"/>
      <w:pPr>
        <w:ind w:left="1440" w:hanging="360"/>
      </w:pPr>
    </w:lvl>
    <w:lvl w:ilvl="2" w:tplc="4EB86B56" w:tentative="1">
      <w:start w:val="1"/>
      <w:numFmt w:val="lowerRoman"/>
      <w:lvlText w:val="%3."/>
      <w:lvlJc w:val="right"/>
      <w:pPr>
        <w:ind w:left="2160" w:hanging="180"/>
      </w:pPr>
    </w:lvl>
    <w:lvl w:ilvl="3" w:tplc="1FB247EE" w:tentative="1">
      <w:start w:val="1"/>
      <w:numFmt w:val="decimal"/>
      <w:lvlText w:val="%4."/>
      <w:lvlJc w:val="left"/>
      <w:pPr>
        <w:ind w:left="2880" w:hanging="360"/>
      </w:pPr>
    </w:lvl>
    <w:lvl w:ilvl="4" w:tplc="02524424" w:tentative="1">
      <w:start w:val="1"/>
      <w:numFmt w:val="lowerLetter"/>
      <w:lvlText w:val="%5."/>
      <w:lvlJc w:val="left"/>
      <w:pPr>
        <w:ind w:left="3600" w:hanging="360"/>
      </w:pPr>
    </w:lvl>
    <w:lvl w:ilvl="5" w:tplc="A1F83CAC" w:tentative="1">
      <w:start w:val="1"/>
      <w:numFmt w:val="lowerRoman"/>
      <w:lvlText w:val="%6."/>
      <w:lvlJc w:val="right"/>
      <w:pPr>
        <w:ind w:left="4320" w:hanging="180"/>
      </w:pPr>
    </w:lvl>
    <w:lvl w:ilvl="6" w:tplc="0316E38E" w:tentative="1">
      <w:start w:val="1"/>
      <w:numFmt w:val="decimal"/>
      <w:lvlText w:val="%7."/>
      <w:lvlJc w:val="left"/>
      <w:pPr>
        <w:ind w:left="5040" w:hanging="360"/>
      </w:pPr>
    </w:lvl>
    <w:lvl w:ilvl="7" w:tplc="6C5A120E" w:tentative="1">
      <w:start w:val="1"/>
      <w:numFmt w:val="lowerLetter"/>
      <w:lvlText w:val="%8."/>
      <w:lvlJc w:val="left"/>
      <w:pPr>
        <w:ind w:left="5760" w:hanging="360"/>
      </w:pPr>
    </w:lvl>
    <w:lvl w:ilvl="8" w:tplc="F95C0BD2" w:tentative="1">
      <w:start w:val="1"/>
      <w:numFmt w:val="lowerRoman"/>
      <w:lvlText w:val="%9."/>
      <w:lvlJc w:val="right"/>
      <w:pPr>
        <w:ind w:left="6480" w:hanging="180"/>
      </w:pPr>
    </w:lvl>
  </w:abstractNum>
  <w:abstractNum w:abstractNumId="28" w15:restartNumberingAfterBreak="0">
    <w:nsid w:val="764B5FDD"/>
    <w:multiLevelType w:val="hybridMultilevel"/>
    <w:tmpl w:val="D47ACDBC"/>
    <w:lvl w:ilvl="0" w:tplc="58AEA4E4">
      <w:start w:val="2"/>
      <w:numFmt w:val="upperLetter"/>
      <w:lvlText w:val="%1."/>
      <w:lvlJc w:val="left"/>
      <w:pPr>
        <w:ind w:left="796" w:hanging="359"/>
      </w:pPr>
      <w:rPr>
        <w:rFonts w:ascii="Arial" w:eastAsia="Arial" w:hAnsi="Arial" w:hint="default"/>
        <w:b/>
        <w:bCs/>
        <w:color w:val="212121"/>
        <w:w w:val="101"/>
        <w:sz w:val="23"/>
        <w:szCs w:val="23"/>
      </w:rPr>
    </w:lvl>
    <w:lvl w:ilvl="1" w:tplc="6A3ACDE2">
      <w:start w:val="1"/>
      <w:numFmt w:val="bullet"/>
      <w:lvlText w:val="•"/>
      <w:lvlJc w:val="left"/>
      <w:pPr>
        <w:ind w:left="1801" w:hanging="359"/>
      </w:pPr>
      <w:rPr>
        <w:rFonts w:hint="default"/>
      </w:rPr>
    </w:lvl>
    <w:lvl w:ilvl="2" w:tplc="ED5EC698">
      <w:start w:val="1"/>
      <w:numFmt w:val="bullet"/>
      <w:lvlText w:val="•"/>
      <w:lvlJc w:val="left"/>
      <w:pPr>
        <w:ind w:left="2805" w:hanging="359"/>
      </w:pPr>
      <w:rPr>
        <w:rFonts w:hint="default"/>
      </w:rPr>
    </w:lvl>
    <w:lvl w:ilvl="3" w:tplc="301C019A">
      <w:start w:val="1"/>
      <w:numFmt w:val="bullet"/>
      <w:lvlText w:val="•"/>
      <w:lvlJc w:val="left"/>
      <w:pPr>
        <w:ind w:left="3809" w:hanging="359"/>
      </w:pPr>
      <w:rPr>
        <w:rFonts w:hint="default"/>
      </w:rPr>
    </w:lvl>
    <w:lvl w:ilvl="4" w:tplc="E3FAB1FC">
      <w:start w:val="1"/>
      <w:numFmt w:val="bullet"/>
      <w:lvlText w:val="•"/>
      <w:lvlJc w:val="left"/>
      <w:pPr>
        <w:ind w:left="4814" w:hanging="359"/>
      </w:pPr>
      <w:rPr>
        <w:rFonts w:hint="default"/>
      </w:rPr>
    </w:lvl>
    <w:lvl w:ilvl="5" w:tplc="C3A897E0">
      <w:start w:val="1"/>
      <w:numFmt w:val="bullet"/>
      <w:lvlText w:val="•"/>
      <w:lvlJc w:val="left"/>
      <w:pPr>
        <w:ind w:left="5818" w:hanging="359"/>
      </w:pPr>
      <w:rPr>
        <w:rFonts w:hint="default"/>
      </w:rPr>
    </w:lvl>
    <w:lvl w:ilvl="6" w:tplc="D0BA2A5C">
      <w:start w:val="1"/>
      <w:numFmt w:val="bullet"/>
      <w:lvlText w:val="•"/>
      <w:lvlJc w:val="left"/>
      <w:pPr>
        <w:ind w:left="6822" w:hanging="359"/>
      </w:pPr>
      <w:rPr>
        <w:rFonts w:hint="default"/>
      </w:rPr>
    </w:lvl>
    <w:lvl w:ilvl="7" w:tplc="539ABFCE">
      <w:start w:val="1"/>
      <w:numFmt w:val="bullet"/>
      <w:lvlText w:val="•"/>
      <w:lvlJc w:val="left"/>
      <w:pPr>
        <w:ind w:left="7827" w:hanging="359"/>
      </w:pPr>
      <w:rPr>
        <w:rFonts w:hint="default"/>
      </w:rPr>
    </w:lvl>
    <w:lvl w:ilvl="8" w:tplc="CF3AA19A">
      <w:start w:val="1"/>
      <w:numFmt w:val="bullet"/>
      <w:lvlText w:val="•"/>
      <w:lvlJc w:val="left"/>
      <w:pPr>
        <w:ind w:left="8831" w:hanging="359"/>
      </w:pPr>
      <w:rPr>
        <w:rFonts w:hint="default"/>
      </w:rPr>
    </w:lvl>
  </w:abstractNum>
  <w:abstractNum w:abstractNumId="29" w15:restartNumberingAfterBreak="0">
    <w:nsid w:val="7AEE4BBB"/>
    <w:multiLevelType w:val="hybridMultilevel"/>
    <w:tmpl w:val="1BA4B13E"/>
    <w:lvl w:ilvl="0" w:tplc="105C1882">
      <w:start w:val="1"/>
      <w:numFmt w:val="bullet"/>
      <w:lvlText w:val=""/>
      <w:lvlJc w:val="left"/>
      <w:pPr>
        <w:ind w:left="720" w:hanging="360"/>
      </w:pPr>
      <w:rPr>
        <w:rFonts w:ascii="Symbol" w:hAnsi="Symbol" w:hint="default"/>
      </w:rPr>
    </w:lvl>
    <w:lvl w:ilvl="1" w:tplc="A34AB896" w:tentative="1">
      <w:start w:val="1"/>
      <w:numFmt w:val="bullet"/>
      <w:lvlText w:val="o"/>
      <w:lvlJc w:val="left"/>
      <w:pPr>
        <w:ind w:left="1440" w:hanging="360"/>
      </w:pPr>
      <w:rPr>
        <w:rFonts w:ascii="Courier New" w:hAnsi="Courier New" w:cs="Courier New" w:hint="default"/>
      </w:rPr>
    </w:lvl>
    <w:lvl w:ilvl="2" w:tplc="D6DC4076" w:tentative="1">
      <w:start w:val="1"/>
      <w:numFmt w:val="bullet"/>
      <w:lvlText w:val=""/>
      <w:lvlJc w:val="left"/>
      <w:pPr>
        <w:ind w:left="2160" w:hanging="360"/>
      </w:pPr>
      <w:rPr>
        <w:rFonts w:ascii="Wingdings" w:hAnsi="Wingdings" w:hint="default"/>
      </w:rPr>
    </w:lvl>
    <w:lvl w:ilvl="3" w:tplc="806E8840" w:tentative="1">
      <w:start w:val="1"/>
      <w:numFmt w:val="bullet"/>
      <w:lvlText w:val=""/>
      <w:lvlJc w:val="left"/>
      <w:pPr>
        <w:ind w:left="2880" w:hanging="360"/>
      </w:pPr>
      <w:rPr>
        <w:rFonts w:ascii="Symbol" w:hAnsi="Symbol" w:hint="default"/>
      </w:rPr>
    </w:lvl>
    <w:lvl w:ilvl="4" w:tplc="A4562516" w:tentative="1">
      <w:start w:val="1"/>
      <w:numFmt w:val="bullet"/>
      <w:lvlText w:val="o"/>
      <w:lvlJc w:val="left"/>
      <w:pPr>
        <w:ind w:left="3600" w:hanging="360"/>
      </w:pPr>
      <w:rPr>
        <w:rFonts w:ascii="Courier New" w:hAnsi="Courier New" w:cs="Courier New" w:hint="default"/>
      </w:rPr>
    </w:lvl>
    <w:lvl w:ilvl="5" w:tplc="00E22EDA" w:tentative="1">
      <w:start w:val="1"/>
      <w:numFmt w:val="bullet"/>
      <w:lvlText w:val=""/>
      <w:lvlJc w:val="left"/>
      <w:pPr>
        <w:ind w:left="4320" w:hanging="360"/>
      </w:pPr>
      <w:rPr>
        <w:rFonts w:ascii="Wingdings" w:hAnsi="Wingdings" w:hint="default"/>
      </w:rPr>
    </w:lvl>
    <w:lvl w:ilvl="6" w:tplc="EE1AFE18" w:tentative="1">
      <w:start w:val="1"/>
      <w:numFmt w:val="bullet"/>
      <w:lvlText w:val=""/>
      <w:lvlJc w:val="left"/>
      <w:pPr>
        <w:ind w:left="5040" w:hanging="360"/>
      </w:pPr>
      <w:rPr>
        <w:rFonts w:ascii="Symbol" w:hAnsi="Symbol" w:hint="default"/>
      </w:rPr>
    </w:lvl>
    <w:lvl w:ilvl="7" w:tplc="A906F366" w:tentative="1">
      <w:start w:val="1"/>
      <w:numFmt w:val="bullet"/>
      <w:lvlText w:val="o"/>
      <w:lvlJc w:val="left"/>
      <w:pPr>
        <w:ind w:left="5760" w:hanging="360"/>
      </w:pPr>
      <w:rPr>
        <w:rFonts w:ascii="Courier New" w:hAnsi="Courier New" w:cs="Courier New" w:hint="default"/>
      </w:rPr>
    </w:lvl>
    <w:lvl w:ilvl="8" w:tplc="32B2378A"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7"/>
  </w:num>
  <w:num w:numId="12">
    <w:abstractNumId w:val="14"/>
  </w:num>
  <w:num w:numId="13">
    <w:abstractNumId w:val="21"/>
  </w:num>
  <w:num w:numId="14">
    <w:abstractNumId w:val="1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28"/>
  </w:num>
  <w:num w:numId="19">
    <w:abstractNumId w:val="19"/>
  </w:num>
  <w:num w:numId="20">
    <w:abstractNumId w:val="0"/>
  </w:num>
  <w:num w:numId="21">
    <w:abstractNumId w:val="16"/>
  </w:num>
  <w:num w:numId="22">
    <w:abstractNumId w:val="29"/>
  </w:num>
  <w:num w:numId="23">
    <w:abstractNumId w:val="12"/>
  </w:num>
  <w:num w:numId="24">
    <w:abstractNumId w:val="12"/>
    <w:lvlOverride w:ilvl="0">
      <w:startOverride w:val="1"/>
    </w:lvlOverride>
  </w:num>
  <w:num w:numId="25">
    <w:abstractNumId w:val="15"/>
  </w:num>
  <w:num w:numId="26">
    <w:abstractNumId w:val="23"/>
  </w:num>
  <w:num w:numId="27">
    <w:abstractNumId w:val="22"/>
  </w:num>
  <w:num w:numId="28">
    <w:abstractNumId w:val="12"/>
  </w:num>
  <w:num w:numId="29">
    <w:abstractNumId w:val="25"/>
  </w:num>
  <w:num w:numId="30">
    <w:abstractNumId w:val="12"/>
  </w:num>
  <w:num w:numId="31">
    <w:abstractNumId w:val="21"/>
  </w:num>
  <w:num w:numId="32">
    <w:abstractNumId w:val="11"/>
  </w:num>
  <w:num w:numId="33">
    <w:abstractNumId w:val="12"/>
  </w:num>
  <w:num w:numId="34">
    <w:abstractNumId w:val="20"/>
  </w:num>
  <w:num w:numId="35">
    <w:abstractNumId w:val="26"/>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8BD"/>
    <w:rsid w:val="00002B72"/>
    <w:rsid w:val="00004595"/>
    <w:rsid w:val="00007501"/>
    <w:rsid w:val="00017613"/>
    <w:rsid w:val="0003578C"/>
    <w:rsid w:val="0004371A"/>
    <w:rsid w:val="0005350B"/>
    <w:rsid w:val="00065D80"/>
    <w:rsid w:val="00076082"/>
    <w:rsid w:val="0008798C"/>
    <w:rsid w:val="00092666"/>
    <w:rsid w:val="000A5283"/>
    <w:rsid w:val="000A689A"/>
    <w:rsid w:val="000B00F5"/>
    <w:rsid w:val="000B2DE2"/>
    <w:rsid w:val="000D58C6"/>
    <w:rsid w:val="000D7590"/>
    <w:rsid w:val="000E3E48"/>
    <w:rsid w:val="000E46ED"/>
    <w:rsid w:val="000F1A7F"/>
    <w:rsid w:val="001010D7"/>
    <w:rsid w:val="00126BED"/>
    <w:rsid w:val="001331DB"/>
    <w:rsid w:val="0013333A"/>
    <w:rsid w:val="00136F5D"/>
    <w:rsid w:val="00142F60"/>
    <w:rsid w:val="001447C0"/>
    <w:rsid w:val="0014789F"/>
    <w:rsid w:val="001564CD"/>
    <w:rsid w:val="00173C81"/>
    <w:rsid w:val="00173D41"/>
    <w:rsid w:val="001825AE"/>
    <w:rsid w:val="00184F51"/>
    <w:rsid w:val="001B326F"/>
    <w:rsid w:val="001B3C41"/>
    <w:rsid w:val="001C00E1"/>
    <w:rsid w:val="001C0ADA"/>
    <w:rsid w:val="001C64BB"/>
    <w:rsid w:val="001E54E3"/>
    <w:rsid w:val="00226B03"/>
    <w:rsid w:val="00233832"/>
    <w:rsid w:val="00246B24"/>
    <w:rsid w:val="00250601"/>
    <w:rsid w:val="00270050"/>
    <w:rsid w:val="00270371"/>
    <w:rsid w:val="002B4064"/>
    <w:rsid w:val="002F39D8"/>
    <w:rsid w:val="003005C3"/>
    <w:rsid w:val="00300655"/>
    <w:rsid w:val="00322361"/>
    <w:rsid w:val="00326284"/>
    <w:rsid w:val="003348B1"/>
    <w:rsid w:val="00340E9C"/>
    <w:rsid w:val="003411D7"/>
    <w:rsid w:val="003442F0"/>
    <w:rsid w:val="00344450"/>
    <w:rsid w:val="00354854"/>
    <w:rsid w:val="003572CD"/>
    <w:rsid w:val="00383A76"/>
    <w:rsid w:val="00395DEC"/>
    <w:rsid w:val="003A31CB"/>
    <w:rsid w:val="003A502E"/>
    <w:rsid w:val="003C25A8"/>
    <w:rsid w:val="003D1554"/>
    <w:rsid w:val="003D3173"/>
    <w:rsid w:val="003D3B14"/>
    <w:rsid w:val="003D59A0"/>
    <w:rsid w:val="003E5A0F"/>
    <w:rsid w:val="00401BCE"/>
    <w:rsid w:val="00404E84"/>
    <w:rsid w:val="00412CEF"/>
    <w:rsid w:val="004157EB"/>
    <w:rsid w:val="004214B1"/>
    <w:rsid w:val="00423275"/>
    <w:rsid w:val="00431768"/>
    <w:rsid w:val="00436DB3"/>
    <w:rsid w:val="00443246"/>
    <w:rsid w:val="00446E39"/>
    <w:rsid w:val="00446F9B"/>
    <w:rsid w:val="00464778"/>
    <w:rsid w:val="0046507B"/>
    <w:rsid w:val="00466DA0"/>
    <w:rsid w:val="0047330C"/>
    <w:rsid w:val="004948BD"/>
    <w:rsid w:val="004974EF"/>
    <w:rsid w:val="004A3643"/>
    <w:rsid w:val="004D12E8"/>
    <w:rsid w:val="004D25D1"/>
    <w:rsid w:val="004D371F"/>
    <w:rsid w:val="004D42BD"/>
    <w:rsid w:val="004F0F0F"/>
    <w:rsid w:val="004F6D10"/>
    <w:rsid w:val="00514C8E"/>
    <w:rsid w:val="00517350"/>
    <w:rsid w:val="00523A4C"/>
    <w:rsid w:val="00524931"/>
    <w:rsid w:val="00524969"/>
    <w:rsid w:val="00541662"/>
    <w:rsid w:val="005419EB"/>
    <w:rsid w:val="00543F76"/>
    <w:rsid w:val="00553FD8"/>
    <w:rsid w:val="00556211"/>
    <w:rsid w:val="005848A8"/>
    <w:rsid w:val="00585C44"/>
    <w:rsid w:val="005A0270"/>
    <w:rsid w:val="005A2209"/>
    <w:rsid w:val="005B73EE"/>
    <w:rsid w:val="005B7F72"/>
    <w:rsid w:val="00600081"/>
    <w:rsid w:val="006351EA"/>
    <w:rsid w:val="00651FDE"/>
    <w:rsid w:val="0066433F"/>
    <w:rsid w:val="00667A4C"/>
    <w:rsid w:val="00677536"/>
    <w:rsid w:val="00677640"/>
    <w:rsid w:val="00681133"/>
    <w:rsid w:val="006870D7"/>
    <w:rsid w:val="00687771"/>
    <w:rsid w:val="006A45D6"/>
    <w:rsid w:val="006B1B5F"/>
    <w:rsid w:val="006C0705"/>
    <w:rsid w:val="006C7418"/>
    <w:rsid w:val="006D4A27"/>
    <w:rsid w:val="006F2F49"/>
    <w:rsid w:val="006F6D4A"/>
    <w:rsid w:val="007065C3"/>
    <w:rsid w:val="00707602"/>
    <w:rsid w:val="00714860"/>
    <w:rsid w:val="00746D32"/>
    <w:rsid w:val="00753035"/>
    <w:rsid w:val="0076336A"/>
    <w:rsid w:val="00764387"/>
    <w:rsid w:val="00764B4A"/>
    <w:rsid w:val="00777FAB"/>
    <w:rsid w:val="00781BB0"/>
    <w:rsid w:val="00790CAC"/>
    <w:rsid w:val="00793B23"/>
    <w:rsid w:val="00796593"/>
    <w:rsid w:val="007A0FB6"/>
    <w:rsid w:val="007C1785"/>
    <w:rsid w:val="007C62B4"/>
    <w:rsid w:val="007D0687"/>
    <w:rsid w:val="007E1960"/>
    <w:rsid w:val="007E6AB5"/>
    <w:rsid w:val="00806BC2"/>
    <w:rsid w:val="00814DDD"/>
    <w:rsid w:val="0082629E"/>
    <w:rsid w:val="00827CC4"/>
    <w:rsid w:val="0083729F"/>
    <w:rsid w:val="00840C64"/>
    <w:rsid w:val="00843CAF"/>
    <w:rsid w:val="00852169"/>
    <w:rsid w:val="00865A50"/>
    <w:rsid w:val="00865D50"/>
    <w:rsid w:val="00871699"/>
    <w:rsid w:val="00872521"/>
    <w:rsid w:val="00876627"/>
    <w:rsid w:val="00884147"/>
    <w:rsid w:val="00887B08"/>
    <w:rsid w:val="008902F9"/>
    <w:rsid w:val="008931CD"/>
    <w:rsid w:val="008956A8"/>
    <w:rsid w:val="00897707"/>
    <w:rsid w:val="008A3665"/>
    <w:rsid w:val="008B262E"/>
    <w:rsid w:val="008B2A53"/>
    <w:rsid w:val="008D1B49"/>
    <w:rsid w:val="008E504F"/>
    <w:rsid w:val="008E5BE5"/>
    <w:rsid w:val="00902899"/>
    <w:rsid w:val="009037A8"/>
    <w:rsid w:val="00917DF3"/>
    <w:rsid w:val="0092550B"/>
    <w:rsid w:val="00933EA2"/>
    <w:rsid w:val="00935DEA"/>
    <w:rsid w:val="0093744F"/>
    <w:rsid w:val="009422CA"/>
    <w:rsid w:val="009479DD"/>
    <w:rsid w:val="009577A0"/>
    <w:rsid w:val="009617C1"/>
    <w:rsid w:val="009642C3"/>
    <w:rsid w:val="009660D7"/>
    <w:rsid w:val="00980308"/>
    <w:rsid w:val="00985248"/>
    <w:rsid w:val="00985529"/>
    <w:rsid w:val="009D080A"/>
    <w:rsid w:val="009E4125"/>
    <w:rsid w:val="009F6213"/>
    <w:rsid w:val="00A036CF"/>
    <w:rsid w:val="00A03FB1"/>
    <w:rsid w:val="00A04557"/>
    <w:rsid w:val="00A1078D"/>
    <w:rsid w:val="00A15194"/>
    <w:rsid w:val="00A16420"/>
    <w:rsid w:val="00A16A3C"/>
    <w:rsid w:val="00A16BE2"/>
    <w:rsid w:val="00A264CA"/>
    <w:rsid w:val="00A5098E"/>
    <w:rsid w:val="00A50F0D"/>
    <w:rsid w:val="00A56387"/>
    <w:rsid w:val="00A56F87"/>
    <w:rsid w:val="00A62465"/>
    <w:rsid w:val="00A63616"/>
    <w:rsid w:val="00A65518"/>
    <w:rsid w:val="00A92D63"/>
    <w:rsid w:val="00AD36C3"/>
    <w:rsid w:val="00AD578E"/>
    <w:rsid w:val="00AE4EE9"/>
    <w:rsid w:val="00AE5E2F"/>
    <w:rsid w:val="00AF48A9"/>
    <w:rsid w:val="00AF6629"/>
    <w:rsid w:val="00B12E48"/>
    <w:rsid w:val="00B13979"/>
    <w:rsid w:val="00B2002E"/>
    <w:rsid w:val="00B421A6"/>
    <w:rsid w:val="00B454DD"/>
    <w:rsid w:val="00B45772"/>
    <w:rsid w:val="00B55936"/>
    <w:rsid w:val="00B5672A"/>
    <w:rsid w:val="00B77AC5"/>
    <w:rsid w:val="00B95BA9"/>
    <w:rsid w:val="00B97E34"/>
    <w:rsid w:val="00BA2B58"/>
    <w:rsid w:val="00BA75AB"/>
    <w:rsid w:val="00BB0B4C"/>
    <w:rsid w:val="00BC492D"/>
    <w:rsid w:val="00BC49F0"/>
    <w:rsid w:val="00BC74F9"/>
    <w:rsid w:val="00BD0B78"/>
    <w:rsid w:val="00BD18BC"/>
    <w:rsid w:val="00BD21DA"/>
    <w:rsid w:val="00BD513F"/>
    <w:rsid w:val="00BE02F8"/>
    <w:rsid w:val="00C037BC"/>
    <w:rsid w:val="00C2101F"/>
    <w:rsid w:val="00C308A2"/>
    <w:rsid w:val="00C610E7"/>
    <w:rsid w:val="00C73F5E"/>
    <w:rsid w:val="00C82C32"/>
    <w:rsid w:val="00C84291"/>
    <w:rsid w:val="00C850FA"/>
    <w:rsid w:val="00C867BB"/>
    <w:rsid w:val="00C92503"/>
    <w:rsid w:val="00CB4902"/>
    <w:rsid w:val="00CB51E5"/>
    <w:rsid w:val="00CC4365"/>
    <w:rsid w:val="00CC57DB"/>
    <w:rsid w:val="00CD6B55"/>
    <w:rsid w:val="00CE5A8B"/>
    <w:rsid w:val="00CF3FEC"/>
    <w:rsid w:val="00D20935"/>
    <w:rsid w:val="00D275A2"/>
    <w:rsid w:val="00D40EC5"/>
    <w:rsid w:val="00D453E2"/>
    <w:rsid w:val="00D568DF"/>
    <w:rsid w:val="00D60A38"/>
    <w:rsid w:val="00D60ED5"/>
    <w:rsid w:val="00D653BB"/>
    <w:rsid w:val="00D6651F"/>
    <w:rsid w:val="00D726E1"/>
    <w:rsid w:val="00D83099"/>
    <w:rsid w:val="00D8325A"/>
    <w:rsid w:val="00D875ED"/>
    <w:rsid w:val="00D91D50"/>
    <w:rsid w:val="00DB3724"/>
    <w:rsid w:val="00DE61AC"/>
    <w:rsid w:val="00DF2A97"/>
    <w:rsid w:val="00DF6210"/>
    <w:rsid w:val="00E02B2D"/>
    <w:rsid w:val="00E05310"/>
    <w:rsid w:val="00E20110"/>
    <w:rsid w:val="00E23E87"/>
    <w:rsid w:val="00E30066"/>
    <w:rsid w:val="00E3442D"/>
    <w:rsid w:val="00E43238"/>
    <w:rsid w:val="00E5232A"/>
    <w:rsid w:val="00E563D8"/>
    <w:rsid w:val="00E6119A"/>
    <w:rsid w:val="00E70BEF"/>
    <w:rsid w:val="00E70CA3"/>
    <w:rsid w:val="00E73A14"/>
    <w:rsid w:val="00E753A7"/>
    <w:rsid w:val="00E76E8F"/>
    <w:rsid w:val="00E8223E"/>
    <w:rsid w:val="00E92F32"/>
    <w:rsid w:val="00E94B47"/>
    <w:rsid w:val="00E96B10"/>
    <w:rsid w:val="00EC2376"/>
    <w:rsid w:val="00EC2C80"/>
    <w:rsid w:val="00EC71DF"/>
    <w:rsid w:val="00ED11B6"/>
    <w:rsid w:val="00EE1EE4"/>
    <w:rsid w:val="00F01F34"/>
    <w:rsid w:val="00F038DB"/>
    <w:rsid w:val="00F0431E"/>
    <w:rsid w:val="00F10146"/>
    <w:rsid w:val="00F35897"/>
    <w:rsid w:val="00F364C6"/>
    <w:rsid w:val="00F4115A"/>
    <w:rsid w:val="00F4487E"/>
    <w:rsid w:val="00F6349F"/>
    <w:rsid w:val="00F7712F"/>
    <w:rsid w:val="00F80AF7"/>
    <w:rsid w:val="00F85210"/>
    <w:rsid w:val="00F95479"/>
    <w:rsid w:val="00FB7662"/>
    <w:rsid w:val="00FD0EEB"/>
    <w:rsid w:val="00FD2F65"/>
    <w:rsid w:val="00FF29FC"/>
    <w:rsid w:val="00FF5C0D"/>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20C1"/>
  <w15:docId w15:val="{8393306C-C533-44D0-B55F-FF638D1B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SimSun" w:cs="Times New Roman"/>
        <w:sz w:val="24"/>
        <w:szCs w:val="24"/>
        <w:lang w:val="en-US" w:eastAsia="en-US" w:bidi="ar-SA"/>
      </w:rPr>
    </w:rPrDefault>
    <w:pPrDefault>
      <w:pPr>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ind w:left="0" w:right="0"/>
    </w:pPr>
    <w:rPr>
      <w:rFonts w:eastAsia="Times New Roman"/>
      <w:bCs/>
    </w:rPr>
  </w:style>
  <w:style w:type="paragraph" w:styleId="Heading1">
    <w:name w:val="heading 1"/>
    <w:basedOn w:val="Normal"/>
    <w:next w:val="Normal"/>
    <w:link w:val="Heading1Char"/>
    <w:uiPriority w:val="9"/>
    <w:qFormat/>
    <w:pPr>
      <w:keepNext/>
      <w:keepLines/>
      <w:spacing w:before="480"/>
      <w:outlineLvl w:val="0"/>
    </w:pPr>
    <w:rPr>
      <w:rFonts w:asciiTheme="majorHAnsi" w:hAnsiTheme="majorHAnsi" w:eastAsiaTheme="majorEastAsia"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hAnsiTheme="majorHAnsi" w:eastAsiaTheme="majorEastAsia"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hAnsiTheme="majorHAnsi" w:eastAsiaTheme="majorEastAsia" w:cstheme="majorBidi"/>
      <w:b/>
      <w:bCs w:val="0"/>
      <w:color w:val="4F81BD" w:themeColor="accen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Style 14"/>
    <w:basedOn w:val="Normal"/>
    <w:link w:val="HeaderChar"/>
    <w:uiPriority w:val="99"/>
    <w:unhideWhenUsed/>
    <w:qFormat/>
    <w:pPr>
      <w:tabs>
        <w:tab w:val="center" w:pos="4680"/>
        <w:tab w:val="right" w:pos="9360"/>
      </w:tabs>
    </w:pPr>
  </w:style>
  <w:style w:type="character" w:styleId="HeaderChar" w:customStyle="1">
    <w:name w:val="Header Char"/>
    <w:aliases w:val="Style 14 Char"/>
    <w:basedOn w:val="DefaultParagraphFont"/>
    <w:link w:val="Header"/>
    <w:uiPriority w:val="99"/>
    <w:rPr>
      <w:rFonts w:ascii="Times New Roman" w:hAnsi="Times New Roman"/>
      <w:sz w:val="24"/>
    </w:rPr>
  </w:style>
  <w:style w:type="paragraph" w:styleId="Footer">
    <w:name w:val="footer"/>
    <w:basedOn w:val="Normal"/>
    <w:link w:val="FooterChar"/>
    <w:uiPriority w:val="99"/>
    <w:unhideWhenUsed/>
    <w:pPr>
      <w:tabs>
        <w:tab w:val="center" w:pos="4680"/>
        <w:tab w:val="right" w:pos="9360"/>
      </w:tabs>
    </w:pPr>
  </w:style>
  <w:style w:type="character" w:styleId="FooterChar" w:customStyle="1">
    <w:name w:val="Footer Char"/>
    <w:basedOn w:val="DefaultParagraphFont"/>
    <w:link w:val="Footer"/>
    <w:uiPriority w:val="99"/>
    <w:rPr>
      <w:rFonts w:ascii="Times New Roman" w:hAnsi="Times New Roman"/>
      <w:sz w:val="24"/>
    </w:rPr>
  </w:style>
  <w:style w:type="paragraph" w:styleId="TOC2">
    <w:name w:val="toc 2"/>
    <w:uiPriority w:val="39"/>
    <w:unhideWhenUsed/>
    <w:pPr>
      <w:tabs>
        <w:tab w:val="left" w:pos="720"/>
        <w:tab w:val="left" w:pos="1440"/>
        <w:tab w:val="left" w:pos="2160"/>
        <w:tab w:val="right" w:leader="dot" w:pos="9346"/>
      </w:tabs>
    </w:pPr>
    <w:rPr>
      <w:rFonts w:eastAsia="Times New Roman"/>
    </w:rPr>
  </w:style>
  <w:style w:type="paragraph" w:styleId="TOC1">
    <w:name w:val="toc 1"/>
    <w:uiPriority w:val="39"/>
    <w:unhideWhenUsed/>
    <w:pPr>
      <w:tabs>
        <w:tab w:val="left" w:pos="720"/>
        <w:tab w:val="left" w:pos="1440"/>
        <w:tab w:val="right" w:leader="dot" w:pos="9346"/>
      </w:tabs>
      <w:spacing w:before="120" w:after="120"/>
    </w:pPr>
    <w:rPr>
      <w:caps/>
    </w:rPr>
  </w:style>
  <w:style w:type="paragraph" w:styleId="PCROutline1" w:customStyle="1">
    <w:name w:val="PCR Outline1"/>
    <w:next w:val="BodyText"/>
    <w:qFormat/>
    <w:pPr>
      <w:numPr>
        <w:numId w:val="23"/>
      </w:numPr>
      <w:tabs>
        <w:tab w:val="left" w:pos="540"/>
      </w:tabs>
      <w:spacing w:after="180"/>
      <w:ind w:left="1260" w:right="0"/>
      <w:jc w:val="center"/>
      <w:outlineLvl w:val="0"/>
    </w:pPr>
    <w:rPr>
      <w:rFonts w:eastAsia="Times New Roman"/>
      <w:b/>
      <w:bCs/>
      <w:u w:val="single"/>
    </w:rPr>
  </w:style>
  <w:style w:type="paragraph" w:styleId="PCROutline2" w:customStyle="1">
    <w:name w:val="PCR Outline2"/>
    <w:qFormat/>
    <w:pPr>
      <w:numPr>
        <w:ilvl w:val="1"/>
        <w:numId w:val="13"/>
      </w:numPr>
      <w:tabs>
        <w:tab w:val="clear" w:pos="2970"/>
        <w:tab w:val="num" w:pos="720"/>
      </w:tabs>
      <w:spacing w:after="240"/>
      <w:ind w:left="1440" w:right="0"/>
      <w:jc w:val="both"/>
      <w:outlineLvl w:val="1"/>
    </w:pPr>
    <w:rPr>
      <w:rFonts w:eastAsia="Times New Roman"/>
      <w:b/>
      <w:bCs/>
    </w:rPr>
  </w:style>
  <w:style w:type="paragraph" w:styleId="PCROutline3" w:customStyle="1">
    <w:name w:val="PCR Outline3"/>
    <w:pPr>
      <w:numPr>
        <w:ilvl w:val="2"/>
        <w:numId w:val="13"/>
      </w:numPr>
      <w:tabs>
        <w:tab w:val="left" w:pos="1440"/>
      </w:tabs>
      <w:spacing w:after="240"/>
      <w:ind w:right="0"/>
      <w:jc w:val="both"/>
      <w:outlineLvl w:val="2"/>
    </w:pPr>
    <w:rPr>
      <w:rFonts w:eastAsia="Times New Roman"/>
      <w:b/>
      <w:bCs/>
    </w:rPr>
  </w:style>
  <w:style w:type="paragraph" w:styleId="PCROutline4" w:customStyle="1">
    <w:name w:val="PCR Outline4"/>
    <w:pPr>
      <w:numPr>
        <w:ilvl w:val="3"/>
        <w:numId w:val="13"/>
      </w:numPr>
      <w:tabs>
        <w:tab w:val="left" w:pos="2160"/>
      </w:tabs>
      <w:spacing w:after="240"/>
      <w:ind w:right="0"/>
      <w:jc w:val="both"/>
      <w:outlineLvl w:val="3"/>
    </w:pPr>
    <w:rPr>
      <w:rFonts w:eastAsia="Times New Roman"/>
      <w:b/>
      <w:bCs/>
    </w:rPr>
  </w:style>
  <w:style w:type="paragraph" w:styleId="PCROutline5" w:customStyle="1">
    <w:name w:val="PCR Outline5"/>
    <w:pPr>
      <w:numPr>
        <w:ilvl w:val="4"/>
        <w:numId w:val="13"/>
      </w:numPr>
      <w:spacing w:after="240"/>
      <w:ind w:right="0"/>
      <w:jc w:val="both"/>
      <w:outlineLvl w:val="4"/>
    </w:pPr>
    <w:rPr>
      <w:rFonts w:eastAsia="Times New Roman"/>
      <w:b/>
      <w:bCs/>
    </w:rPr>
  </w:style>
  <w:style w:type="paragraph" w:styleId="PCROutline6" w:customStyle="1">
    <w:name w:val="PCR Outline6"/>
    <w:pPr>
      <w:numPr>
        <w:ilvl w:val="5"/>
        <w:numId w:val="13"/>
      </w:numPr>
      <w:spacing w:after="240"/>
      <w:ind w:right="0"/>
      <w:jc w:val="both"/>
      <w:outlineLvl w:val="5"/>
    </w:pPr>
    <w:rPr>
      <w:rFonts w:eastAsia="Times New Roman"/>
      <w:b/>
      <w:bCs/>
    </w:rPr>
  </w:style>
  <w:style w:type="paragraph" w:styleId="PCROutline7" w:customStyle="1">
    <w:name w:val="PCR Outline7"/>
    <w:pPr>
      <w:numPr>
        <w:ilvl w:val="6"/>
        <w:numId w:val="13"/>
      </w:numPr>
      <w:spacing w:after="240"/>
      <w:ind w:right="0"/>
      <w:jc w:val="both"/>
      <w:outlineLvl w:val="6"/>
    </w:pPr>
    <w:rPr>
      <w:rFonts w:eastAsia="Times New Roman"/>
      <w:b/>
      <w:bCs/>
    </w:rPr>
  </w:style>
  <w:style w:type="paragraph" w:styleId="PCROutline8" w:customStyle="1">
    <w:name w:val="PCR Outline8"/>
    <w:pPr>
      <w:numPr>
        <w:ilvl w:val="7"/>
        <w:numId w:val="13"/>
      </w:numPr>
      <w:spacing w:after="240"/>
      <w:ind w:right="0"/>
      <w:jc w:val="both"/>
      <w:outlineLvl w:val="7"/>
    </w:pPr>
    <w:rPr>
      <w:rFonts w:eastAsia="Times New Roman"/>
      <w:b/>
      <w:bCs/>
    </w:rPr>
  </w:style>
  <w:style w:type="paragraph" w:styleId="PCROutline9" w:customStyle="1">
    <w:name w:val="PCR Outline9"/>
    <w:pPr>
      <w:numPr>
        <w:ilvl w:val="8"/>
        <w:numId w:val="13"/>
      </w:numPr>
      <w:spacing w:after="240"/>
      <w:ind w:right="0"/>
      <w:jc w:val="both"/>
      <w:outlineLvl w:val="8"/>
    </w:pPr>
    <w:rPr>
      <w:rFonts w:eastAsia="Times New Roman"/>
      <w:b/>
      <w:bCs/>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themeColor="accent1"/>
    </w:rPr>
  </w:style>
  <w:style w:type="paragraph" w:styleId="TOC3">
    <w:name w:val="toc 3"/>
    <w:basedOn w:val="Normal"/>
    <w:next w:val="Normal"/>
    <w:autoRedefine/>
    <w:uiPriority w:val="39"/>
    <w:unhideWhenUsed/>
    <w:pPr>
      <w:tabs>
        <w:tab w:val="left" w:pos="1800"/>
        <w:tab w:val="right" w:leader="dot" w:pos="9350"/>
      </w:tabs>
      <w:spacing w:after="100"/>
      <w:ind w:left="1800" w:hanging="360"/>
    </w:pPr>
  </w:style>
  <w:style w:type="paragraph" w:styleId="EnvelopeAddress">
    <w:name w:val="envelope address"/>
    <w:basedOn w:val="Normal"/>
    <w:uiPriority w:val="99"/>
    <w:semiHidden/>
    <w:unhideWhenUsed/>
    <w:pPr>
      <w:framePr w:w="7920" w:h="1980" w:hSpace="180" w:wrap="auto" w:hAnchor="page" w:xAlign="center" w:yAlign="bottom" w:hRule="exact"/>
      <w:ind w:left="2880"/>
    </w:pPr>
    <w:rPr>
      <w:rFonts w:ascii="Arial" w:hAnsi="Arial" w:eastAsiaTheme="majorEastAsia" w:cstheme="majorBidi"/>
    </w:rPr>
  </w:style>
  <w:style w:type="paragraph" w:styleId="EnvelopeReturn">
    <w:name w:val="envelope return"/>
    <w:basedOn w:val="Normal"/>
    <w:uiPriority w:val="99"/>
    <w:semiHidden/>
    <w:unhideWhenUsed/>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qFormat/>
    <w:rPr>
      <w:sz w:val="20"/>
      <w:szCs w:val="20"/>
    </w:rPr>
  </w:style>
  <w:style w:type="character" w:styleId="FootnoteTextChar" w:customStyle="1">
    <w:name w:val="Footnote Text Char"/>
    <w:aliases w:val="Footnote Text Char Char Char,Footnote Text Char Char Char Char Char Char,Footnote Text Char Char1 Char1,Footnote Text Char Char1 Char Char,Footnote Text Char1 Char,Footnote Text Char1 Char Char Char Char,Footnote Text Char2 Char Char"/>
    <w:basedOn w:val="DefaultParagraphFont"/>
    <w:link w:val="FootnoteText"/>
    <w:rPr>
      <w:rFonts w:eastAsia="Times New Roman"/>
      <w:bCs/>
      <w:sz w:val="20"/>
      <w:szCs w:val="20"/>
    </w:rPr>
  </w:style>
  <w:style w:type="paragraph" w:styleId="BodyTextFirstIndent">
    <w:name w:val="Body Text First Indent"/>
    <w:basedOn w:val="BodyText"/>
    <w:link w:val="BodyTextFirstIndentChar"/>
    <w:uiPriority w:val="99"/>
    <w:unhideWhenUsed/>
    <w:pPr>
      <w:ind w:firstLine="720"/>
    </w:pPr>
  </w:style>
  <w:style w:type="paragraph" w:styleId="BodyText">
    <w:name w:val="Body Text"/>
    <w:basedOn w:val="Normal"/>
    <w:link w:val="BodyTextChar"/>
    <w:uiPriority w:val="99"/>
    <w:unhideWhenUsed/>
    <w:pPr>
      <w:spacing w:line="480" w:lineRule="auto"/>
      <w:jc w:val="both"/>
    </w:pPr>
  </w:style>
  <w:style w:type="character" w:styleId="BodyTextChar" w:customStyle="1">
    <w:name w:val="Body Text Char"/>
    <w:basedOn w:val="DefaultParagraphFont"/>
    <w:link w:val="BodyText"/>
    <w:uiPriority w:val="99"/>
    <w:rPr>
      <w:rFonts w:eastAsia="Times New Roman"/>
      <w:bCs/>
    </w:rPr>
  </w:style>
  <w:style w:type="character" w:styleId="BodyTextFirstIndentChar" w:customStyle="1">
    <w:name w:val="Body Text First Indent Char"/>
    <w:basedOn w:val="BodyTextChar"/>
    <w:link w:val="BodyTextFirstIndent"/>
    <w:uiPriority w:val="99"/>
    <w:rPr>
      <w:rFonts w:eastAsia="Times New Roman"/>
      <w:bCs/>
    </w:rPr>
  </w:style>
  <w:style w:type="paragraph" w:styleId="ListParagraph">
    <w:name w:val="List Paragraph"/>
    <w:basedOn w:val="Normal"/>
    <w:uiPriority w:val="34"/>
    <w:unhideWhenUsed/>
    <w:qFormat/>
    <w:pPr>
      <w:spacing w:after="240"/>
      <w:ind w:left="720"/>
      <w:jc w:val="both"/>
    </w:pPr>
    <w:rPr>
      <w:rFonts w:eastAsiaTheme="minorHAnsi" w:cstheme="minorBidi"/>
    </w:rPr>
  </w:style>
  <w:style w:type="character" w:styleId="BodyTextIndentedCharChar" w:customStyle="1">
    <w:name w:val="Body Text Indented Char Char"/>
    <w:basedOn w:val="DefaultParagraphFont"/>
    <w:link w:val="BodyTextIndented"/>
    <w:locked/>
    <w:rPr>
      <w:rFonts w:eastAsia="SimSun" w:cs="Arial"/>
      <w:lang w:eastAsia="zh-CN"/>
    </w:rPr>
  </w:style>
  <w:style w:type="paragraph" w:styleId="BodyTextIndented" w:customStyle="1">
    <w:name w:val="Body Text Indented"/>
    <w:basedOn w:val="Normal"/>
    <w:link w:val="BodyTextIndentedCharChar"/>
    <w:qFormat/>
    <w:pPr>
      <w:spacing w:line="360" w:lineRule="auto"/>
      <w:ind w:firstLine="720"/>
      <w:jc w:val="both"/>
    </w:pPr>
    <w:rPr>
      <w:rFonts w:eastAsia="SimSun" w:cs="Arial"/>
      <w:bCs w:val="0"/>
      <w:lang w:eastAsia="zh-CN"/>
    </w:rPr>
  </w:style>
  <w:style w:type="table" w:styleId="TableGrid">
    <w:name w:val="Table Grid"/>
    <w:basedOn w:val="TableNormal"/>
    <w:uiPriority w:val="59"/>
    <w:pPr>
      <w:ind w:left="0" w:right="0"/>
    </w:pPr>
    <w:rPr>
      <w:rFonts w:cstheme="minorBidi"/>
      <w:bC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paragraph" w:styleId="Question" w:customStyle="1">
    <w:name w:val="Question"/>
    <w:basedOn w:val="Normal"/>
    <w:next w:val="Answer"/>
    <w:link w:val="QuestionChar"/>
    <w:pPr>
      <w:keepNext/>
      <w:spacing w:before="120" w:after="120"/>
      <w:ind w:left="720" w:hanging="720"/>
      <w:jc w:val="both"/>
    </w:pPr>
    <w:rPr>
      <w:rFonts w:ascii="Arial" w:hAnsi="Arial" w:cs="Arial"/>
      <w:bCs w:val="0"/>
      <w:caps/>
    </w:rPr>
  </w:style>
  <w:style w:type="paragraph" w:styleId="Answer" w:customStyle="1">
    <w:name w:val="Answer"/>
    <w:basedOn w:val="Normal"/>
    <w:next w:val="Question"/>
    <w:link w:val="AnswerChar"/>
    <w:qFormat/>
    <w:pPr>
      <w:spacing w:line="360" w:lineRule="auto"/>
      <w:ind w:left="720" w:hanging="720"/>
      <w:jc w:val="both"/>
    </w:pPr>
    <w:rPr>
      <w:rFonts w:ascii="Arial" w:hAnsi="Arial" w:cs="Arial"/>
    </w:rPr>
  </w:style>
  <w:style w:type="character" w:styleId="AnswerChar" w:customStyle="1">
    <w:name w:val="Answer Char"/>
    <w:link w:val="Answer"/>
    <w:rPr>
      <w:rFonts w:ascii="Arial" w:hAnsi="Arial" w:eastAsia="Times New Roman" w:cs="Arial"/>
      <w:bCs/>
    </w:rPr>
  </w:style>
  <w:style w:type="character" w:styleId="QuestionChar" w:customStyle="1">
    <w:name w:val="Question Char"/>
    <w:link w:val="Question"/>
    <w:rPr>
      <w:rFonts w:ascii="Arial" w:hAnsi="Arial" w:eastAsia="Times New Roman" w:cs="Arial"/>
      <w:cap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rFonts w:eastAsia="Times New Roman"/>
      <w:bCs/>
      <w:sz w:val="20"/>
      <w:szCs w:val="20"/>
    </w:rPr>
  </w:style>
  <w:style w:type="paragraph" w:styleId="CommentSubject">
    <w:name w:val="annotation subject"/>
    <w:basedOn w:val="CommentText"/>
    <w:next w:val="CommentText"/>
    <w:link w:val="CommentSubjectChar"/>
    <w:uiPriority w:val="99"/>
    <w:semiHidden/>
    <w:unhideWhenUsed/>
    <w:rPr>
      <w:b/>
      <w:bCs w:val="0"/>
    </w:rPr>
  </w:style>
  <w:style w:type="character" w:styleId="CommentSubjectChar" w:customStyle="1">
    <w:name w:val="Comment Subject Char"/>
    <w:basedOn w:val="CommentTextChar"/>
    <w:link w:val="CommentSubject"/>
    <w:uiPriority w:val="99"/>
    <w:semiHidden/>
    <w:rPr>
      <w:rFonts w:eastAsia="Times New Roman"/>
      <w:b/>
      <w:bCs w:val="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bCs/>
      <w:sz w:val="18"/>
      <w:szCs w:val="18"/>
    </w:rPr>
  </w:style>
  <w:style w:type="paragraph" w:styleId="Revision">
    <w:name w:val="Revision"/>
    <w:hidden/>
    <w:uiPriority w:val="99"/>
    <w:semiHidden/>
    <w:pPr>
      <w:ind w:left="0" w:right="0"/>
    </w:pPr>
    <w:rPr>
      <w:rFonts w:eastAsia="Times New Roman"/>
      <w:bCs/>
    </w:rPr>
  </w:style>
  <w:style w:type="paragraph" w:styleId="NewAnswer" w:customStyle="1">
    <w:name w:val="New Answer"/>
    <w:basedOn w:val="Normal"/>
    <w:link w:val="NewAnswerChar"/>
    <w:qFormat/>
    <w:pPr>
      <w:spacing w:line="480" w:lineRule="auto"/>
      <w:ind w:left="734" w:hanging="734"/>
      <w:jc w:val="both"/>
    </w:pPr>
    <w:rPr>
      <w:rFonts w:cs="Arial"/>
      <w:bCs w:val="0"/>
      <w:color w:val="000000"/>
      <w:szCs w:val="22"/>
    </w:rPr>
  </w:style>
  <w:style w:type="character" w:styleId="NewAnswerChar" w:customStyle="1">
    <w:name w:val="New Answer Char"/>
    <w:link w:val="NewAnswer"/>
    <w:locked/>
    <w:rPr>
      <w:rFonts w:eastAsia="Times New Roman" w:cs="Arial"/>
      <w:color w:val="000000"/>
      <w:szCs w:val="22"/>
    </w:rPr>
  </w:style>
  <w:style w:type="character" w:styleId="DocID" w:customStyle="1">
    <w:name w:val="DocID"/>
    <w:basedOn w:val="DefaultParagraphFont"/>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pPr>
      <w:spacing w:before="240" w:line="259" w:lineRule="auto"/>
      <w:outlineLvl w:val="9"/>
    </w:pPr>
    <w:rPr>
      <w:b w:val="0"/>
      <w:sz w:val="32"/>
      <w:szCs w:val="32"/>
    </w:rPr>
  </w:style>
  <w:style w:type="character" w:styleId="Mention1" w:customStyle="1">
    <w:name w:val="Mention1"/>
    <w:basedOn w:val="DefaultParagraphFont"/>
    <w:uiPriority w:val="99"/>
    <w:semiHidden/>
    <w:unhideWhenUsed/>
    <w:rPr>
      <w:color w:val="2B579A"/>
      <w:shd w:val="clear" w:color="auto" w:fill="E6E6E6"/>
    </w:rPr>
  </w:style>
  <w:style w:type="character" w:styleId="Mention2" w:customStyle="1">
    <w:name w:val="Mention2"/>
    <w:basedOn w:val="DefaultParagraphFont"/>
    <w:uiPriority w:val="99"/>
    <w:semiHidden/>
    <w:unhideWhenUsed/>
    <w:rPr>
      <w:color w:val="2B579A"/>
      <w:shd w:val="clear" w:color="auto" w:fill="E6E6E6"/>
    </w:rPr>
  </w:style>
  <w:style w:type="paragraph" w:styleId="BodyTextIndent">
    <w:name w:val="Body Text Indent"/>
    <w:basedOn w:val="Normal"/>
    <w:link w:val="BodyTextIndentChar"/>
    <w:uiPriority w:val="99"/>
    <w:semiHidden/>
    <w:unhideWhenUsed/>
    <w:pPr>
      <w:spacing w:after="120"/>
      <w:ind w:left="360"/>
    </w:pPr>
  </w:style>
  <w:style w:type="character" w:styleId="BodyTextIndentChar" w:customStyle="1">
    <w:name w:val="Body Text Indent Char"/>
    <w:basedOn w:val="DefaultParagraphFont"/>
    <w:link w:val="BodyTextIndent"/>
    <w:uiPriority w:val="99"/>
    <w:semiHidden/>
    <w:rPr>
      <w:rFonts w:eastAsia="Times New Roman"/>
      <w:bCs/>
    </w:rPr>
  </w:style>
  <w:style w:type="character" w:styleId="xn-location" w:customStyle="1">
    <w:name w:val="xn-location"/>
    <w:basedOn w:val="DefaultParagraphFont"/>
  </w:style>
  <w:style w:type="paragraph" w:styleId="EndnoteText">
    <w:name w:val="endnote text"/>
    <w:basedOn w:val="Normal"/>
    <w:link w:val="EndnoteTextChar"/>
    <w:uiPriority w:val="99"/>
    <w:semiHidden/>
    <w:unhideWhenUsed/>
    <w:rPr>
      <w:sz w:val="20"/>
      <w:szCs w:val="20"/>
    </w:rPr>
  </w:style>
  <w:style w:type="character" w:styleId="EndnoteTextChar" w:customStyle="1">
    <w:name w:val="Endnote Text Char"/>
    <w:basedOn w:val="DefaultParagraphFont"/>
    <w:link w:val="EndnoteText"/>
    <w:uiPriority w:val="99"/>
    <w:semiHidden/>
    <w:rPr>
      <w:rFonts w:eastAsia="Times New Roman"/>
      <w:bCs/>
      <w:sz w:val="20"/>
      <w:szCs w:val="20"/>
    </w:rPr>
  </w:style>
  <w:style w:type="character" w:styleId="EndnoteReference">
    <w:name w:val="endnote reference"/>
    <w:basedOn w:val="DefaultParagraphFont"/>
    <w:uiPriority w:val="99"/>
    <w:semiHidden/>
    <w:unhideWhenUsed/>
    <w:rPr>
      <w:vertAlign w:val="superscript"/>
    </w:rPr>
  </w:style>
  <w:style w:type="paragraph" w:styleId="NormalWeb">
    <w:name w:val="Normal (Web)"/>
    <w:basedOn w:val="Normal"/>
    <w:uiPriority w:val="99"/>
    <w:unhideWhenUsed/>
    <w:pPr>
      <w:spacing w:before="100" w:beforeAutospacing="1" w:after="100" w:afterAutospacing="1"/>
    </w:pPr>
    <w:rPr>
      <w:bCs w:val="0"/>
    </w:rPr>
  </w:style>
  <w:style w:type="paragraph" w:styleId="TestimonyAnswer" w:customStyle="1">
    <w:name w:val="Testimony Answer"/>
    <w:basedOn w:val="BodyText"/>
    <w:qFormat/>
    <w:pPr>
      <w:spacing w:after="240" w:line="360" w:lineRule="auto"/>
      <w:ind w:left="720" w:hanging="720"/>
      <w:contextualSpacing/>
    </w:pPr>
    <w:rPr>
      <w:rFonts w:eastAsia="Calibri" w:cs="Arial"/>
      <w:bCs w:val="0"/>
    </w:rPr>
  </w:style>
  <w:style w:type="character" w:styleId="UnresolvedMention1" w:customStyle="1">
    <w:name w:val="Unresolved Mention1"/>
    <w:basedOn w:val="DefaultParagraphFont"/>
    <w:uiPriority w:val="99"/>
    <w:semiHidden/>
    <w:unhideWhenUsed/>
    <w:rPr>
      <w:color w:val="808080"/>
      <w:shd w:val="clear" w:color="auto" w:fill="E6E6E6"/>
    </w:rPr>
  </w:style>
  <w:style w:type="paragraph" w:styleId="BTI2BodyTextHangIndent" w:customStyle="1">
    <w:name w:val="BTI2 Body Text Hang Indent"/>
    <w:basedOn w:val="Normal"/>
    <w:uiPriority w:val="1"/>
    <w:qFormat/>
    <w:pPr>
      <w:spacing w:after="240"/>
      <w:ind w:left="720" w:hanging="720"/>
      <w:jc w:val="both"/>
    </w:pPr>
    <w:rPr>
      <w:rFonts w:eastAsiaTheme="minorHAnsi" w:cstheme="minorBidi"/>
      <w:bCs w:val="0"/>
    </w:rPr>
  </w:style>
  <w:style w:type="table" w:styleId="TableGrid2" w:customStyle="1">
    <w:name w:val="Table Grid2"/>
    <w:basedOn w:val="TableNormal"/>
    <w:next w:val="TableGrid"/>
    <w:pPr>
      <w:ind w:left="0" w:right="0"/>
      <w:jc w:val="both"/>
    </w:pPr>
    <w:rPr>
      <w:rFonts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BD51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2024-08-13T19:15:00.0000000Z</dcterms:modified>
</coreProperties>
</file>