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August 22, 2024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Chairman Thomas J. Gleeson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Commissioner Lori Cobos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Commissioner Jimmy Glotfelty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Commissioner Courtney K. Hjaltman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Commissioner Kathleen Jackson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Roman" w:cs="Times Roman" w:hAnsi="Times Roman" w:eastAsia="Times Roman"/>
          <w:outline w:val="0"/>
          <w:color w:val="000000"/>
          <w:sz w:val="25"/>
          <w:szCs w:val="25"/>
          <w:shd w:val="clear" w:color="auto" w:fill="ffffff"/>
          <w:rtl w:val="0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Dear Public Utility Commissioners,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Roman" w:cs="Times Roman" w:hAnsi="Times Roman" w:eastAsia="Times Roman"/>
          <w:outline w:val="0"/>
          <w:color w:val="000000"/>
          <w:sz w:val="25"/>
          <w:szCs w:val="25"/>
          <w:shd w:val="clear" w:color="auto" w:fill="ffffff"/>
          <w:rtl w:val="0"/>
          <w14:textFill>
            <w14:solidFill>
              <w14:srgbClr w14:val="000000"/>
            </w14:solidFill>
          </w14:textFill>
        </w:rPr>
      </w:pPr>
      <w:r>
        <w:rPr>
          <w:rFonts w:ascii="Arial" w:hAnsi="Arial" w:hint="default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> 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I am a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resident of Sugar Land in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da-DK"/>
          <w14:textFill>
            <w14:solidFill>
              <w14:srgbClr w14:val="1D2228"/>
            </w14:solidFill>
          </w14:textFill>
        </w:rPr>
        <w:t>Fort Bend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County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 xml:space="preserve">.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I am writing to object to the natural gas rapid-start/peaker power plant (Imperial Power Plant) to be built at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1 Circle Drive Sugar Land, TX 77498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, under project control number 56896, NOI Project Control Number 56455-71. This proposed plant will be within two miles of my home.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Our community</w:t>
      </w:r>
      <w:r>
        <w:rPr>
          <w:rFonts w:ascii="Arial" w:hAnsi="Arial" w:hint="default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’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s concern regarding Imperial Power Plant is that it will be operating in a densely populated area. The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 xml:space="preserve">plant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will be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within 3 miles of 18 schools,16 places of worship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,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over 75,000 residents, and backed up against established and proposed residential zones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. Twenty percent of the residents in this three mile radius are considered most susceptible to harmful emissions, children under 5 and seniors. In developing this plant, the leaders of Sugar Land are placing the health of our families and children in jeopardy.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000000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>According to Air Alliance Houston,</w:t>
      </w:r>
      <w:r>
        <w:rPr>
          <w:rFonts w:ascii="Times Roman" w:hAnsi="Times Roman"/>
          <w:outline w:val="0"/>
          <w:color w:val="000000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" w:hAnsi="Arial"/>
          <w:outline w:val="0"/>
          <w:color w:val="000000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>we already have in</w:t>
      </w:r>
      <w:r>
        <w:rPr>
          <w:rFonts w:ascii="Times Roman" w:hAnsi="Times Roman"/>
          <w:outline w:val="0"/>
          <w:color w:val="000000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Fort Bend County the dirtiest coal plant in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Texas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 xml:space="preserve">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in 2023 - W.A.Parish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>.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It </w:t>
      </w:r>
      <w:r>
        <w:rPr>
          <w:rFonts w:ascii="Arial" w:hAnsi="Arial" w:hint="default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“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produces the second-most sulfur dioxide pollution of any plant in the country</w:t>
      </w:r>
      <w:r>
        <w:rPr>
          <w:rFonts w:ascii="Arial" w:hAnsi="Arial" w:hint="default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”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. According to a Rice University study, this coal plant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is responsible for 178 premature deaths every year, between its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p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articulate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m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atter pollution or contaminating groundwater wells with unsafe levels of arsenic, mercury, and other hazards.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The May 2024 GAO report, </w:t>
      </w:r>
      <w:r>
        <w:rPr>
          <w:rFonts w:ascii="Arial" w:hAnsi="Arial"/>
          <w:outline w:val="0"/>
          <w:color w:val="1d2228"/>
          <w:sz w:val="25"/>
          <w:szCs w:val="25"/>
          <w:u w:val="single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Electricity: Information on Peak Demand Power Plants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, states that peaker power plants emit more pollutants - such as nitrogen oxides and sulfur dioxide - per unit of electricity generated than non-peaker plants. These pollutants are associated with various negative health effects, including respiratory, cardiovascular and nervous system issues. 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 w:hint="default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  <w:t> 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On May 21, 2024, the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de-DE"/>
          <w14:textFill>
            <w14:solidFill>
              <w14:srgbClr w14:val="1D2228"/>
            </w14:solidFill>
          </w14:textFill>
        </w:rPr>
        <w:t xml:space="preserve"> Sugar Land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ity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C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ouncil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voted for the proposed power plant but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did not inform residents of their plans to develop a plant in such close proximity to a large residential area. Citizens learned about the plant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after the fact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from local newspaper articles, social media and word of mouth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, as there was no previous public engagement.  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Fort Bend County is already within a non-attainment zone, with a classification of severe.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Adding another power plant, especially in a densely populated area, will further compromise the health, safety and environment of our community. 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Roman" w:cs="Times Roman" w:hAnsi="Times Roman" w:eastAsia="Times Roman"/>
          <w:outline w:val="0"/>
          <w:color w:val="000000"/>
          <w:sz w:val="25"/>
          <w:szCs w:val="25"/>
          <w:shd w:val="clear" w:color="auto" w:fill="ffffff"/>
          <w:rtl w:val="0"/>
          <w14:textFill>
            <w14:solidFill>
              <w14:srgbClr w14:val="000000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000000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000000"/>
            </w14:solidFill>
          </w14:textFill>
        </w:rPr>
        <w:t xml:space="preserve">I am asking that the Public Utility Commission deny financing for the development of the Imperial Power Plant. 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Thank you for considering</w:t>
      </w: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 xml:space="preserve"> the serious nature of this issue and placing the health concerns of our community first.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outline w:val="0"/>
          <w:color w:val="1d2228"/>
          <w:sz w:val="25"/>
          <w:szCs w:val="25"/>
          <w:shd w:val="clear" w:color="auto" w:fill="ffffff"/>
          <w:rtl w:val="0"/>
          <w14:textFill>
            <w14:solidFill>
              <w14:srgbClr w14:val="1D2228"/>
            </w14:solidFill>
          </w14:textFill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Sincerely,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Fonts w:ascii="Arial" w:hAnsi="Arial"/>
          <w:outline w:val="0"/>
          <w:color w:val="1d2228"/>
          <w:sz w:val="25"/>
          <w:szCs w:val="25"/>
          <w:shd w:val="clear" w:color="auto" w:fill="ffffff"/>
          <w:rtl w:val="0"/>
          <w:lang w:val="en-US"/>
          <w14:textFill>
            <w14:solidFill>
              <w14:srgbClr w14:val="1D2228"/>
            </w14:solidFill>
          </w14:textFill>
        </w:rPr>
        <w:t>Sangeetha Gali</w:t>
      </w:r>
    </w:p>
    <w:sectPr>
      <w:headerReference w:type="default" r:id="rId4"/>
      <w:footerReference w:type="default" r:id="rId5"/>
      <w:pgSz w:w="12240" w:h="15840" w:orient="portrait"/>
      <w:pgMar w:top="1080" w:right="1080" w:bottom="720" w:left="1080" w:header="360" w:footer="36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