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5E718" w14:textId="4930EAD3" w:rsidR="00ED469C" w:rsidRDefault="004B0587" w:rsidP="00802809">
      <w:pPr>
        <w:spacing w:before="68"/>
        <w:rPr>
          <w:rFonts w:ascii="Arial"/>
          <w:b/>
          <w:sz w:val="18"/>
        </w:rPr>
      </w:pPr>
      <w:r>
        <w:br w:type="column"/>
      </w:r>
      <w:r w:rsidR="00802809">
        <w:rPr>
          <w:rFonts w:ascii="Arial"/>
          <w:b/>
          <w:w w:val="115"/>
          <w:sz w:val="18"/>
        </w:rPr>
        <w:t>Brazos Power Generation LLC</w:t>
      </w:r>
      <w:r>
        <w:rPr>
          <w:rFonts w:ascii="Arial"/>
          <w:b/>
          <w:spacing w:val="-4"/>
          <w:w w:val="115"/>
          <w:sz w:val="18"/>
        </w:rPr>
        <w:t>.</w:t>
      </w:r>
    </w:p>
    <w:p w14:paraId="7835E719" w14:textId="6667AD68" w:rsidR="00ED469C" w:rsidRDefault="005F4E81" w:rsidP="00802809">
      <w:pPr>
        <w:spacing w:before="53"/>
        <w:rPr>
          <w:rFonts w:ascii="Arial"/>
          <w:sz w:val="18"/>
        </w:rPr>
      </w:pPr>
      <w:r>
        <w:rPr>
          <w:rFonts w:ascii="Arial"/>
          <w:w w:val="115"/>
          <w:sz w:val="18"/>
        </w:rPr>
        <w:t>3401 Pueblo Viejo Lane</w:t>
      </w:r>
    </w:p>
    <w:p w14:paraId="7835E71A" w14:textId="532404A9" w:rsidR="00ED469C" w:rsidRDefault="005F4E81" w:rsidP="00700E45">
      <w:pPr>
        <w:spacing w:before="43"/>
        <w:rPr>
          <w:rFonts w:ascii="Arial"/>
          <w:sz w:val="18"/>
        </w:rPr>
      </w:pPr>
      <w:r>
        <w:rPr>
          <w:rFonts w:ascii="Arial"/>
          <w:w w:val="110"/>
          <w:sz w:val="18"/>
        </w:rPr>
        <w:t>Sealy</w:t>
      </w:r>
      <w:r w:rsidR="004B0587">
        <w:rPr>
          <w:rFonts w:ascii="Arial"/>
          <w:w w:val="110"/>
          <w:sz w:val="18"/>
        </w:rPr>
        <w:t>,</w:t>
      </w:r>
      <w:r w:rsidR="004B0587">
        <w:rPr>
          <w:rFonts w:ascii="Arial"/>
          <w:spacing w:val="-2"/>
          <w:w w:val="110"/>
          <w:sz w:val="18"/>
        </w:rPr>
        <w:t xml:space="preserve"> </w:t>
      </w:r>
      <w:r w:rsidR="004B0587">
        <w:rPr>
          <w:rFonts w:ascii="Arial"/>
          <w:w w:val="110"/>
          <w:sz w:val="18"/>
        </w:rPr>
        <w:t>Texas</w:t>
      </w:r>
      <w:r w:rsidR="004B0587">
        <w:rPr>
          <w:rFonts w:ascii="Arial"/>
          <w:spacing w:val="19"/>
          <w:w w:val="110"/>
          <w:sz w:val="18"/>
        </w:rPr>
        <w:t xml:space="preserve"> </w:t>
      </w:r>
      <w:r w:rsidR="004B0587">
        <w:rPr>
          <w:rFonts w:ascii="Arial"/>
          <w:spacing w:val="-2"/>
          <w:w w:val="110"/>
          <w:sz w:val="18"/>
        </w:rPr>
        <w:t>77</w:t>
      </w:r>
      <w:r w:rsidR="00170524">
        <w:rPr>
          <w:rFonts w:ascii="Arial"/>
          <w:spacing w:val="-2"/>
          <w:w w:val="110"/>
          <w:sz w:val="18"/>
        </w:rPr>
        <w:t>474</w:t>
      </w:r>
    </w:p>
    <w:p w14:paraId="7835E71B" w14:textId="77777777" w:rsidR="00ED469C" w:rsidRDefault="00ED469C">
      <w:pPr>
        <w:rPr>
          <w:rFonts w:ascii="Arial"/>
          <w:sz w:val="18"/>
        </w:rPr>
        <w:sectPr w:rsidR="00ED469C">
          <w:pgSz w:w="12240" w:h="15840"/>
          <w:pgMar w:top="1120" w:right="860" w:bottom="280" w:left="600" w:header="720" w:footer="720" w:gutter="0"/>
          <w:cols w:num="2" w:space="720" w:equalWidth="0">
            <w:col w:w="2214" w:space="4804"/>
            <w:col w:w="3762"/>
          </w:cols>
        </w:sectPr>
      </w:pPr>
    </w:p>
    <w:p w14:paraId="7835E71C" w14:textId="77777777" w:rsidR="00ED469C" w:rsidRDefault="00ED469C">
      <w:pPr>
        <w:pStyle w:val="BodyText"/>
        <w:rPr>
          <w:rFonts w:ascii="Arial"/>
          <w:sz w:val="21"/>
        </w:rPr>
      </w:pPr>
    </w:p>
    <w:p w14:paraId="7835E71D" w14:textId="77777777" w:rsidR="00ED469C" w:rsidRDefault="00ED469C">
      <w:pPr>
        <w:pStyle w:val="BodyText"/>
        <w:rPr>
          <w:rFonts w:ascii="Arial"/>
          <w:sz w:val="21"/>
        </w:rPr>
      </w:pPr>
    </w:p>
    <w:p w14:paraId="7835E71E" w14:textId="77777777" w:rsidR="00ED469C" w:rsidRDefault="00ED469C">
      <w:pPr>
        <w:pStyle w:val="BodyText"/>
        <w:rPr>
          <w:rFonts w:ascii="Arial"/>
          <w:sz w:val="21"/>
        </w:rPr>
      </w:pPr>
    </w:p>
    <w:p w14:paraId="7835E71F" w14:textId="77777777" w:rsidR="00ED469C" w:rsidRDefault="00ED469C">
      <w:pPr>
        <w:pStyle w:val="BodyText"/>
        <w:rPr>
          <w:rFonts w:ascii="Arial"/>
          <w:sz w:val="21"/>
        </w:rPr>
      </w:pPr>
    </w:p>
    <w:p w14:paraId="7835E720" w14:textId="77777777" w:rsidR="00ED469C" w:rsidRDefault="00ED469C">
      <w:pPr>
        <w:pStyle w:val="BodyText"/>
        <w:spacing w:before="163"/>
        <w:rPr>
          <w:rFonts w:ascii="Arial"/>
          <w:sz w:val="21"/>
        </w:rPr>
      </w:pPr>
    </w:p>
    <w:p w14:paraId="7835E721" w14:textId="008DAA23" w:rsidR="00ED469C" w:rsidRDefault="004B0587">
      <w:pPr>
        <w:ind w:left="401"/>
        <w:rPr>
          <w:i/>
          <w:sz w:val="21"/>
        </w:rPr>
      </w:pPr>
      <w:r>
        <w:rPr>
          <w:i/>
          <w:w w:val="105"/>
          <w:sz w:val="21"/>
        </w:rPr>
        <w:t>May</w:t>
      </w:r>
      <w:r>
        <w:rPr>
          <w:i/>
          <w:spacing w:val="50"/>
          <w:w w:val="105"/>
          <w:sz w:val="21"/>
        </w:rPr>
        <w:t xml:space="preserve"> </w:t>
      </w:r>
      <w:r w:rsidR="00802809">
        <w:rPr>
          <w:i/>
          <w:w w:val="105"/>
          <w:sz w:val="21"/>
        </w:rPr>
        <w:t>23</w:t>
      </w:r>
      <w:r>
        <w:rPr>
          <w:i/>
          <w:w w:val="105"/>
          <w:sz w:val="21"/>
        </w:rPr>
        <w:t>,</w:t>
      </w:r>
      <w:r>
        <w:rPr>
          <w:i/>
          <w:spacing w:val="16"/>
          <w:w w:val="105"/>
          <w:sz w:val="21"/>
        </w:rPr>
        <w:t xml:space="preserve"> </w:t>
      </w:r>
      <w:r>
        <w:rPr>
          <w:i/>
          <w:spacing w:val="-4"/>
          <w:w w:val="105"/>
          <w:sz w:val="21"/>
        </w:rPr>
        <w:t>2</w:t>
      </w:r>
      <w:r w:rsidR="00802809">
        <w:rPr>
          <w:i/>
          <w:spacing w:val="-4"/>
          <w:w w:val="105"/>
          <w:sz w:val="21"/>
        </w:rPr>
        <w:t>0</w:t>
      </w:r>
      <w:r>
        <w:rPr>
          <w:i/>
          <w:spacing w:val="-4"/>
          <w:w w:val="105"/>
          <w:sz w:val="21"/>
        </w:rPr>
        <w:t>24</w:t>
      </w:r>
    </w:p>
    <w:p w14:paraId="7835E722" w14:textId="77777777" w:rsidR="00ED469C" w:rsidRDefault="00ED469C">
      <w:pPr>
        <w:pStyle w:val="BodyText"/>
        <w:rPr>
          <w:i/>
          <w:sz w:val="21"/>
        </w:rPr>
      </w:pPr>
    </w:p>
    <w:p w14:paraId="7835E723" w14:textId="77777777" w:rsidR="00ED469C" w:rsidRDefault="00ED469C">
      <w:pPr>
        <w:pStyle w:val="BodyText"/>
        <w:spacing w:before="84"/>
        <w:rPr>
          <w:i/>
          <w:sz w:val="21"/>
        </w:rPr>
      </w:pPr>
    </w:p>
    <w:p w14:paraId="7835E724" w14:textId="77777777" w:rsidR="00ED469C" w:rsidRDefault="004B0587">
      <w:pPr>
        <w:pStyle w:val="BodyText"/>
        <w:spacing w:before="1" w:line="254" w:lineRule="auto"/>
        <w:ind w:left="432" w:right="6666" w:hanging="6"/>
      </w:pPr>
      <w:r>
        <w:t>Public Utility Commission</w:t>
      </w:r>
      <w:r>
        <w:rPr>
          <w:spacing w:val="40"/>
        </w:rPr>
        <w:t xml:space="preserve"> </w:t>
      </w:r>
      <w:r>
        <w:t xml:space="preserve">of Texas 170 </w:t>
      </w:r>
      <w:r>
        <w:rPr>
          <w:w w:val="95"/>
        </w:rPr>
        <w:t>I</w:t>
      </w:r>
      <w:r>
        <w:rPr>
          <w:spacing w:val="40"/>
        </w:rPr>
        <w:t xml:space="preserve"> </w:t>
      </w:r>
      <w:r>
        <w:t>N. Congress Avenue</w:t>
      </w:r>
    </w:p>
    <w:p w14:paraId="7835E725" w14:textId="7838ACCE" w:rsidR="00ED469C" w:rsidRDefault="004B0587">
      <w:pPr>
        <w:pStyle w:val="BodyText"/>
        <w:spacing w:line="262" w:lineRule="exact"/>
        <w:ind w:left="407"/>
      </w:pPr>
      <w:r>
        <w:rPr>
          <w:w w:val="105"/>
        </w:rPr>
        <w:t>POBox</w:t>
      </w:r>
      <w:r>
        <w:rPr>
          <w:spacing w:val="3"/>
          <w:w w:val="105"/>
        </w:rPr>
        <w:t xml:space="preserve"> </w:t>
      </w:r>
      <w:r>
        <w:rPr>
          <w:spacing w:val="-4"/>
          <w:w w:val="105"/>
        </w:rPr>
        <w:t>13326</w:t>
      </w:r>
    </w:p>
    <w:p w14:paraId="7835E726" w14:textId="77777777" w:rsidR="00ED469C" w:rsidRDefault="004B0587">
      <w:pPr>
        <w:pStyle w:val="BodyText"/>
        <w:spacing w:before="4"/>
        <w:ind w:left="409"/>
      </w:pPr>
      <w:r>
        <w:rPr>
          <w:w w:val="105"/>
        </w:rPr>
        <w:t>Austin,</w:t>
      </w:r>
      <w:r>
        <w:rPr>
          <w:spacing w:val="-10"/>
          <w:w w:val="105"/>
        </w:rPr>
        <w:t xml:space="preserve"> </w:t>
      </w:r>
      <w:r>
        <w:rPr>
          <w:w w:val="105"/>
        </w:rPr>
        <w:t>Texas</w:t>
      </w:r>
      <w:r>
        <w:rPr>
          <w:spacing w:val="-15"/>
          <w:w w:val="105"/>
        </w:rPr>
        <w:t xml:space="preserve"> </w:t>
      </w:r>
      <w:r>
        <w:rPr>
          <w:w w:val="105"/>
        </w:rPr>
        <w:t>78711-</w:t>
      </w:r>
      <w:r>
        <w:rPr>
          <w:spacing w:val="-4"/>
          <w:w w:val="105"/>
        </w:rPr>
        <w:t>3326</w:t>
      </w:r>
    </w:p>
    <w:p w14:paraId="7835E727" w14:textId="77777777" w:rsidR="00ED469C" w:rsidRDefault="00ED469C">
      <w:pPr>
        <w:pStyle w:val="BodyText"/>
        <w:spacing w:before="29"/>
      </w:pPr>
    </w:p>
    <w:p w14:paraId="7835E728" w14:textId="3E299E33" w:rsidR="00ED469C" w:rsidRDefault="004B0587">
      <w:pPr>
        <w:pStyle w:val="BodyText"/>
        <w:tabs>
          <w:tab w:val="left" w:pos="1582"/>
        </w:tabs>
        <w:spacing w:before="1" w:line="244" w:lineRule="auto"/>
        <w:ind w:left="1562" w:right="106" w:hanging="1136"/>
      </w:pPr>
      <w:r>
        <w:rPr>
          <w:b/>
          <w:spacing w:val="-4"/>
          <w:w w:val="105"/>
          <w:sz w:val="22"/>
        </w:rPr>
        <w:t>RE:</w:t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C14648">
        <w:rPr>
          <w:w w:val="105"/>
        </w:rPr>
        <w:t>Project</w:t>
      </w:r>
      <w:r w:rsidRPr="00C14648">
        <w:rPr>
          <w:spacing w:val="22"/>
          <w:w w:val="105"/>
        </w:rPr>
        <w:t xml:space="preserve"> </w:t>
      </w:r>
      <w:r w:rsidRPr="00C14648">
        <w:rPr>
          <w:w w:val="105"/>
        </w:rPr>
        <w:t xml:space="preserve">No. </w:t>
      </w:r>
      <w:r w:rsidR="00C14648">
        <w:rPr>
          <w:w w:val="105"/>
        </w:rPr>
        <w:t>56455</w:t>
      </w:r>
      <w:r w:rsidRPr="00C14648">
        <w:rPr>
          <w:spacing w:val="-7"/>
          <w:w w:val="105"/>
        </w:rPr>
        <w:t xml:space="preserve"> </w:t>
      </w:r>
      <w:r w:rsidR="00170524" w:rsidRPr="00C14648">
        <w:rPr>
          <w:w w:val="105"/>
        </w:rPr>
        <w:t>–</w:t>
      </w:r>
      <w:r>
        <w:rPr>
          <w:spacing w:val="40"/>
          <w:w w:val="105"/>
        </w:rPr>
        <w:t xml:space="preserve"> </w:t>
      </w:r>
      <w:r w:rsidR="00170524">
        <w:rPr>
          <w:w w:val="105"/>
        </w:rPr>
        <w:t xml:space="preserve">Brazos Power </w:t>
      </w:r>
      <w:r w:rsidR="00D130F3">
        <w:rPr>
          <w:w w:val="105"/>
        </w:rPr>
        <w:t>Generation</w:t>
      </w:r>
      <w:r>
        <w:rPr>
          <w:w w:val="105"/>
        </w:rPr>
        <w:t xml:space="preserve"> LLC's Notice</w:t>
      </w:r>
      <w:r>
        <w:rPr>
          <w:spacing w:val="-3"/>
          <w:w w:val="105"/>
        </w:rPr>
        <w:t xml:space="preserve"> </w:t>
      </w:r>
      <w:r>
        <w:rPr>
          <w:w w:val="105"/>
        </w:rPr>
        <w:t>of Intent (NOi) to Apply for the ln­ ERCOT Texas Energy Fund Loan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Program </w:t>
      </w:r>
      <w:r w:rsidRPr="00C14648">
        <w:rPr>
          <w:w w:val="105"/>
        </w:rPr>
        <w:t>(NO</w:t>
      </w:r>
      <w:r w:rsidR="00C14648">
        <w:rPr>
          <w:w w:val="105"/>
        </w:rPr>
        <w:t>I</w:t>
      </w:r>
      <w:r w:rsidRPr="00C14648">
        <w:rPr>
          <w:w w:val="105"/>
        </w:rPr>
        <w:t xml:space="preserve"> ID No. APP-</w:t>
      </w:r>
      <w:r w:rsidR="00C14648">
        <w:rPr>
          <w:w w:val="105"/>
        </w:rPr>
        <w:t>00000110</w:t>
      </w:r>
      <w:r w:rsidRPr="00C14648">
        <w:rPr>
          <w:w w:val="105"/>
        </w:rPr>
        <w:t>)</w:t>
      </w:r>
    </w:p>
    <w:p w14:paraId="7835E729" w14:textId="77777777" w:rsidR="00ED469C" w:rsidRDefault="00ED469C">
      <w:pPr>
        <w:pStyle w:val="BodyText"/>
        <w:spacing w:before="23"/>
      </w:pPr>
    </w:p>
    <w:p w14:paraId="7835E72A" w14:textId="77777777" w:rsidR="00ED469C" w:rsidRDefault="004B0587">
      <w:pPr>
        <w:pStyle w:val="BodyText"/>
        <w:ind w:left="413"/>
      </w:pPr>
      <w:r>
        <w:t>To</w:t>
      </w:r>
      <w:r>
        <w:rPr>
          <w:spacing w:val="2"/>
        </w:rPr>
        <w:t xml:space="preserve"> </w:t>
      </w:r>
      <w:r>
        <w:t>Whom</w:t>
      </w:r>
      <w:r>
        <w:rPr>
          <w:spacing w:val="22"/>
        </w:rPr>
        <w:t xml:space="preserve"> </w:t>
      </w:r>
      <w:r>
        <w:rPr>
          <w:rFonts w:ascii="Arial"/>
          <w:sz w:val="22"/>
        </w:rPr>
        <w:t>It</w:t>
      </w:r>
      <w:r>
        <w:rPr>
          <w:rFonts w:ascii="Arial"/>
          <w:spacing w:val="37"/>
          <w:sz w:val="22"/>
        </w:rPr>
        <w:t xml:space="preserve"> </w:t>
      </w:r>
      <w:r>
        <w:t>May</w:t>
      </w:r>
      <w:r>
        <w:rPr>
          <w:spacing w:val="11"/>
        </w:rPr>
        <w:t xml:space="preserve"> </w:t>
      </w:r>
      <w:r>
        <w:rPr>
          <w:spacing w:val="-2"/>
        </w:rPr>
        <w:t>Concern:</w:t>
      </w:r>
    </w:p>
    <w:p w14:paraId="7835E72B" w14:textId="77777777" w:rsidR="00ED469C" w:rsidRDefault="00ED469C">
      <w:pPr>
        <w:pStyle w:val="BodyText"/>
        <w:spacing w:before="20"/>
      </w:pPr>
    </w:p>
    <w:p w14:paraId="7835E72C" w14:textId="77B84ABD" w:rsidR="00ED469C" w:rsidRDefault="004B0587">
      <w:pPr>
        <w:pStyle w:val="BodyText"/>
        <w:spacing w:line="252" w:lineRule="auto"/>
        <w:ind w:left="118" w:right="113" w:firstLine="722"/>
        <w:jc w:val="both"/>
      </w:pPr>
      <w:r>
        <w:rPr>
          <w:w w:val="105"/>
        </w:rPr>
        <w:t xml:space="preserve">Pursuant to 16 Tex. Admin. Code </w:t>
      </w:r>
      <w:r>
        <w:rPr>
          <w:rFonts w:ascii="Arial" w:hAnsi="Arial"/>
          <w:w w:val="105"/>
          <w:sz w:val="22"/>
        </w:rPr>
        <w:t xml:space="preserve">§ </w:t>
      </w:r>
      <w:r>
        <w:rPr>
          <w:w w:val="105"/>
        </w:rPr>
        <w:t xml:space="preserve">25.510(d)(2), </w:t>
      </w:r>
      <w:r w:rsidR="00D130F3">
        <w:rPr>
          <w:w w:val="105"/>
        </w:rPr>
        <w:t xml:space="preserve">Brazos Power Generation LLC </w:t>
      </w:r>
      <w:r>
        <w:rPr>
          <w:w w:val="105"/>
        </w:rPr>
        <w:t>("</w:t>
      </w:r>
      <w:r w:rsidR="00D130F3">
        <w:rPr>
          <w:w w:val="105"/>
        </w:rPr>
        <w:t>BPG</w:t>
      </w:r>
      <w:r>
        <w:rPr>
          <w:w w:val="105"/>
        </w:rPr>
        <w:t>'') submits this letter to notify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Public</w:t>
      </w:r>
      <w:r>
        <w:rPr>
          <w:spacing w:val="-7"/>
          <w:w w:val="105"/>
        </w:rPr>
        <w:t xml:space="preserve"> </w:t>
      </w:r>
      <w:r>
        <w:rPr>
          <w:w w:val="105"/>
        </w:rPr>
        <w:t>Utility</w:t>
      </w:r>
      <w:r>
        <w:rPr>
          <w:spacing w:val="-5"/>
          <w:w w:val="105"/>
        </w:rPr>
        <w:t xml:space="preserve"> </w:t>
      </w:r>
      <w:r>
        <w:rPr>
          <w:w w:val="105"/>
        </w:rPr>
        <w:t>Commission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Texas</w:t>
      </w:r>
      <w:r>
        <w:rPr>
          <w:spacing w:val="-12"/>
          <w:w w:val="105"/>
        </w:rPr>
        <w:t xml:space="preserve"> </w:t>
      </w:r>
      <w:r>
        <w:rPr>
          <w:w w:val="105"/>
        </w:rPr>
        <w:t>that</w:t>
      </w:r>
      <w:r>
        <w:rPr>
          <w:spacing w:val="-1"/>
          <w:w w:val="105"/>
        </w:rPr>
        <w:t xml:space="preserve"> </w:t>
      </w:r>
      <w:r w:rsidR="00DD51F9">
        <w:rPr>
          <w:w w:val="105"/>
        </w:rPr>
        <w:t xml:space="preserve">BPG </w:t>
      </w:r>
      <w:r>
        <w:rPr>
          <w:w w:val="105"/>
        </w:rPr>
        <w:t>has</w:t>
      </w:r>
      <w:r>
        <w:rPr>
          <w:spacing w:val="-6"/>
          <w:w w:val="105"/>
        </w:rPr>
        <w:t xml:space="preserve"> </w:t>
      </w:r>
      <w:r>
        <w:rPr>
          <w:w w:val="105"/>
        </w:rPr>
        <w:t>submitted a notice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intent</w:t>
      </w:r>
      <w:r>
        <w:rPr>
          <w:spacing w:val="-3"/>
          <w:w w:val="105"/>
        </w:rPr>
        <w:t xml:space="preserve"> </w:t>
      </w:r>
      <w:r>
        <w:rPr>
          <w:w w:val="105"/>
        </w:rPr>
        <w:t>via the</w:t>
      </w:r>
      <w:r>
        <w:rPr>
          <w:spacing w:val="-4"/>
          <w:w w:val="105"/>
        </w:rPr>
        <w:t xml:space="preserve"> </w:t>
      </w:r>
      <w:r>
        <w:rPr>
          <w:w w:val="105"/>
        </w:rPr>
        <w:t>secure</w:t>
      </w:r>
      <w:r>
        <w:rPr>
          <w:spacing w:val="-2"/>
          <w:w w:val="105"/>
        </w:rPr>
        <w:t xml:space="preserve"> </w:t>
      </w:r>
      <w:r>
        <w:rPr>
          <w:w w:val="105"/>
        </w:rPr>
        <w:t>online portal to apply for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in-ERCOT Texas Energy Fund</w:t>
      </w:r>
      <w:r>
        <w:rPr>
          <w:spacing w:val="-9"/>
          <w:w w:val="105"/>
        </w:rPr>
        <w:t xml:space="preserve"> </w:t>
      </w:r>
      <w:r>
        <w:rPr>
          <w:w w:val="105"/>
        </w:rPr>
        <w:t>loan program. The</w:t>
      </w:r>
      <w:r>
        <w:rPr>
          <w:spacing w:val="-3"/>
          <w:w w:val="105"/>
        </w:rPr>
        <w:t xml:space="preserve"> </w:t>
      </w:r>
      <w:r>
        <w:rPr>
          <w:w w:val="105"/>
        </w:rPr>
        <w:t>requested loan</w:t>
      </w:r>
      <w:r>
        <w:rPr>
          <w:spacing w:val="-5"/>
          <w:w w:val="105"/>
        </w:rPr>
        <w:t xml:space="preserve"> </w:t>
      </w:r>
      <w:r>
        <w:rPr>
          <w:w w:val="105"/>
        </w:rPr>
        <w:t>amount will</w:t>
      </w:r>
      <w:r>
        <w:rPr>
          <w:spacing w:val="-7"/>
          <w:w w:val="105"/>
        </w:rPr>
        <w:t xml:space="preserve"> </w:t>
      </w:r>
      <w:r>
        <w:rPr>
          <w:w w:val="105"/>
        </w:rPr>
        <w:t>finance</w:t>
      </w:r>
      <w:r>
        <w:rPr>
          <w:spacing w:val="-16"/>
          <w:w w:val="105"/>
        </w:rPr>
        <w:t xml:space="preserve"> </w:t>
      </w:r>
      <w:r w:rsidR="00E47B90">
        <w:rPr>
          <w:w w:val="105"/>
        </w:rPr>
        <w:t>a</w:t>
      </w:r>
      <w:r>
        <w:rPr>
          <w:w w:val="105"/>
        </w:rPr>
        <w:t xml:space="preserve"> peaking</w:t>
      </w:r>
      <w:r>
        <w:rPr>
          <w:spacing w:val="-10"/>
          <w:w w:val="105"/>
        </w:rPr>
        <w:t xml:space="preserve"> </w:t>
      </w:r>
      <w:r>
        <w:rPr>
          <w:w w:val="105"/>
        </w:rPr>
        <w:t>generating</w:t>
      </w:r>
      <w:r>
        <w:rPr>
          <w:spacing w:val="-5"/>
          <w:w w:val="105"/>
        </w:rPr>
        <w:t xml:space="preserve"> </w:t>
      </w:r>
      <w:r>
        <w:rPr>
          <w:w w:val="105"/>
        </w:rPr>
        <w:t>facility of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same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name </w:t>
      </w:r>
      <w:r>
        <w:rPr>
          <w:spacing w:val="-2"/>
          <w:w w:val="105"/>
        </w:rPr>
        <w:t>located in</w:t>
      </w:r>
      <w:r>
        <w:rPr>
          <w:spacing w:val="-13"/>
          <w:w w:val="105"/>
        </w:rPr>
        <w:t xml:space="preserve"> </w:t>
      </w:r>
      <w:r w:rsidR="00BA55E1">
        <w:rPr>
          <w:spacing w:val="-2"/>
          <w:w w:val="105"/>
        </w:rPr>
        <w:t>Sealy</w:t>
      </w:r>
      <w:r>
        <w:rPr>
          <w:spacing w:val="-2"/>
          <w:w w:val="105"/>
        </w:rPr>
        <w:t>, Texas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with an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 xml:space="preserve">anticipated </w:t>
      </w:r>
      <w:r>
        <w:rPr>
          <w:w w:val="105"/>
        </w:rPr>
        <w:t xml:space="preserve">nameplate capacity of </w:t>
      </w:r>
      <w:r w:rsidR="00BA55E1">
        <w:rPr>
          <w:w w:val="105"/>
        </w:rPr>
        <w:t>120</w:t>
      </w:r>
      <w:r>
        <w:rPr>
          <w:w w:val="105"/>
        </w:rPr>
        <w:t xml:space="preserve"> MW.</w:t>
      </w:r>
    </w:p>
    <w:p w14:paraId="7835E72D" w14:textId="68438993" w:rsidR="00ED469C" w:rsidRDefault="00494ED2">
      <w:pPr>
        <w:pStyle w:val="BodyText"/>
        <w:spacing w:before="124" w:line="252" w:lineRule="auto"/>
        <w:ind w:left="119" w:right="107" w:firstLine="718"/>
        <w:jc w:val="both"/>
      </w:pPr>
      <w:r>
        <w:rPr>
          <w:w w:val="105"/>
        </w:rPr>
        <w:t>BPG</w:t>
      </w:r>
      <w:r w:rsidR="004B0587">
        <w:rPr>
          <w:w w:val="105"/>
        </w:rPr>
        <w:t xml:space="preserve"> appreciates the opportunity to add new dispatchable generation to the</w:t>
      </w:r>
      <w:r w:rsidR="004B0587">
        <w:rPr>
          <w:spacing w:val="-7"/>
          <w:w w:val="105"/>
        </w:rPr>
        <w:t xml:space="preserve"> </w:t>
      </w:r>
      <w:r w:rsidR="004B0587">
        <w:rPr>
          <w:w w:val="105"/>
        </w:rPr>
        <w:t>ERCOT market enabled by the</w:t>
      </w:r>
      <w:r w:rsidR="004B0587">
        <w:rPr>
          <w:spacing w:val="-3"/>
          <w:w w:val="105"/>
        </w:rPr>
        <w:t xml:space="preserve"> </w:t>
      </w:r>
      <w:r w:rsidR="004B0587">
        <w:rPr>
          <w:w w:val="105"/>
        </w:rPr>
        <w:t>Texas Energy Fund Loan Program. We note</w:t>
      </w:r>
      <w:r w:rsidR="004B0587">
        <w:rPr>
          <w:spacing w:val="-3"/>
          <w:w w:val="105"/>
        </w:rPr>
        <w:t xml:space="preserve"> </w:t>
      </w:r>
      <w:r w:rsidR="004B0587">
        <w:rPr>
          <w:w w:val="105"/>
        </w:rPr>
        <w:t>the</w:t>
      </w:r>
      <w:r w:rsidR="004B0587">
        <w:rPr>
          <w:spacing w:val="-3"/>
          <w:w w:val="105"/>
        </w:rPr>
        <w:t xml:space="preserve"> </w:t>
      </w:r>
      <w:r>
        <w:rPr>
          <w:w w:val="105"/>
        </w:rPr>
        <w:t>BPG</w:t>
      </w:r>
      <w:r w:rsidR="004B0587">
        <w:rPr>
          <w:spacing w:val="-3"/>
          <w:w w:val="105"/>
        </w:rPr>
        <w:t xml:space="preserve"> </w:t>
      </w:r>
      <w:r w:rsidR="004B0587">
        <w:rPr>
          <w:w w:val="105"/>
        </w:rPr>
        <w:t>project is</w:t>
      </w:r>
      <w:r w:rsidR="004B0587">
        <w:rPr>
          <w:spacing w:val="-3"/>
          <w:w w:val="105"/>
        </w:rPr>
        <w:t xml:space="preserve"> </w:t>
      </w:r>
      <w:r>
        <w:rPr>
          <w:w w:val="105"/>
        </w:rPr>
        <w:t>a greenfield</w:t>
      </w:r>
      <w:r w:rsidR="00DE7A58">
        <w:rPr>
          <w:w w:val="105"/>
        </w:rPr>
        <w:t xml:space="preserve"> project and is currently applying for</w:t>
      </w:r>
      <w:r w:rsidR="004B0587">
        <w:rPr>
          <w:spacing w:val="-9"/>
          <w:w w:val="105"/>
        </w:rPr>
        <w:t xml:space="preserve"> </w:t>
      </w:r>
      <w:r w:rsidR="004B0587">
        <w:rPr>
          <w:w w:val="105"/>
        </w:rPr>
        <w:t>has the necessary ERCOT interconnection studie</w:t>
      </w:r>
      <w:r w:rsidR="00DE7A58">
        <w:rPr>
          <w:w w:val="105"/>
        </w:rPr>
        <w:t xml:space="preserve">s and </w:t>
      </w:r>
      <w:r w:rsidR="004B0587">
        <w:rPr>
          <w:w w:val="105"/>
        </w:rPr>
        <w:t>environmental permits to commence construction immediately.</w:t>
      </w:r>
      <w:r w:rsidR="004B0587">
        <w:rPr>
          <w:spacing w:val="40"/>
          <w:w w:val="105"/>
        </w:rPr>
        <w:t xml:space="preserve"> </w:t>
      </w:r>
      <w:r w:rsidR="004B0587">
        <w:rPr>
          <w:w w:val="105"/>
        </w:rPr>
        <w:t>This plant will improve power grid reliability and provide an advantage for prospective businesses considering expansions or relocations in Texas.</w:t>
      </w:r>
    </w:p>
    <w:p w14:paraId="7835E72E" w14:textId="50B9E14D" w:rsidR="00ED469C" w:rsidRDefault="00DE7A58">
      <w:pPr>
        <w:pStyle w:val="BodyText"/>
        <w:spacing w:before="103" w:line="261" w:lineRule="auto"/>
        <w:ind w:left="115" w:right="104" w:firstLine="722"/>
        <w:jc w:val="both"/>
      </w:pPr>
      <w:r>
        <w:rPr>
          <w:w w:val="105"/>
        </w:rPr>
        <w:t>BPG</w:t>
      </w:r>
      <w:r w:rsidR="004B0587">
        <w:rPr>
          <w:w w:val="105"/>
        </w:rPr>
        <w:t xml:space="preserve"> encourages the Commission to process the loan application, once filed, as soon as possible so </w:t>
      </w:r>
      <w:r w:rsidR="00BE342A">
        <w:rPr>
          <w:w w:val="105"/>
        </w:rPr>
        <w:t>BPG</w:t>
      </w:r>
      <w:r w:rsidR="004B0587">
        <w:rPr>
          <w:w w:val="105"/>
        </w:rPr>
        <w:t xml:space="preserve"> can proceed with construction for</w:t>
      </w:r>
      <w:r w:rsidR="004B0587">
        <w:rPr>
          <w:spacing w:val="-4"/>
          <w:w w:val="105"/>
        </w:rPr>
        <w:t xml:space="preserve"> </w:t>
      </w:r>
      <w:r w:rsidR="004B0587">
        <w:rPr>
          <w:w w:val="105"/>
        </w:rPr>
        <w:t>timely completion of</w:t>
      </w:r>
      <w:r w:rsidR="004B0587">
        <w:rPr>
          <w:spacing w:val="-3"/>
          <w:w w:val="105"/>
        </w:rPr>
        <w:t xml:space="preserve"> </w:t>
      </w:r>
      <w:r w:rsidR="004B0587">
        <w:rPr>
          <w:w w:val="105"/>
        </w:rPr>
        <w:t>this project.</w:t>
      </w:r>
    </w:p>
    <w:p w14:paraId="7835E72F" w14:textId="77777777" w:rsidR="00ED469C" w:rsidRDefault="00ED469C">
      <w:pPr>
        <w:pStyle w:val="BodyText"/>
      </w:pPr>
    </w:p>
    <w:p w14:paraId="7835E730" w14:textId="77777777" w:rsidR="00ED469C" w:rsidRDefault="00ED469C">
      <w:pPr>
        <w:pStyle w:val="BodyText"/>
      </w:pPr>
    </w:p>
    <w:p w14:paraId="7835E731" w14:textId="77777777" w:rsidR="00ED469C" w:rsidRDefault="00ED469C">
      <w:pPr>
        <w:pStyle w:val="BodyText"/>
        <w:spacing w:before="102"/>
      </w:pPr>
    </w:p>
    <w:p w14:paraId="7835E732" w14:textId="77777777" w:rsidR="00ED469C" w:rsidRDefault="004B0587">
      <w:pPr>
        <w:pStyle w:val="BodyText"/>
        <w:ind w:left="127"/>
      </w:pPr>
      <w:r>
        <w:rPr>
          <w:spacing w:val="-2"/>
        </w:rPr>
        <w:t>Sincerely,</w:t>
      </w:r>
    </w:p>
    <w:p w14:paraId="7835E733" w14:textId="77777777" w:rsidR="00ED469C" w:rsidRDefault="00ED469C">
      <w:pPr>
        <w:pStyle w:val="BodyText"/>
      </w:pPr>
    </w:p>
    <w:p w14:paraId="7835E734" w14:textId="77777777" w:rsidR="00ED469C" w:rsidRDefault="00ED469C">
      <w:pPr>
        <w:pStyle w:val="BodyText"/>
        <w:spacing w:before="2"/>
      </w:pPr>
    </w:p>
    <w:p w14:paraId="638A6BDD" w14:textId="77777777" w:rsidR="00BE342A" w:rsidRDefault="00BE342A">
      <w:pPr>
        <w:ind w:left="118"/>
        <w:rPr>
          <w:w w:val="105"/>
          <w:sz w:val="23"/>
          <w:szCs w:val="23"/>
        </w:rPr>
      </w:pPr>
    </w:p>
    <w:p w14:paraId="2BC5302D" w14:textId="25199B23" w:rsidR="009E1601" w:rsidRDefault="00424C13" w:rsidP="009E1601">
      <w:pPr>
        <w:ind w:left="118"/>
        <w:rPr>
          <w:w w:val="105"/>
          <w:sz w:val="23"/>
          <w:szCs w:val="23"/>
        </w:rPr>
      </w:pPr>
      <w:r>
        <w:rPr>
          <w:w w:val="105"/>
          <w:sz w:val="23"/>
          <w:szCs w:val="23"/>
        </w:rPr>
        <w:t>Jason Gunderson</w:t>
      </w:r>
    </w:p>
    <w:p w14:paraId="128949F9" w14:textId="0A548A1F" w:rsidR="009E1601" w:rsidRDefault="00424C13" w:rsidP="009E1601">
      <w:pPr>
        <w:ind w:left="118"/>
        <w:rPr>
          <w:w w:val="105"/>
          <w:sz w:val="23"/>
          <w:szCs w:val="23"/>
        </w:rPr>
      </w:pPr>
      <w:r>
        <w:rPr>
          <w:w w:val="105"/>
          <w:sz w:val="23"/>
          <w:szCs w:val="23"/>
        </w:rPr>
        <w:t>Member</w:t>
      </w:r>
    </w:p>
    <w:p w14:paraId="7835E736" w14:textId="02A517A8" w:rsidR="00ED469C" w:rsidRPr="009E1601" w:rsidRDefault="009E1601" w:rsidP="009E1601">
      <w:pPr>
        <w:ind w:left="118"/>
        <w:rPr>
          <w:w w:val="105"/>
          <w:sz w:val="23"/>
          <w:szCs w:val="23"/>
        </w:rPr>
      </w:pPr>
      <w:r>
        <w:rPr>
          <w:spacing w:val="-2"/>
          <w:u w:val="thick"/>
        </w:rPr>
        <w:t>jgunderson@linksep.com</w:t>
      </w:r>
    </w:p>
    <w:sectPr w:rsidR="00ED469C" w:rsidRPr="009E1601">
      <w:type w:val="continuous"/>
      <w:pgSz w:w="12240" w:h="15840"/>
      <w:pgMar w:top="260" w:right="8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69C"/>
    <w:rsid w:val="00034E03"/>
    <w:rsid w:val="00170524"/>
    <w:rsid w:val="00424C13"/>
    <w:rsid w:val="00494ED2"/>
    <w:rsid w:val="004B0587"/>
    <w:rsid w:val="005F4E81"/>
    <w:rsid w:val="00700E45"/>
    <w:rsid w:val="00802809"/>
    <w:rsid w:val="00847ED1"/>
    <w:rsid w:val="009E1601"/>
    <w:rsid w:val="00BA55E1"/>
    <w:rsid w:val="00BE342A"/>
    <w:rsid w:val="00C14648"/>
    <w:rsid w:val="00D130F3"/>
    <w:rsid w:val="00DD51F9"/>
    <w:rsid w:val="00DE7A58"/>
    <w:rsid w:val="00E31B9E"/>
    <w:rsid w:val="00E47B90"/>
    <w:rsid w:val="00ED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5E711"/>
  <w15:docId w15:val="{C794B63E-F526-4376-B451-4526C33C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Gundy</dc:creator>
  <cp:lastModifiedBy>Jake Brannon</cp:lastModifiedBy>
  <cp:revision>16</cp:revision>
  <dcterms:created xsi:type="dcterms:W3CDTF">2024-05-23T13:56:00Z</dcterms:created>
  <dcterms:modified xsi:type="dcterms:W3CDTF">2024-06-01T17:56:00Z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2024-05-09T00:00:00Z</vt:filetime>
  </property>
  <property fmtid="{D5CDD505-2E9C-101B-9397-08002B2CF9AE}" pid="3" name="Creator">
    <vt:lpwstr>OpenText Capture Recognition Engine (RecoStar) 20.4.2</vt:lpwstr>
  </property>
  <property fmtid="{D5CDD505-2E9C-101B-9397-08002B2CF9AE}" pid="4" name="LastSaved">
    <vt:filetime>2024-05-23T00:00:00Z</vt:filetime>
  </property>
  <property fmtid="{D5CDD505-2E9C-101B-9397-08002B2CF9AE}" pid="5" name="Producer">
    <vt:lpwstr>PDFlib 9.3.0 (C++ legacy/Win64)</vt:lpwstr>
  </property>
</Properties>
</file>