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7A1748" w:rsidRPr="00006565" w:rsidP="007A1748" w14:paraId="64673BE3" w14:textId="77777777">
      <w:pPr>
        <w:overflowPunct/>
        <w:autoSpaceDE/>
        <w:autoSpaceDN/>
        <w:adjustRightInd/>
        <w:spacing w:after="240" w:line="480" w:lineRule="auto"/>
        <w:jc w:val="center"/>
        <w:textAlignment w:val="auto"/>
        <w:rPr>
          <w:b/>
          <w:bCs/>
          <w:caps/>
          <w:sz w:val="32"/>
          <w:szCs w:val="32"/>
        </w:rPr>
      </w:pPr>
      <w:r w:rsidRPr="00006565">
        <w:rPr>
          <w:b/>
          <w:bCs/>
          <w:caps/>
          <w:sz w:val="32"/>
          <w:szCs w:val="32"/>
        </w:rPr>
        <w:t>S</w:t>
      </w:r>
      <w:r w:rsidRPr="00006565">
        <w:rPr>
          <w:b/>
          <w:bCs/>
          <w:caps/>
          <w:sz w:val="32"/>
          <w:szCs w:val="32"/>
        </w:rPr>
        <w:t>TANDARD APPLICATION FOR A CERTIFICATE OF CONVENIENCE AND NECESSITY FOR A PROPOSED TRANSMISSION LINE</w:t>
      </w:r>
    </w:p>
    <w:p w:rsidR="007A1748" w:rsidRPr="00006565" w:rsidP="007A1748" w14:paraId="677161D5" w14:textId="77777777">
      <w:pPr>
        <w:overflowPunct/>
        <w:autoSpaceDE/>
        <w:autoSpaceDN/>
        <w:adjustRightInd/>
        <w:spacing w:after="240" w:line="480" w:lineRule="auto"/>
        <w:jc w:val="center"/>
        <w:textAlignment w:val="auto"/>
        <w:rPr>
          <w:rFonts w:ascii="Times New Roman Bold" w:hAnsi="Times New Roman Bold"/>
          <w:b/>
          <w:bCs/>
          <w:caps/>
          <w:sz w:val="32"/>
          <w:szCs w:val="32"/>
        </w:rPr>
      </w:pPr>
    </w:p>
    <w:p w:rsidR="007A1748" w:rsidRPr="00006565" w:rsidP="007A1748" w14:paraId="6E6C2B28" w14:textId="77777777">
      <w:pPr>
        <w:overflowPunct/>
        <w:autoSpaceDE/>
        <w:autoSpaceDN/>
        <w:adjustRightInd/>
        <w:spacing w:after="240" w:line="480" w:lineRule="auto"/>
        <w:jc w:val="center"/>
        <w:textAlignment w:val="auto"/>
        <w:rPr>
          <w:rFonts w:ascii="Times New Roman Bold" w:hAnsi="Times New Roman Bold"/>
          <w:b/>
          <w:bCs/>
          <w:caps/>
          <w:sz w:val="32"/>
          <w:szCs w:val="32"/>
        </w:rPr>
      </w:pPr>
    </w:p>
    <w:p w:rsidR="007A1748" w:rsidRPr="003F0992" w:rsidP="007A1748" w14:paraId="46C085AE" w14:textId="7C0FC7DF">
      <w:pPr>
        <w:overflowPunct/>
        <w:autoSpaceDE/>
        <w:autoSpaceDN/>
        <w:adjustRightInd/>
        <w:spacing w:after="360" w:line="360" w:lineRule="auto"/>
        <w:jc w:val="center"/>
        <w:textAlignment w:val="auto"/>
        <w:rPr>
          <w:b/>
          <w:sz w:val="36"/>
          <w:szCs w:val="36"/>
        </w:rPr>
      </w:pPr>
      <w:r w:rsidRPr="00006565">
        <w:rPr>
          <w:b/>
          <w:sz w:val="36"/>
          <w:szCs w:val="36"/>
        </w:rPr>
        <w:t>DOCKET NO.</w:t>
      </w:r>
      <w:r w:rsidRPr="003F0992">
        <w:rPr>
          <w:b/>
          <w:bCs/>
          <w:sz w:val="24"/>
          <w:szCs w:val="24"/>
        </w:rPr>
        <w:t xml:space="preserve"> </w:t>
      </w:r>
      <w:r w:rsidRPr="003F0992" w:rsidR="003F0992">
        <w:rPr>
          <w:b/>
          <w:bCs/>
          <w:sz w:val="36"/>
          <w:szCs w:val="36"/>
        </w:rPr>
        <w:t>55067</w:t>
      </w:r>
    </w:p>
    <w:p w:rsidR="007A1748" w:rsidRPr="00006565" w:rsidP="007A1748" w14:paraId="62D550A1" w14:textId="77777777">
      <w:pPr>
        <w:overflowPunct/>
        <w:autoSpaceDE/>
        <w:autoSpaceDN/>
        <w:adjustRightInd/>
        <w:spacing w:after="360" w:line="360" w:lineRule="auto"/>
        <w:jc w:val="center"/>
        <w:textAlignment w:val="auto"/>
        <w:rPr>
          <w:b/>
          <w:sz w:val="36"/>
          <w:szCs w:val="36"/>
        </w:rPr>
      </w:pPr>
    </w:p>
    <w:p w:rsidR="007A1748" w:rsidRPr="00006565" w:rsidP="007A1748" w14:paraId="2C832A53" w14:textId="77777777">
      <w:pPr>
        <w:overflowPunct/>
        <w:autoSpaceDE/>
        <w:autoSpaceDN/>
        <w:adjustRightInd/>
        <w:spacing w:after="360" w:line="360" w:lineRule="auto"/>
        <w:jc w:val="center"/>
        <w:textAlignment w:val="auto"/>
        <w:rPr>
          <w:b/>
          <w:sz w:val="36"/>
          <w:szCs w:val="36"/>
        </w:rPr>
      </w:pPr>
    </w:p>
    <w:p w:rsidR="007A1748" w:rsidRPr="00006565" w:rsidP="007A1748" w14:paraId="3EFB72F7" w14:textId="77777777">
      <w:pPr>
        <w:pStyle w:val="Sub-HD1"/>
        <w:spacing w:line="360" w:lineRule="auto"/>
        <w:ind w:left="0" w:firstLine="0"/>
        <w:rPr>
          <w:i/>
          <w:iCs/>
          <w:sz w:val="24"/>
          <w:szCs w:val="24"/>
        </w:rPr>
      </w:pPr>
      <w:r w:rsidRPr="00006565">
        <w:rPr>
          <w:i/>
          <w:iCs/>
          <w:sz w:val="24"/>
          <w:szCs w:val="24"/>
        </w:rPr>
        <w:t>Submit seven (7) copies of the application and all attachments supporting the application.  If the application is being filed pursuant to</w:t>
      </w:r>
      <w:r w:rsidRPr="00006565">
        <w:rPr>
          <w:i/>
          <w:color w:val="000000"/>
          <w:sz w:val="24"/>
          <w:szCs w:val="24"/>
        </w:rPr>
        <w:t xml:space="preserve"> 16 Tex. Admin. Code §</w:t>
      </w:r>
      <w:r w:rsidRPr="00006565">
        <w:rPr>
          <w:i/>
          <w:iCs/>
          <w:sz w:val="24"/>
          <w:szCs w:val="24"/>
        </w:rPr>
        <w:t>25.101(b)(3)(D) (TAC) or 16 TAC §25.174, include in the application all direct testimony.  The application and other necessary documents shall be submitted to:</w:t>
      </w:r>
    </w:p>
    <w:p w:rsidR="007A1748" w:rsidRPr="00006565" w:rsidP="007A1748" w14:paraId="4F764C24" w14:textId="77777777">
      <w:pPr>
        <w:pStyle w:val="Sub-HD1"/>
        <w:spacing w:line="360" w:lineRule="auto"/>
        <w:ind w:left="0" w:firstLine="0"/>
        <w:rPr>
          <w:i/>
          <w:sz w:val="24"/>
          <w:szCs w:val="24"/>
          <w:u w:val="single"/>
        </w:rPr>
      </w:pPr>
      <w:r w:rsidRPr="00006565">
        <w:rPr>
          <w:sz w:val="24"/>
          <w:szCs w:val="24"/>
        </w:rPr>
        <w:t xml:space="preserve"> </w:t>
      </w:r>
    </w:p>
    <w:p w:rsidR="007A1748" w:rsidRPr="00006565" w:rsidP="007A1748" w14:paraId="0853D5D3" w14:textId="77777777">
      <w:pPr>
        <w:overflowPunct/>
        <w:autoSpaceDE/>
        <w:autoSpaceDN/>
        <w:adjustRightInd/>
        <w:spacing w:line="360" w:lineRule="auto"/>
        <w:ind w:left="2880"/>
        <w:textAlignment w:val="auto"/>
        <w:rPr>
          <w:b/>
          <w:sz w:val="24"/>
          <w:szCs w:val="24"/>
        </w:rPr>
      </w:pPr>
      <w:r w:rsidRPr="00006565">
        <w:rPr>
          <w:b/>
          <w:iCs/>
          <w:sz w:val="24"/>
          <w:szCs w:val="24"/>
        </w:rPr>
        <w:t>Public Utility Commission of Texas</w:t>
      </w:r>
      <w:r w:rsidRPr="00006565">
        <w:rPr>
          <w:b/>
          <w:sz w:val="24"/>
          <w:szCs w:val="24"/>
        </w:rPr>
        <w:t xml:space="preserve"> </w:t>
      </w:r>
      <w:r w:rsidRPr="00006565">
        <w:rPr>
          <w:b/>
          <w:sz w:val="24"/>
          <w:szCs w:val="24"/>
        </w:rPr>
        <w:br/>
      </w:r>
      <w:r w:rsidRPr="00006565">
        <w:rPr>
          <w:b/>
          <w:iCs/>
          <w:sz w:val="24"/>
          <w:szCs w:val="24"/>
        </w:rPr>
        <w:t>Attn: Filing Clerk</w:t>
      </w:r>
      <w:r w:rsidRPr="00006565">
        <w:rPr>
          <w:b/>
          <w:sz w:val="24"/>
          <w:szCs w:val="24"/>
        </w:rPr>
        <w:t xml:space="preserve"> </w:t>
      </w:r>
      <w:r w:rsidRPr="00006565">
        <w:rPr>
          <w:b/>
          <w:sz w:val="24"/>
          <w:szCs w:val="24"/>
        </w:rPr>
        <w:br/>
      </w:r>
      <w:r w:rsidRPr="00006565">
        <w:rPr>
          <w:b/>
          <w:iCs/>
          <w:sz w:val="24"/>
          <w:szCs w:val="24"/>
        </w:rPr>
        <w:t>1701 N. Congress Ave.</w:t>
      </w:r>
      <w:r w:rsidRPr="00006565">
        <w:rPr>
          <w:b/>
          <w:sz w:val="24"/>
          <w:szCs w:val="24"/>
        </w:rPr>
        <w:t xml:space="preserve"> </w:t>
      </w:r>
    </w:p>
    <w:p w:rsidR="007A1748" w:rsidRPr="00006565" w:rsidP="007A1748" w14:paraId="133EC3D7" w14:textId="77777777">
      <w:pPr>
        <w:overflowPunct/>
        <w:autoSpaceDE/>
        <w:autoSpaceDN/>
        <w:adjustRightInd/>
        <w:spacing w:line="360" w:lineRule="auto"/>
        <w:ind w:left="2880"/>
        <w:textAlignment w:val="auto"/>
      </w:pPr>
      <w:r w:rsidRPr="00006565">
        <w:rPr>
          <w:b/>
          <w:iCs/>
          <w:sz w:val="24"/>
          <w:szCs w:val="24"/>
        </w:rPr>
        <w:t>Austin, Texas 78711-3326</w:t>
      </w:r>
    </w:p>
    <w:p w:rsidR="007A1748" w:rsidRPr="00006565" w:rsidP="007A1748" w14:paraId="69EBCDD1" w14:textId="77777777">
      <w:pPr>
        <w:overflowPunct/>
        <w:autoSpaceDE/>
        <w:autoSpaceDN/>
        <w:adjustRightInd/>
        <w:ind w:left="180"/>
        <w:textAlignment w:val="auto"/>
      </w:pPr>
      <w:r w:rsidRPr="00006565">
        <w:t xml:space="preserve">Note:  As used herein, the term “joint application” refers to an application for proposed transmission facilities for which ownership will be divided.  All applications for such facilities should be filed jointly by the proposed owners of the facilities. </w:t>
      </w:r>
    </w:p>
    <w:p w:rsidR="007A1748" w:rsidRPr="00434933" w:rsidP="007A1748" w14:paraId="1643CC68" w14:textId="77777777">
      <w:pPr>
        <w:tabs>
          <w:tab w:val="left" w:pos="3240"/>
        </w:tabs>
        <w:overflowPunct/>
        <w:autoSpaceDE/>
        <w:autoSpaceDN/>
        <w:adjustRightInd/>
        <w:spacing w:before="120" w:after="120"/>
        <w:ind w:left="540" w:hanging="540"/>
        <w:textAlignment w:val="auto"/>
        <w:rPr>
          <w:b/>
          <w:sz w:val="22"/>
          <w:szCs w:val="22"/>
        </w:rPr>
      </w:pPr>
      <w:r w:rsidRPr="00434933">
        <w:rPr>
          <w:b/>
          <w:sz w:val="22"/>
          <w:szCs w:val="22"/>
        </w:rPr>
        <w:t>1.</w:t>
      </w:r>
      <w:r w:rsidRPr="00434933">
        <w:rPr>
          <w:sz w:val="22"/>
          <w:szCs w:val="22"/>
        </w:rPr>
        <w:tab/>
      </w:r>
      <w:r w:rsidRPr="00434933">
        <w:rPr>
          <w:b/>
          <w:sz w:val="22"/>
          <w:szCs w:val="22"/>
        </w:rPr>
        <w:t xml:space="preserve">Applicant (Utility) Name:  </w:t>
      </w:r>
    </w:p>
    <w:p w:rsidR="007A1748" w:rsidRPr="00FA207F" w:rsidP="007A1748" w14:paraId="42056076" w14:textId="77777777">
      <w:pPr>
        <w:tabs>
          <w:tab w:val="left" w:pos="90"/>
          <w:tab w:val="left" w:pos="3240"/>
        </w:tabs>
        <w:overflowPunct/>
        <w:autoSpaceDE/>
        <w:autoSpaceDN/>
        <w:adjustRightInd/>
        <w:spacing w:before="120" w:after="120"/>
        <w:ind w:left="540"/>
        <w:textAlignment w:val="auto"/>
        <w:rPr>
          <w:sz w:val="22"/>
          <w:szCs w:val="22"/>
        </w:rPr>
      </w:pPr>
      <w:r w:rsidRPr="00434933">
        <w:rPr>
          <w:b/>
          <w:sz w:val="22"/>
          <w:szCs w:val="22"/>
        </w:rPr>
        <w:t>For joint applications, provide all information for each applicant</w:t>
      </w:r>
      <w:r w:rsidRPr="00434933">
        <w:rPr>
          <w:b/>
          <w:sz w:val="24"/>
          <w:szCs w:val="24"/>
        </w:rPr>
        <w:t>.</w:t>
      </w:r>
      <w:r w:rsidRPr="00FA207F">
        <w:rPr>
          <w:sz w:val="22"/>
          <w:szCs w:val="22"/>
        </w:rPr>
        <w:t xml:space="preserve"> </w:t>
      </w:r>
    </w:p>
    <w:p w:rsidR="007A1748" w:rsidRPr="00434933" w:rsidP="007A1748" w14:paraId="63526EEC" w14:textId="77777777">
      <w:pPr>
        <w:tabs>
          <w:tab w:val="left" w:pos="3240"/>
        </w:tabs>
        <w:overflowPunct/>
        <w:autoSpaceDE/>
        <w:autoSpaceDN/>
        <w:adjustRightInd/>
        <w:spacing w:before="120" w:after="120"/>
        <w:ind w:left="540" w:hanging="540"/>
        <w:textAlignment w:val="auto"/>
        <w:rPr>
          <w:sz w:val="24"/>
          <w:szCs w:val="24"/>
        </w:rPr>
      </w:pPr>
      <w:r w:rsidRPr="00FA207F">
        <w:rPr>
          <w:sz w:val="22"/>
          <w:szCs w:val="22"/>
        </w:rPr>
        <w:tab/>
      </w:r>
      <w:r w:rsidRPr="00434933">
        <w:rPr>
          <w:sz w:val="24"/>
          <w:szCs w:val="24"/>
        </w:rPr>
        <w:t>Applicant (Utility) Name:</w:t>
      </w:r>
      <w:r w:rsidRPr="00434933">
        <w:rPr>
          <w:sz w:val="24"/>
          <w:szCs w:val="24"/>
        </w:rPr>
        <w:tab/>
        <w:t>Oncor Electric Delivery Company LLC (“Oncor”)</w:t>
      </w:r>
    </w:p>
    <w:p w:rsidR="007A1748" w:rsidRPr="00434933" w:rsidP="00D01EBE" w14:paraId="11B5B8EA" w14:textId="49911175">
      <w:pPr>
        <w:tabs>
          <w:tab w:val="left" w:pos="3240"/>
        </w:tabs>
        <w:overflowPunct/>
        <w:autoSpaceDE/>
        <w:autoSpaceDN/>
        <w:adjustRightInd/>
        <w:spacing w:after="120"/>
        <w:ind w:left="540" w:hanging="540"/>
        <w:textAlignment w:val="auto"/>
        <w:rPr>
          <w:sz w:val="24"/>
          <w:szCs w:val="24"/>
        </w:rPr>
      </w:pPr>
      <w:r w:rsidRPr="00434933">
        <w:rPr>
          <w:sz w:val="24"/>
          <w:szCs w:val="24"/>
        </w:rPr>
        <w:tab/>
        <w:t>Certificate Number:</w:t>
      </w:r>
      <w:r w:rsidRPr="00434933">
        <w:rPr>
          <w:sz w:val="24"/>
          <w:szCs w:val="24"/>
        </w:rPr>
        <w:tab/>
        <w:t>30043</w:t>
      </w:r>
      <w:r w:rsidRPr="00434933">
        <w:rPr>
          <w:sz w:val="24"/>
          <w:szCs w:val="24"/>
        </w:rPr>
        <w:tab/>
      </w:r>
    </w:p>
    <w:p w:rsidR="007A1748" w:rsidRPr="00434933" w:rsidP="007A1748" w14:paraId="0383AFF8" w14:textId="77777777">
      <w:pPr>
        <w:tabs>
          <w:tab w:val="left" w:pos="3240"/>
        </w:tabs>
        <w:overflowPunct/>
        <w:autoSpaceDE/>
        <w:autoSpaceDN/>
        <w:adjustRightInd/>
        <w:spacing w:before="120" w:after="120"/>
        <w:ind w:left="540" w:hanging="540"/>
        <w:textAlignment w:val="auto"/>
        <w:rPr>
          <w:sz w:val="24"/>
          <w:szCs w:val="24"/>
        </w:rPr>
      </w:pPr>
      <w:r w:rsidRPr="00434933">
        <w:rPr>
          <w:sz w:val="24"/>
          <w:szCs w:val="24"/>
        </w:rPr>
        <w:tab/>
        <w:t>Street Address:</w:t>
      </w:r>
      <w:r w:rsidRPr="00434933">
        <w:rPr>
          <w:sz w:val="24"/>
          <w:szCs w:val="24"/>
        </w:rPr>
        <w:tab/>
        <w:t>1616 Woodall Rodgers Freeway</w:t>
      </w:r>
    </w:p>
    <w:p w:rsidR="007A1748" w:rsidRPr="00434933" w:rsidP="007A1748" w14:paraId="6E027117" w14:textId="77777777">
      <w:pPr>
        <w:tabs>
          <w:tab w:val="left" w:pos="3240"/>
        </w:tabs>
        <w:overflowPunct/>
        <w:autoSpaceDE/>
        <w:autoSpaceDN/>
        <w:adjustRightInd/>
        <w:spacing w:after="120"/>
        <w:ind w:left="540" w:hanging="540"/>
        <w:textAlignment w:val="auto"/>
        <w:rPr>
          <w:sz w:val="24"/>
          <w:szCs w:val="24"/>
        </w:rPr>
      </w:pPr>
      <w:r w:rsidRPr="00434933">
        <w:rPr>
          <w:sz w:val="24"/>
          <w:szCs w:val="24"/>
        </w:rPr>
        <w:tab/>
      </w:r>
      <w:r w:rsidRPr="00434933">
        <w:rPr>
          <w:sz w:val="24"/>
          <w:szCs w:val="24"/>
        </w:rPr>
        <w:tab/>
        <w:t>Dallas, Texas 75202</w:t>
      </w:r>
    </w:p>
    <w:p w:rsidR="007A1748" w:rsidRPr="00434933" w:rsidP="007A1748" w14:paraId="6EB981CE" w14:textId="77777777">
      <w:pPr>
        <w:tabs>
          <w:tab w:val="left" w:pos="3240"/>
        </w:tabs>
        <w:overflowPunct/>
        <w:autoSpaceDE/>
        <w:autoSpaceDN/>
        <w:adjustRightInd/>
        <w:spacing w:before="120" w:after="120"/>
        <w:ind w:left="540" w:hanging="540"/>
        <w:textAlignment w:val="auto"/>
        <w:rPr>
          <w:sz w:val="24"/>
          <w:szCs w:val="24"/>
        </w:rPr>
      </w:pPr>
      <w:r w:rsidRPr="00434933">
        <w:rPr>
          <w:sz w:val="24"/>
          <w:szCs w:val="24"/>
        </w:rPr>
        <w:tab/>
        <w:t xml:space="preserve">Mailing Address: </w:t>
      </w:r>
      <w:r w:rsidRPr="00434933">
        <w:rPr>
          <w:sz w:val="24"/>
          <w:szCs w:val="24"/>
        </w:rPr>
        <w:tab/>
        <w:t>1616 Woodall Rodgers Freeway</w:t>
      </w:r>
    </w:p>
    <w:p w:rsidR="007A1748" w:rsidRPr="00434933" w:rsidP="007A1748" w14:paraId="5DB59ED1" w14:textId="77777777">
      <w:pPr>
        <w:tabs>
          <w:tab w:val="left" w:pos="3240"/>
        </w:tabs>
        <w:overflowPunct/>
        <w:autoSpaceDE/>
        <w:autoSpaceDN/>
        <w:adjustRightInd/>
        <w:spacing w:after="120"/>
        <w:ind w:left="540" w:hanging="540"/>
        <w:textAlignment w:val="auto"/>
        <w:rPr>
          <w:sz w:val="24"/>
          <w:szCs w:val="24"/>
        </w:rPr>
      </w:pPr>
      <w:r w:rsidRPr="00434933">
        <w:rPr>
          <w:sz w:val="24"/>
          <w:szCs w:val="24"/>
        </w:rPr>
        <w:tab/>
      </w:r>
      <w:r w:rsidRPr="00434933">
        <w:rPr>
          <w:sz w:val="24"/>
          <w:szCs w:val="24"/>
        </w:rPr>
        <w:tab/>
        <w:t>Dallas, Texas 75202-1234</w:t>
      </w:r>
    </w:p>
    <w:p w:rsidR="007A1748" w:rsidRPr="00FA207F" w:rsidP="007A1748" w14:paraId="1B9A8FD2" w14:textId="77777777">
      <w:pPr>
        <w:tabs>
          <w:tab w:val="left" w:pos="630"/>
          <w:tab w:val="left" w:pos="3240"/>
        </w:tabs>
        <w:overflowPunct/>
        <w:autoSpaceDE/>
        <w:autoSpaceDN/>
        <w:adjustRightInd/>
        <w:spacing w:before="240" w:after="240" w:line="276" w:lineRule="auto"/>
        <w:ind w:left="540" w:hanging="540"/>
        <w:textAlignment w:val="auto"/>
        <w:rPr>
          <w:sz w:val="22"/>
          <w:szCs w:val="22"/>
        </w:rPr>
      </w:pPr>
      <w:r w:rsidRPr="00FA207F">
        <w:rPr>
          <w:b/>
          <w:sz w:val="22"/>
          <w:szCs w:val="22"/>
        </w:rPr>
        <w:t>2.</w:t>
      </w:r>
      <w:r w:rsidRPr="00FA207F">
        <w:rPr>
          <w:b/>
          <w:sz w:val="22"/>
          <w:szCs w:val="22"/>
        </w:rPr>
        <w:tab/>
        <w:t>Please identify all entities that will hold an ownership interest or an investment interest in the proposed project but which are not subject to the Commission’s jurisdiction.</w:t>
      </w:r>
      <w:r w:rsidRPr="00FA207F">
        <w:rPr>
          <w:sz w:val="22"/>
          <w:szCs w:val="22"/>
        </w:rPr>
        <w:t xml:space="preserve"> </w:t>
      </w:r>
    </w:p>
    <w:p w:rsidR="007A1748" w:rsidRPr="004A7E56" w:rsidP="007A1748" w14:paraId="138C213E" w14:textId="040CE27B">
      <w:pPr>
        <w:tabs>
          <w:tab w:val="left" w:pos="3240"/>
        </w:tabs>
        <w:overflowPunct/>
        <w:autoSpaceDE/>
        <w:autoSpaceDN/>
        <w:adjustRightInd/>
        <w:spacing w:after="240" w:line="276" w:lineRule="auto"/>
        <w:ind w:left="540" w:hanging="540"/>
        <w:textAlignment w:val="auto"/>
        <w:rPr>
          <w:b/>
          <w:sz w:val="24"/>
          <w:szCs w:val="24"/>
        </w:rPr>
      </w:pPr>
      <w:r w:rsidRPr="004A7E56">
        <w:rPr>
          <w:sz w:val="24"/>
          <w:szCs w:val="24"/>
        </w:rPr>
        <w:tab/>
      </w:r>
      <w:r w:rsidRPr="000C60FA">
        <w:rPr>
          <w:sz w:val="24"/>
          <w:szCs w:val="24"/>
        </w:rPr>
        <w:t xml:space="preserve">Oncor will hold the sole ownership interest in the </w:t>
      </w:r>
      <w:r w:rsidRPr="000C60FA" w:rsidR="004A7E56">
        <w:rPr>
          <w:sz w:val="24"/>
          <w:szCs w:val="24"/>
        </w:rPr>
        <w:t>Ramhorn Hill Switch – Dunham Switch 345</w:t>
      </w:r>
      <w:r w:rsidRPr="000C60FA" w:rsidR="00A35F00">
        <w:rPr>
          <w:sz w:val="24"/>
          <w:szCs w:val="24"/>
        </w:rPr>
        <w:t xml:space="preserve"> </w:t>
      </w:r>
      <w:r w:rsidR="00B474E5">
        <w:rPr>
          <w:sz w:val="24"/>
          <w:szCs w:val="24"/>
        </w:rPr>
        <w:t>kilovolt (“kV”)</w:t>
      </w:r>
      <w:r w:rsidRPr="000C60FA" w:rsidR="00B474E5">
        <w:rPr>
          <w:sz w:val="24"/>
          <w:szCs w:val="24"/>
        </w:rPr>
        <w:t xml:space="preserve"> </w:t>
      </w:r>
      <w:r w:rsidRPr="000C60FA" w:rsidR="004A7E56">
        <w:rPr>
          <w:sz w:val="24"/>
          <w:szCs w:val="24"/>
        </w:rPr>
        <w:t>Transmission Line Project</w:t>
      </w:r>
      <w:r w:rsidRPr="000C60FA" w:rsidR="00543DFE">
        <w:rPr>
          <w:sz w:val="24"/>
          <w:szCs w:val="24"/>
        </w:rPr>
        <w:t xml:space="preserve"> </w:t>
      </w:r>
      <w:r w:rsidRPr="000C60FA">
        <w:rPr>
          <w:sz w:val="24"/>
          <w:szCs w:val="24"/>
        </w:rPr>
        <w:t>(</w:t>
      </w:r>
      <w:r w:rsidRPr="000C60FA" w:rsidR="00543DFE">
        <w:rPr>
          <w:sz w:val="24"/>
          <w:szCs w:val="24"/>
        </w:rPr>
        <w:t xml:space="preserve">the </w:t>
      </w:r>
      <w:r w:rsidRPr="000C60FA">
        <w:rPr>
          <w:sz w:val="24"/>
          <w:szCs w:val="24"/>
        </w:rPr>
        <w:t>“Proposed Transmission Line Project”).</w:t>
      </w:r>
    </w:p>
    <w:p w:rsidR="007A1748" w:rsidRPr="00434933" w:rsidP="00FA207F" w14:paraId="01E3F29C" w14:textId="19163571">
      <w:pPr>
        <w:tabs>
          <w:tab w:val="left" w:pos="720"/>
          <w:tab w:val="left" w:pos="3240"/>
        </w:tabs>
        <w:overflowPunct/>
        <w:autoSpaceDE/>
        <w:autoSpaceDN/>
        <w:adjustRightInd/>
        <w:spacing w:line="360" w:lineRule="auto"/>
        <w:ind w:left="540" w:hanging="540"/>
        <w:contextualSpacing/>
        <w:textAlignment w:val="auto"/>
        <w:rPr>
          <w:sz w:val="24"/>
          <w:szCs w:val="24"/>
        </w:rPr>
      </w:pPr>
      <w:r w:rsidRPr="00434933">
        <w:rPr>
          <w:b/>
          <w:sz w:val="22"/>
          <w:szCs w:val="22"/>
        </w:rPr>
        <w:t>3.</w:t>
      </w:r>
      <w:r w:rsidRPr="00434933">
        <w:rPr>
          <w:b/>
          <w:sz w:val="22"/>
          <w:szCs w:val="22"/>
        </w:rPr>
        <w:tab/>
        <w:t>Person to Contact:</w:t>
      </w:r>
      <w:r w:rsidRPr="00434933">
        <w:rPr>
          <w:b/>
          <w:sz w:val="24"/>
          <w:szCs w:val="24"/>
        </w:rPr>
        <w:t xml:space="preserve"> </w:t>
      </w:r>
      <w:r w:rsidRPr="00434933">
        <w:rPr>
          <w:b/>
          <w:sz w:val="24"/>
          <w:szCs w:val="24"/>
        </w:rPr>
        <w:tab/>
      </w:r>
      <w:r w:rsidR="00BC2796">
        <w:rPr>
          <w:sz w:val="24"/>
          <w:szCs w:val="24"/>
        </w:rPr>
        <w:t>Chris Reily</w:t>
      </w:r>
      <w:r w:rsidRPr="00434933">
        <w:rPr>
          <w:sz w:val="24"/>
          <w:szCs w:val="24"/>
        </w:rPr>
        <w:br/>
        <w:t>Title/Position:</w:t>
      </w:r>
      <w:r w:rsidRPr="00434933">
        <w:rPr>
          <w:sz w:val="24"/>
          <w:szCs w:val="24"/>
        </w:rPr>
        <w:tab/>
      </w:r>
      <w:r w:rsidRPr="00BC2796" w:rsidR="00C438DF">
        <w:rPr>
          <w:sz w:val="24"/>
          <w:szCs w:val="24"/>
        </w:rPr>
        <w:t xml:space="preserve">Regulatory </w:t>
      </w:r>
      <w:r w:rsidRPr="00BC2796" w:rsidR="00927693">
        <w:rPr>
          <w:sz w:val="24"/>
          <w:szCs w:val="24"/>
        </w:rPr>
        <w:t xml:space="preserve">Manager </w:t>
      </w:r>
      <w:r w:rsidRPr="00434933">
        <w:rPr>
          <w:sz w:val="24"/>
          <w:szCs w:val="24"/>
        </w:rPr>
        <w:br/>
        <w:t>Phone Number:</w:t>
      </w:r>
      <w:r w:rsidRPr="00434933">
        <w:rPr>
          <w:sz w:val="24"/>
          <w:szCs w:val="24"/>
        </w:rPr>
        <w:tab/>
      </w:r>
      <w:r w:rsidRPr="00434933" w:rsidR="0087363C">
        <w:rPr>
          <w:sz w:val="24"/>
          <w:szCs w:val="24"/>
        </w:rPr>
        <w:t>(</w:t>
      </w:r>
      <w:r w:rsidRPr="00434933">
        <w:rPr>
          <w:sz w:val="24"/>
          <w:szCs w:val="24"/>
        </w:rPr>
        <w:t>214</w:t>
      </w:r>
      <w:r w:rsidRPr="00434933" w:rsidR="0087363C">
        <w:rPr>
          <w:sz w:val="24"/>
          <w:szCs w:val="24"/>
        </w:rPr>
        <w:t xml:space="preserve">) </w:t>
      </w:r>
      <w:r w:rsidRPr="00434933" w:rsidR="0022609F">
        <w:rPr>
          <w:sz w:val="24"/>
          <w:szCs w:val="24"/>
        </w:rPr>
        <w:t>486-</w:t>
      </w:r>
      <w:r w:rsidRPr="00EB3FAF" w:rsidR="00095814">
        <w:rPr>
          <w:sz w:val="24"/>
          <w:szCs w:val="24"/>
        </w:rPr>
        <w:t>4</w:t>
      </w:r>
      <w:r w:rsidRPr="00EB3FAF" w:rsidR="00EB3FAF">
        <w:rPr>
          <w:sz w:val="24"/>
          <w:szCs w:val="24"/>
        </w:rPr>
        <w:t>717</w:t>
      </w:r>
      <w:r w:rsidRPr="00434933">
        <w:rPr>
          <w:sz w:val="24"/>
          <w:szCs w:val="24"/>
          <w:highlight w:val="yellow"/>
        </w:rPr>
        <w:br/>
      </w:r>
      <w:r w:rsidRPr="00434933">
        <w:rPr>
          <w:sz w:val="24"/>
          <w:szCs w:val="24"/>
        </w:rPr>
        <w:t>Mailing Address:</w:t>
      </w:r>
      <w:r w:rsidRPr="00434933">
        <w:rPr>
          <w:sz w:val="24"/>
          <w:szCs w:val="24"/>
        </w:rPr>
        <w:tab/>
        <w:t>1616 Woodall Rodgers Fwy</w:t>
      </w:r>
      <w:r w:rsidRPr="00BC2796">
        <w:rPr>
          <w:sz w:val="24"/>
          <w:szCs w:val="24"/>
        </w:rPr>
        <w:t>, Suite 6A-01</w:t>
      </w:r>
      <w:r w:rsidRPr="00BC2796" w:rsidR="00BC2796">
        <w:rPr>
          <w:sz w:val="24"/>
          <w:szCs w:val="24"/>
        </w:rPr>
        <w:t>2</w:t>
      </w:r>
    </w:p>
    <w:p w:rsidR="001D376E" w:rsidRPr="00434933" w:rsidP="00FA207F" w14:paraId="20DF0F29" w14:textId="4CBAC928">
      <w:pPr>
        <w:tabs>
          <w:tab w:val="left" w:pos="720"/>
          <w:tab w:val="left" w:pos="3240"/>
        </w:tabs>
        <w:overflowPunct/>
        <w:autoSpaceDE/>
        <w:autoSpaceDN/>
        <w:adjustRightInd/>
        <w:spacing w:line="360" w:lineRule="auto"/>
        <w:ind w:left="3330" w:hanging="90"/>
        <w:contextualSpacing/>
        <w:textAlignment w:val="auto"/>
        <w:rPr>
          <w:sz w:val="24"/>
          <w:szCs w:val="24"/>
        </w:rPr>
      </w:pPr>
      <w:r w:rsidRPr="00434933">
        <w:rPr>
          <w:sz w:val="24"/>
          <w:szCs w:val="24"/>
        </w:rPr>
        <w:t>Dallas, Texas  75202-1234</w:t>
      </w:r>
    </w:p>
    <w:p w:rsidR="00150BEA" w:rsidRPr="00434933" w:rsidP="00FA207F" w14:paraId="28554C20" w14:textId="1CE66993">
      <w:pPr>
        <w:tabs>
          <w:tab w:val="left" w:pos="720"/>
          <w:tab w:val="left" w:pos="3240"/>
        </w:tabs>
        <w:overflowPunct/>
        <w:autoSpaceDE/>
        <w:autoSpaceDN/>
        <w:adjustRightInd/>
        <w:spacing w:line="360" w:lineRule="auto"/>
        <w:ind w:left="3330" w:hanging="2790"/>
        <w:contextualSpacing/>
        <w:textAlignment w:val="auto"/>
        <w:rPr>
          <w:sz w:val="24"/>
          <w:szCs w:val="24"/>
        </w:rPr>
      </w:pPr>
      <w:r w:rsidRPr="00434933">
        <w:rPr>
          <w:sz w:val="24"/>
          <w:szCs w:val="24"/>
        </w:rPr>
        <w:t>Email Address:</w:t>
      </w:r>
      <w:r w:rsidRPr="00434933">
        <w:rPr>
          <w:sz w:val="24"/>
          <w:szCs w:val="24"/>
        </w:rPr>
        <w:tab/>
      </w:r>
      <w:r>
        <w:fldChar w:fldCharType="begin"/>
      </w:r>
      <w:r>
        <w:instrText xml:space="preserve"> HYPERLINK "mailto:Chris.Reily@oncor.com" </w:instrText>
      </w:r>
      <w:r>
        <w:fldChar w:fldCharType="separate"/>
      </w:r>
      <w:r w:rsidRPr="00712F2B" w:rsidR="00712F2B">
        <w:rPr>
          <w:rStyle w:val="Hyperlink"/>
          <w:color w:val="auto"/>
          <w:sz w:val="24"/>
          <w:szCs w:val="24"/>
        </w:rPr>
        <w:t>Chris.Reily@oncor.com</w:t>
      </w:r>
      <w:r>
        <w:fldChar w:fldCharType="end"/>
      </w:r>
    </w:p>
    <w:p w:rsidR="00FA207F" w:rsidP="00FA207F" w14:paraId="422FF9F3" w14:textId="77777777">
      <w:pPr>
        <w:tabs>
          <w:tab w:val="left" w:pos="540"/>
          <w:tab w:val="left" w:pos="3240"/>
        </w:tabs>
        <w:overflowPunct/>
        <w:autoSpaceDE/>
        <w:autoSpaceDN/>
        <w:adjustRightInd/>
        <w:spacing w:before="240" w:line="360" w:lineRule="auto"/>
        <w:ind w:left="540" w:hanging="540"/>
        <w:contextualSpacing/>
        <w:textAlignment w:val="auto"/>
        <w:rPr>
          <w:b/>
          <w:sz w:val="22"/>
          <w:szCs w:val="22"/>
        </w:rPr>
      </w:pPr>
    </w:p>
    <w:p w:rsidR="00FA207F" w:rsidRPr="00434933" w:rsidP="00FA207F" w14:paraId="321C6540" w14:textId="77777777">
      <w:pPr>
        <w:tabs>
          <w:tab w:val="left" w:pos="540"/>
          <w:tab w:val="left" w:pos="3240"/>
        </w:tabs>
        <w:overflowPunct/>
        <w:autoSpaceDE/>
        <w:autoSpaceDN/>
        <w:adjustRightInd/>
        <w:spacing w:before="240" w:line="360" w:lineRule="auto"/>
        <w:ind w:left="540" w:hanging="540"/>
        <w:contextualSpacing/>
        <w:textAlignment w:val="auto"/>
        <w:rPr>
          <w:sz w:val="24"/>
          <w:szCs w:val="24"/>
        </w:rPr>
      </w:pPr>
      <w:r w:rsidRPr="00434933">
        <w:rPr>
          <w:b/>
          <w:sz w:val="22"/>
          <w:szCs w:val="22"/>
        </w:rPr>
        <w:t>3a.</w:t>
      </w:r>
      <w:r w:rsidRPr="00434933">
        <w:rPr>
          <w:b/>
          <w:sz w:val="22"/>
          <w:szCs w:val="22"/>
        </w:rPr>
        <w:tab/>
        <w:t>Alternate Contact:</w:t>
      </w:r>
      <w:r w:rsidRPr="00434933">
        <w:rPr>
          <w:sz w:val="24"/>
          <w:szCs w:val="24"/>
        </w:rPr>
        <w:tab/>
      </w:r>
      <w:r w:rsidRPr="00434933" w:rsidR="00870846">
        <w:rPr>
          <w:sz w:val="24"/>
          <w:szCs w:val="24"/>
        </w:rPr>
        <w:t>Thomas Yamin</w:t>
      </w:r>
      <w:r w:rsidRPr="00434933">
        <w:rPr>
          <w:sz w:val="24"/>
          <w:szCs w:val="24"/>
        </w:rPr>
        <w:br/>
        <w:t>Title/Position:</w:t>
      </w:r>
      <w:r w:rsidRPr="00434933">
        <w:rPr>
          <w:sz w:val="24"/>
          <w:szCs w:val="24"/>
        </w:rPr>
        <w:tab/>
      </w:r>
      <w:r w:rsidRPr="00434933" w:rsidR="004C0457">
        <w:rPr>
          <w:sz w:val="24"/>
          <w:szCs w:val="24"/>
        </w:rPr>
        <w:t xml:space="preserve">Director of </w:t>
      </w:r>
      <w:r w:rsidRPr="00434933" w:rsidR="00552AEF">
        <w:rPr>
          <w:sz w:val="24"/>
          <w:szCs w:val="24"/>
        </w:rPr>
        <w:t>Regulatory</w:t>
      </w:r>
      <w:r w:rsidRPr="00434933" w:rsidR="001F5E37">
        <w:rPr>
          <w:sz w:val="24"/>
          <w:szCs w:val="24"/>
        </w:rPr>
        <w:t>,</w:t>
      </w:r>
      <w:r w:rsidRPr="00434933" w:rsidR="00552AEF">
        <w:rPr>
          <w:sz w:val="24"/>
          <w:szCs w:val="24"/>
        </w:rPr>
        <w:t xml:space="preserve"> </w:t>
      </w:r>
      <w:r w:rsidRPr="00434933" w:rsidR="004C0457">
        <w:rPr>
          <w:sz w:val="24"/>
          <w:szCs w:val="24"/>
        </w:rPr>
        <w:t xml:space="preserve">Transmission </w:t>
      </w:r>
      <w:r w:rsidRPr="00434933" w:rsidR="00552AEF">
        <w:rPr>
          <w:sz w:val="24"/>
          <w:szCs w:val="24"/>
        </w:rPr>
        <w:t>&amp; Planning</w:t>
      </w:r>
      <w:r w:rsidRPr="00434933">
        <w:rPr>
          <w:sz w:val="24"/>
          <w:szCs w:val="24"/>
        </w:rPr>
        <w:br/>
        <w:t>Phone Number:</w:t>
      </w:r>
      <w:r w:rsidRPr="00434933">
        <w:rPr>
          <w:sz w:val="24"/>
          <w:szCs w:val="24"/>
        </w:rPr>
        <w:tab/>
        <w:t>(214) 486-</w:t>
      </w:r>
      <w:r w:rsidRPr="00434933" w:rsidR="00870846">
        <w:rPr>
          <w:sz w:val="24"/>
          <w:szCs w:val="24"/>
        </w:rPr>
        <w:t>3512</w:t>
      </w:r>
      <w:r w:rsidRPr="00434933">
        <w:rPr>
          <w:sz w:val="24"/>
          <w:szCs w:val="24"/>
        </w:rPr>
        <w:br/>
        <w:t>Mailing Address:</w:t>
      </w:r>
      <w:r w:rsidRPr="00434933">
        <w:rPr>
          <w:sz w:val="24"/>
          <w:szCs w:val="24"/>
        </w:rPr>
        <w:tab/>
        <w:t>1616 Woodall Rod</w:t>
      </w:r>
      <w:r w:rsidRPr="00434933" w:rsidR="00B40B92">
        <w:rPr>
          <w:sz w:val="24"/>
          <w:szCs w:val="24"/>
        </w:rPr>
        <w:t>gers Fwy, Suite 6</w:t>
      </w:r>
      <w:r w:rsidRPr="00434933" w:rsidR="00870846">
        <w:rPr>
          <w:sz w:val="24"/>
          <w:szCs w:val="24"/>
        </w:rPr>
        <w:t>B</w:t>
      </w:r>
      <w:r w:rsidRPr="00434933" w:rsidR="00B40B92">
        <w:rPr>
          <w:sz w:val="24"/>
          <w:szCs w:val="24"/>
        </w:rPr>
        <w:t>-0</w:t>
      </w:r>
      <w:r w:rsidRPr="00434933" w:rsidR="00870846">
        <w:rPr>
          <w:sz w:val="24"/>
          <w:szCs w:val="24"/>
        </w:rPr>
        <w:t>05</w:t>
      </w:r>
    </w:p>
    <w:p w:rsidR="007A1748" w:rsidRPr="00434933" w:rsidP="00FA207F" w14:paraId="6B5622E4" w14:textId="066503BF">
      <w:pPr>
        <w:tabs>
          <w:tab w:val="left" w:pos="540"/>
          <w:tab w:val="left" w:pos="3240"/>
        </w:tabs>
        <w:overflowPunct/>
        <w:autoSpaceDE/>
        <w:autoSpaceDN/>
        <w:adjustRightInd/>
        <w:spacing w:before="240" w:line="360" w:lineRule="auto"/>
        <w:ind w:left="540" w:hanging="540"/>
        <w:contextualSpacing/>
        <w:textAlignment w:val="auto"/>
        <w:rPr>
          <w:sz w:val="24"/>
          <w:szCs w:val="24"/>
        </w:rPr>
      </w:pPr>
      <w:r w:rsidRPr="00434933">
        <w:rPr>
          <w:sz w:val="24"/>
          <w:szCs w:val="24"/>
        </w:rPr>
        <w:tab/>
      </w:r>
      <w:r w:rsidRPr="00434933">
        <w:rPr>
          <w:sz w:val="24"/>
          <w:szCs w:val="24"/>
        </w:rPr>
        <w:tab/>
        <w:t>Dallas, Texas  75202-1234</w:t>
      </w:r>
    </w:p>
    <w:p w:rsidR="003E00A8" w:rsidRPr="00434933" w:rsidP="00FA207F" w14:paraId="628578AA" w14:textId="4F75F41D">
      <w:pPr>
        <w:tabs>
          <w:tab w:val="left" w:pos="3240"/>
        </w:tabs>
        <w:overflowPunct/>
        <w:autoSpaceDE/>
        <w:autoSpaceDN/>
        <w:adjustRightInd/>
        <w:spacing w:after="240" w:line="360" w:lineRule="auto"/>
        <w:ind w:left="540"/>
        <w:contextualSpacing/>
        <w:textAlignment w:val="auto"/>
        <w:rPr>
          <w:sz w:val="24"/>
          <w:szCs w:val="24"/>
        </w:rPr>
      </w:pPr>
      <w:r w:rsidRPr="00434933">
        <w:rPr>
          <w:sz w:val="24"/>
          <w:szCs w:val="24"/>
        </w:rPr>
        <w:t>Email Address:</w:t>
      </w:r>
      <w:r w:rsidRPr="00434933">
        <w:rPr>
          <w:sz w:val="24"/>
          <w:szCs w:val="24"/>
        </w:rPr>
        <w:tab/>
      </w:r>
      <w:r w:rsidRPr="00434933" w:rsidR="00893954">
        <w:rPr>
          <w:rStyle w:val="Hyperlink"/>
          <w:color w:val="auto"/>
          <w:sz w:val="24"/>
          <w:szCs w:val="24"/>
        </w:rPr>
        <w:t>Thomas.Yamin@oncor.com</w:t>
      </w:r>
    </w:p>
    <w:p w:rsidR="00893954" w:rsidRPr="00FA207F" w:rsidP="001D376E" w14:paraId="35730B11" w14:textId="77777777">
      <w:pPr>
        <w:tabs>
          <w:tab w:val="left" w:pos="3240"/>
        </w:tabs>
        <w:overflowPunct/>
        <w:autoSpaceDE/>
        <w:autoSpaceDN/>
        <w:adjustRightInd/>
        <w:spacing w:line="276" w:lineRule="auto"/>
        <w:ind w:left="540" w:hanging="540"/>
        <w:textAlignment w:val="auto"/>
        <w:rPr>
          <w:b/>
          <w:sz w:val="22"/>
          <w:szCs w:val="22"/>
        </w:rPr>
      </w:pPr>
    </w:p>
    <w:p w:rsidR="007A1748" w:rsidRPr="00434933" w:rsidP="00FA207F" w14:paraId="54AC3715" w14:textId="77777777">
      <w:pPr>
        <w:tabs>
          <w:tab w:val="left" w:pos="3240"/>
        </w:tabs>
        <w:overflowPunct/>
        <w:autoSpaceDE/>
        <w:autoSpaceDN/>
        <w:adjustRightInd/>
        <w:spacing w:line="360" w:lineRule="auto"/>
        <w:ind w:left="540" w:hanging="540"/>
        <w:textAlignment w:val="auto"/>
        <w:rPr>
          <w:sz w:val="24"/>
          <w:szCs w:val="24"/>
        </w:rPr>
      </w:pPr>
      <w:r w:rsidRPr="00434933">
        <w:rPr>
          <w:b/>
          <w:sz w:val="22"/>
          <w:szCs w:val="22"/>
        </w:rPr>
        <w:t>3b.</w:t>
      </w:r>
      <w:r w:rsidRPr="00434933">
        <w:rPr>
          <w:b/>
          <w:sz w:val="22"/>
          <w:szCs w:val="22"/>
        </w:rPr>
        <w:tab/>
        <w:t>Legal Counsel:</w:t>
      </w:r>
      <w:r w:rsidRPr="00FA207F">
        <w:rPr>
          <w:sz w:val="22"/>
          <w:szCs w:val="22"/>
        </w:rPr>
        <w:tab/>
      </w:r>
      <w:r w:rsidRPr="00434933">
        <w:rPr>
          <w:sz w:val="24"/>
          <w:szCs w:val="24"/>
        </w:rPr>
        <w:t>Jaren A. Taylor</w:t>
      </w:r>
    </w:p>
    <w:p w:rsidR="007A1748" w:rsidRPr="00434933" w:rsidP="00FA207F" w14:paraId="6DC9F2BF" w14:textId="4E16431A">
      <w:pPr>
        <w:tabs>
          <w:tab w:val="left" w:pos="3240"/>
        </w:tabs>
        <w:overflowPunct/>
        <w:autoSpaceDE/>
        <w:autoSpaceDN/>
        <w:adjustRightInd/>
        <w:spacing w:line="360" w:lineRule="auto"/>
        <w:ind w:left="3240"/>
        <w:textAlignment w:val="auto"/>
        <w:rPr>
          <w:sz w:val="24"/>
          <w:szCs w:val="24"/>
        </w:rPr>
      </w:pPr>
      <w:r w:rsidRPr="00434933">
        <w:rPr>
          <w:sz w:val="24"/>
          <w:szCs w:val="24"/>
        </w:rPr>
        <w:t>Jared M. Jones</w:t>
      </w:r>
    </w:p>
    <w:p w:rsidR="007A1748" w:rsidRPr="00434933" w:rsidP="00FA207F" w14:paraId="77728C95" w14:textId="2A333DCF">
      <w:pPr>
        <w:tabs>
          <w:tab w:val="left" w:pos="3240"/>
        </w:tabs>
        <w:overflowPunct/>
        <w:autoSpaceDE/>
        <w:autoSpaceDN/>
        <w:adjustRightInd/>
        <w:spacing w:line="360" w:lineRule="auto"/>
        <w:ind w:left="547" w:hanging="720"/>
        <w:textAlignment w:val="auto"/>
        <w:rPr>
          <w:sz w:val="24"/>
          <w:szCs w:val="24"/>
        </w:rPr>
      </w:pPr>
      <w:r w:rsidRPr="00434933">
        <w:rPr>
          <w:b/>
          <w:sz w:val="24"/>
          <w:szCs w:val="24"/>
        </w:rPr>
        <w:tab/>
      </w:r>
      <w:r w:rsidRPr="00434933">
        <w:rPr>
          <w:sz w:val="24"/>
          <w:szCs w:val="24"/>
        </w:rPr>
        <w:t>Phone Number:</w:t>
      </w:r>
      <w:r w:rsidRPr="00434933">
        <w:rPr>
          <w:sz w:val="24"/>
          <w:szCs w:val="24"/>
        </w:rPr>
        <w:tab/>
      </w:r>
      <w:r w:rsidRPr="00434933" w:rsidR="00297CB6">
        <w:rPr>
          <w:sz w:val="24"/>
          <w:szCs w:val="24"/>
        </w:rPr>
        <w:t>(214) 220-77</w:t>
      </w:r>
      <w:r w:rsidRPr="00434933" w:rsidR="006315C3">
        <w:rPr>
          <w:sz w:val="24"/>
          <w:szCs w:val="24"/>
        </w:rPr>
        <w:t>54</w:t>
      </w:r>
      <w:r w:rsidRPr="00434933">
        <w:rPr>
          <w:sz w:val="24"/>
          <w:szCs w:val="24"/>
        </w:rPr>
        <w:br/>
        <w:t>Mailing Address:</w:t>
      </w:r>
      <w:r w:rsidRPr="00434933">
        <w:rPr>
          <w:sz w:val="24"/>
          <w:szCs w:val="24"/>
        </w:rPr>
        <w:tab/>
        <w:t>Vinson &amp; Elkins LLP</w:t>
      </w:r>
    </w:p>
    <w:p w:rsidR="007A1748" w:rsidRPr="00434933" w:rsidP="00FA207F" w14:paraId="0088326F" w14:textId="77777777">
      <w:pPr>
        <w:tabs>
          <w:tab w:val="left" w:pos="3240"/>
        </w:tabs>
        <w:overflowPunct/>
        <w:autoSpaceDE/>
        <w:autoSpaceDN/>
        <w:adjustRightInd/>
        <w:spacing w:line="360" w:lineRule="auto"/>
        <w:ind w:left="547" w:hanging="540"/>
        <w:textAlignment w:val="auto"/>
        <w:rPr>
          <w:sz w:val="24"/>
          <w:szCs w:val="24"/>
        </w:rPr>
      </w:pPr>
      <w:r w:rsidRPr="00434933">
        <w:rPr>
          <w:b/>
          <w:sz w:val="24"/>
          <w:szCs w:val="24"/>
        </w:rPr>
        <w:tab/>
      </w:r>
      <w:r w:rsidRPr="00434933">
        <w:rPr>
          <w:b/>
          <w:sz w:val="24"/>
          <w:szCs w:val="24"/>
        </w:rPr>
        <w:tab/>
      </w:r>
      <w:r w:rsidRPr="00434933">
        <w:rPr>
          <w:sz w:val="24"/>
          <w:szCs w:val="24"/>
        </w:rPr>
        <w:t>Trammell Crow Center</w:t>
      </w:r>
    </w:p>
    <w:p w:rsidR="007A1748" w:rsidRPr="00434933" w:rsidP="00FA207F" w14:paraId="04037B02" w14:textId="77777777">
      <w:pPr>
        <w:tabs>
          <w:tab w:val="left" w:pos="3240"/>
        </w:tabs>
        <w:overflowPunct/>
        <w:autoSpaceDE/>
        <w:autoSpaceDN/>
        <w:adjustRightInd/>
        <w:spacing w:line="360" w:lineRule="auto"/>
        <w:ind w:left="547" w:hanging="540"/>
        <w:textAlignment w:val="auto"/>
        <w:rPr>
          <w:sz w:val="24"/>
          <w:szCs w:val="24"/>
        </w:rPr>
      </w:pPr>
      <w:r w:rsidRPr="00434933">
        <w:rPr>
          <w:sz w:val="24"/>
          <w:szCs w:val="24"/>
        </w:rPr>
        <w:tab/>
      </w:r>
      <w:r w:rsidRPr="00434933">
        <w:rPr>
          <w:sz w:val="24"/>
          <w:szCs w:val="24"/>
        </w:rPr>
        <w:tab/>
        <w:t>2001 Ross Avenue, Suite 3900</w:t>
      </w:r>
    </w:p>
    <w:p w:rsidR="007A1748" w:rsidRPr="00434933" w:rsidP="00FA207F" w14:paraId="1492B56D" w14:textId="77777777">
      <w:pPr>
        <w:tabs>
          <w:tab w:val="left" w:pos="3240"/>
        </w:tabs>
        <w:overflowPunct/>
        <w:autoSpaceDE/>
        <w:autoSpaceDN/>
        <w:adjustRightInd/>
        <w:spacing w:line="360" w:lineRule="auto"/>
        <w:ind w:left="547" w:hanging="540"/>
        <w:textAlignment w:val="auto"/>
        <w:rPr>
          <w:sz w:val="24"/>
          <w:szCs w:val="24"/>
        </w:rPr>
      </w:pPr>
      <w:r w:rsidRPr="00434933">
        <w:rPr>
          <w:sz w:val="24"/>
          <w:szCs w:val="24"/>
        </w:rPr>
        <w:tab/>
      </w:r>
      <w:r w:rsidRPr="00434933">
        <w:rPr>
          <w:sz w:val="24"/>
          <w:szCs w:val="24"/>
        </w:rPr>
        <w:tab/>
        <w:t>Dallas, Texas 75201</w:t>
      </w:r>
    </w:p>
    <w:p w:rsidR="007A1748" w:rsidRPr="00434933" w:rsidP="00FA207F" w14:paraId="5B46D053" w14:textId="77777777">
      <w:pPr>
        <w:tabs>
          <w:tab w:val="left" w:pos="3240"/>
        </w:tabs>
        <w:overflowPunct/>
        <w:autoSpaceDE/>
        <w:autoSpaceDN/>
        <w:adjustRightInd/>
        <w:spacing w:line="360" w:lineRule="auto"/>
        <w:ind w:left="3254" w:hanging="2707"/>
        <w:textAlignment w:val="auto"/>
        <w:rPr>
          <w:sz w:val="24"/>
          <w:szCs w:val="24"/>
        </w:rPr>
      </w:pPr>
      <w:r w:rsidRPr="00434933">
        <w:rPr>
          <w:sz w:val="24"/>
          <w:szCs w:val="24"/>
        </w:rPr>
        <w:t>Email Address:</w:t>
      </w:r>
      <w:r w:rsidRPr="00434933">
        <w:rPr>
          <w:sz w:val="24"/>
          <w:szCs w:val="24"/>
        </w:rPr>
        <w:tab/>
      </w:r>
      <w:r>
        <w:fldChar w:fldCharType="begin"/>
      </w:r>
      <w:r>
        <w:instrText xml:space="preserve"> HYPERLINK "mailto:jarentaylor@velaw.com" </w:instrText>
      </w:r>
      <w:r>
        <w:fldChar w:fldCharType="separate"/>
      </w:r>
      <w:r w:rsidRPr="00434933">
        <w:rPr>
          <w:rStyle w:val="Hyperlink"/>
          <w:color w:val="auto"/>
          <w:sz w:val="24"/>
          <w:szCs w:val="24"/>
        </w:rPr>
        <w:t>jarentaylor@velaw.com</w:t>
      </w:r>
      <w:r>
        <w:fldChar w:fldCharType="end"/>
      </w:r>
    </w:p>
    <w:p w:rsidR="007A1748" w:rsidRPr="00434933" w:rsidP="00FA207F" w14:paraId="46B2E3CA" w14:textId="12F9519C">
      <w:pPr>
        <w:tabs>
          <w:tab w:val="left" w:pos="3240"/>
        </w:tabs>
        <w:overflowPunct/>
        <w:autoSpaceDE/>
        <w:autoSpaceDN/>
        <w:adjustRightInd/>
        <w:spacing w:line="360" w:lineRule="auto"/>
        <w:ind w:left="3254" w:hanging="2707"/>
        <w:textAlignment w:val="auto"/>
        <w:rPr>
          <w:sz w:val="24"/>
          <w:szCs w:val="24"/>
          <w:u w:val="single"/>
        </w:rPr>
      </w:pPr>
      <w:r w:rsidRPr="00434933">
        <w:rPr>
          <w:sz w:val="24"/>
          <w:szCs w:val="24"/>
        </w:rPr>
        <w:tab/>
      </w:r>
      <w:r w:rsidRPr="00434933" w:rsidR="00297CB6">
        <w:rPr>
          <w:sz w:val="24"/>
          <w:szCs w:val="24"/>
          <w:u w:val="single"/>
        </w:rPr>
        <w:t>jjones</w:t>
      </w:r>
      <w:r w:rsidRPr="00434933" w:rsidR="0022609F">
        <w:rPr>
          <w:sz w:val="24"/>
          <w:szCs w:val="24"/>
          <w:u w:val="single"/>
        </w:rPr>
        <w:t>@velaw.com</w:t>
      </w:r>
    </w:p>
    <w:p w:rsidR="00B010BF" w:rsidRPr="00434933" w:rsidP="00B010BF" w14:paraId="57D98E0E" w14:textId="77777777">
      <w:pPr>
        <w:tabs>
          <w:tab w:val="left" w:pos="3240"/>
        </w:tabs>
        <w:overflowPunct/>
        <w:autoSpaceDE/>
        <w:autoSpaceDN/>
        <w:adjustRightInd/>
        <w:spacing w:before="240" w:after="240"/>
        <w:ind w:left="540"/>
        <w:textAlignment w:val="auto"/>
        <w:rPr>
          <w:sz w:val="24"/>
          <w:szCs w:val="24"/>
        </w:rPr>
      </w:pPr>
      <w:r w:rsidRPr="00434933">
        <w:rPr>
          <w:sz w:val="24"/>
          <w:szCs w:val="24"/>
        </w:rPr>
        <w:t>Please contact Jaren Taylor with any inquiries regarding the project.</w:t>
      </w:r>
    </w:p>
    <w:p w:rsidR="007A1748" w:rsidRPr="00006565" w:rsidP="007A1748" w14:paraId="502B887A" w14:textId="77777777">
      <w:pPr>
        <w:tabs>
          <w:tab w:val="left" w:pos="540"/>
        </w:tabs>
        <w:overflowPunct/>
        <w:autoSpaceDE/>
        <w:autoSpaceDN/>
        <w:adjustRightInd/>
        <w:spacing w:line="480" w:lineRule="auto"/>
        <w:ind w:left="540" w:hanging="540"/>
        <w:textAlignment w:val="auto"/>
        <w:rPr>
          <w:sz w:val="22"/>
          <w:szCs w:val="22"/>
        </w:rPr>
      </w:pPr>
      <w:r w:rsidRPr="00006565">
        <w:rPr>
          <w:b/>
          <w:sz w:val="22"/>
          <w:szCs w:val="22"/>
        </w:rPr>
        <w:t>4.</w:t>
      </w:r>
      <w:r w:rsidRPr="00006565">
        <w:rPr>
          <w:sz w:val="22"/>
          <w:szCs w:val="22"/>
        </w:rPr>
        <w:tab/>
      </w:r>
      <w:r w:rsidRPr="00006565">
        <w:rPr>
          <w:b/>
          <w:sz w:val="22"/>
          <w:szCs w:val="22"/>
        </w:rPr>
        <w:t>Project Description:</w:t>
      </w:r>
    </w:p>
    <w:p w:rsidR="007A1748" w:rsidRPr="00006565" w:rsidP="007A1748" w14:paraId="311F7E8C" w14:textId="77777777">
      <w:pPr>
        <w:tabs>
          <w:tab w:val="left" w:pos="0"/>
          <w:tab w:val="left" w:pos="540"/>
        </w:tabs>
        <w:overflowPunct/>
        <w:autoSpaceDE/>
        <w:autoSpaceDN/>
        <w:adjustRightInd/>
        <w:spacing w:after="120"/>
        <w:ind w:left="540"/>
        <w:jc w:val="both"/>
        <w:textAlignment w:val="auto"/>
        <w:rPr>
          <w:b/>
          <w:sz w:val="22"/>
          <w:szCs w:val="22"/>
        </w:rPr>
      </w:pPr>
      <w:r w:rsidRPr="00006565">
        <w:rPr>
          <w:b/>
          <w:sz w:val="22"/>
          <w:szCs w:val="22"/>
        </w:rPr>
        <w:t>Provide a general description of the project, including the design voltage rating (kV), the operating voltage (kV), the CREZ Zone(s) (if any) where the project is located (all or in part), any substations and/or substation reactive compensation constructed as part of the project, and any series elements such as sectionalizing switching devices, series line compensation, etc.  For HVDC transmission lines, the converter stations should be considered to be project components and should be addressed in the project description.</w:t>
      </w:r>
    </w:p>
    <w:p w:rsidR="007A1748" w:rsidRPr="00006565" w:rsidP="007A1748" w14:paraId="20468C9D" w14:textId="77777777">
      <w:pPr>
        <w:tabs>
          <w:tab w:val="left" w:pos="4320"/>
        </w:tabs>
        <w:overflowPunct/>
        <w:autoSpaceDE/>
        <w:autoSpaceDN/>
        <w:adjustRightInd/>
        <w:spacing w:before="120" w:after="120"/>
        <w:ind w:left="540" w:hanging="540"/>
        <w:jc w:val="both"/>
        <w:textAlignment w:val="auto"/>
        <w:rPr>
          <w:b/>
          <w:sz w:val="22"/>
          <w:szCs w:val="22"/>
        </w:rPr>
      </w:pPr>
      <w:r w:rsidRPr="00006565">
        <w:rPr>
          <w:b/>
          <w:sz w:val="22"/>
          <w:szCs w:val="22"/>
        </w:rPr>
        <w:tab/>
        <w:t>If the project will be owned by more than one party, briefly explain the ownership arrangements between the parties and provide a description of the portion(s) that will be owned by each party.   Provide a description of the responsibilities of each party for implementing the project (design, Right-Of-Way acquisition, material procurement, construction, etc.).</w:t>
      </w:r>
    </w:p>
    <w:p w:rsidR="007A1748" w:rsidRPr="00006565" w:rsidP="007A1748" w14:paraId="4D8D2F03" w14:textId="77777777">
      <w:pPr>
        <w:tabs>
          <w:tab w:val="left" w:pos="4320"/>
        </w:tabs>
        <w:overflowPunct/>
        <w:autoSpaceDE/>
        <w:autoSpaceDN/>
        <w:adjustRightInd/>
        <w:spacing w:before="120" w:after="120"/>
        <w:ind w:left="540" w:hanging="540"/>
        <w:jc w:val="both"/>
        <w:textAlignment w:val="auto"/>
        <w:rPr>
          <w:b/>
          <w:sz w:val="22"/>
          <w:szCs w:val="22"/>
        </w:rPr>
      </w:pPr>
      <w:r w:rsidRPr="00006565">
        <w:rPr>
          <w:b/>
          <w:sz w:val="22"/>
          <w:szCs w:val="22"/>
        </w:rPr>
        <w:tab/>
        <w:t xml:space="preserve">If applicable, identify and explain any deviation in transmission project components from the original transmission specifications as previously approved by the Commission or recommended by a PURA §39.151 organization. </w:t>
      </w:r>
    </w:p>
    <w:p w:rsidR="00927693" w:rsidRPr="000C60FA" w:rsidP="00927693" w14:paraId="3C5166F9" w14:textId="48C10BA6">
      <w:pPr>
        <w:tabs>
          <w:tab w:val="left" w:pos="4320"/>
        </w:tabs>
        <w:overflowPunct/>
        <w:autoSpaceDE/>
        <w:autoSpaceDN/>
        <w:adjustRightInd/>
        <w:ind w:left="5040" w:hanging="4500"/>
        <w:jc w:val="both"/>
        <w:textAlignment w:val="auto"/>
        <w:rPr>
          <w:sz w:val="24"/>
          <w:szCs w:val="24"/>
        </w:rPr>
      </w:pPr>
      <w:r w:rsidRPr="00006565">
        <w:rPr>
          <w:b/>
          <w:sz w:val="24"/>
          <w:szCs w:val="24"/>
        </w:rPr>
        <w:t>Name or Designation of Project:</w:t>
      </w:r>
      <w:r w:rsidRPr="00006565">
        <w:rPr>
          <w:b/>
          <w:sz w:val="24"/>
          <w:szCs w:val="24"/>
        </w:rPr>
        <w:tab/>
      </w:r>
      <w:r w:rsidRPr="00006565">
        <w:rPr>
          <w:b/>
          <w:sz w:val="24"/>
          <w:szCs w:val="24"/>
        </w:rPr>
        <w:tab/>
      </w:r>
      <w:r w:rsidRPr="000C60FA" w:rsidR="000A2DBF">
        <w:rPr>
          <w:sz w:val="24"/>
          <w:szCs w:val="24"/>
        </w:rPr>
        <w:t>Ramhorn Hill</w:t>
      </w:r>
      <w:r w:rsidR="000C60FA">
        <w:rPr>
          <w:sz w:val="24"/>
          <w:szCs w:val="24"/>
        </w:rPr>
        <w:t xml:space="preserve"> Switch</w:t>
      </w:r>
      <w:r w:rsidRPr="000C60FA" w:rsidR="000A2DBF">
        <w:rPr>
          <w:sz w:val="24"/>
          <w:szCs w:val="24"/>
        </w:rPr>
        <w:t xml:space="preserve"> – Dunham </w:t>
      </w:r>
      <w:r w:rsidR="000C60FA">
        <w:rPr>
          <w:sz w:val="24"/>
          <w:szCs w:val="24"/>
        </w:rPr>
        <w:t xml:space="preserve">Switch </w:t>
      </w:r>
      <w:r w:rsidRPr="000C60FA" w:rsidR="000A2DBF">
        <w:rPr>
          <w:sz w:val="24"/>
          <w:szCs w:val="24"/>
        </w:rPr>
        <w:t>345</w:t>
      </w:r>
      <w:r w:rsidRPr="000C60FA">
        <w:rPr>
          <w:sz w:val="24"/>
          <w:szCs w:val="24"/>
        </w:rPr>
        <w:t xml:space="preserve"> kV Transmission Line Project</w:t>
      </w:r>
      <w:r w:rsidRPr="000C60FA" w:rsidR="00543DFE">
        <w:rPr>
          <w:sz w:val="24"/>
          <w:szCs w:val="24"/>
        </w:rPr>
        <w:t xml:space="preserve"> </w:t>
      </w:r>
    </w:p>
    <w:p w:rsidR="007A1748" w:rsidRPr="000C60FA" w:rsidP="00927693" w14:paraId="19E832FB" w14:textId="49E99AD7">
      <w:pPr>
        <w:tabs>
          <w:tab w:val="left" w:pos="4320"/>
        </w:tabs>
        <w:overflowPunct/>
        <w:autoSpaceDE/>
        <w:autoSpaceDN/>
        <w:adjustRightInd/>
        <w:ind w:left="5040" w:hanging="4500"/>
        <w:jc w:val="both"/>
        <w:textAlignment w:val="auto"/>
        <w:rPr>
          <w:sz w:val="24"/>
          <w:szCs w:val="24"/>
        </w:rPr>
      </w:pPr>
      <w:r w:rsidRPr="000C60FA">
        <w:rPr>
          <w:b/>
          <w:sz w:val="24"/>
          <w:szCs w:val="24"/>
        </w:rPr>
        <w:t>Design Voltage Rating (kV):</w:t>
      </w:r>
      <w:r w:rsidRPr="000C60FA">
        <w:rPr>
          <w:sz w:val="24"/>
          <w:szCs w:val="24"/>
        </w:rPr>
        <w:tab/>
      </w:r>
      <w:r w:rsidRPr="000C60FA">
        <w:rPr>
          <w:sz w:val="24"/>
          <w:szCs w:val="24"/>
        </w:rPr>
        <w:tab/>
      </w:r>
      <w:r w:rsidRPr="000C60FA" w:rsidR="00095814">
        <w:rPr>
          <w:sz w:val="24"/>
          <w:szCs w:val="24"/>
        </w:rPr>
        <w:t xml:space="preserve">345 </w:t>
      </w:r>
      <w:r w:rsidRPr="000C60FA">
        <w:rPr>
          <w:sz w:val="24"/>
          <w:szCs w:val="24"/>
        </w:rPr>
        <w:t>kV</w:t>
      </w:r>
    </w:p>
    <w:p w:rsidR="007A1748" w:rsidRPr="000C60FA" w:rsidP="007A1748" w14:paraId="7BF87676" w14:textId="1BD36E4A">
      <w:pPr>
        <w:tabs>
          <w:tab w:val="left" w:pos="4320"/>
        </w:tabs>
        <w:overflowPunct/>
        <w:autoSpaceDE/>
        <w:autoSpaceDN/>
        <w:adjustRightInd/>
        <w:spacing w:after="240"/>
        <w:ind w:left="540"/>
        <w:jc w:val="both"/>
        <w:textAlignment w:val="auto"/>
        <w:rPr>
          <w:sz w:val="24"/>
          <w:szCs w:val="24"/>
        </w:rPr>
      </w:pPr>
      <w:r w:rsidRPr="000C60FA">
        <w:rPr>
          <w:b/>
          <w:sz w:val="24"/>
          <w:szCs w:val="24"/>
        </w:rPr>
        <w:t>Operating Voltage Rating (kV):</w:t>
      </w:r>
      <w:r w:rsidRPr="000C60FA">
        <w:rPr>
          <w:sz w:val="24"/>
          <w:szCs w:val="24"/>
        </w:rPr>
        <w:tab/>
      </w:r>
      <w:r w:rsidRPr="000C60FA">
        <w:rPr>
          <w:sz w:val="24"/>
          <w:szCs w:val="24"/>
        </w:rPr>
        <w:tab/>
      </w:r>
      <w:r w:rsidRPr="000C60FA" w:rsidR="00095814">
        <w:rPr>
          <w:sz w:val="24"/>
          <w:szCs w:val="24"/>
        </w:rPr>
        <w:t xml:space="preserve">345 </w:t>
      </w:r>
      <w:r w:rsidRPr="000C60FA">
        <w:rPr>
          <w:sz w:val="24"/>
          <w:szCs w:val="24"/>
        </w:rPr>
        <w:t>kV</w:t>
      </w:r>
    </w:p>
    <w:p w:rsidR="00025235" w:rsidRPr="000C60FA" w:rsidP="00904CC3" w14:paraId="05E57E50" w14:textId="4653D0CE">
      <w:pPr>
        <w:tabs>
          <w:tab w:val="left" w:pos="4320"/>
        </w:tabs>
        <w:overflowPunct/>
        <w:autoSpaceDE/>
        <w:autoSpaceDN/>
        <w:adjustRightInd/>
        <w:spacing w:after="240"/>
        <w:ind w:left="540"/>
        <w:jc w:val="both"/>
        <w:textAlignment w:val="auto"/>
        <w:rPr>
          <w:sz w:val="24"/>
          <w:szCs w:val="24"/>
        </w:rPr>
      </w:pPr>
      <w:r w:rsidRPr="000C60FA">
        <w:rPr>
          <w:b/>
          <w:sz w:val="24"/>
          <w:szCs w:val="24"/>
        </w:rPr>
        <w:t>Normal Peak Operating Current (A):</w:t>
      </w:r>
      <w:r w:rsidRPr="000C60FA">
        <w:rPr>
          <w:b/>
          <w:sz w:val="24"/>
          <w:szCs w:val="24"/>
        </w:rPr>
        <w:tab/>
      </w:r>
      <w:r w:rsidRPr="000C60FA" w:rsidR="00CE4531">
        <w:rPr>
          <w:sz w:val="24"/>
          <w:szCs w:val="24"/>
        </w:rPr>
        <w:t>5,</w:t>
      </w:r>
      <w:r w:rsidR="0031493E">
        <w:rPr>
          <w:sz w:val="24"/>
          <w:szCs w:val="24"/>
        </w:rPr>
        <w:t>138</w:t>
      </w:r>
      <w:r w:rsidRPr="000C60FA" w:rsidR="00A93435">
        <w:rPr>
          <w:sz w:val="24"/>
          <w:szCs w:val="24"/>
        </w:rPr>
        <w:t xml:space="preserve"> A</w:t>
      </w:r>
      <w:r w:rsidRPr="000C60FA">
        <w:rPr>
          <w:b/>
          <w:sz w:val="24"/>
          <w:szCs w:val="24"/>
        </w:rPr>
        <w:tab/>
      </w:r>
    </w:p>
    <w:p w:rsidR="00414235" w:rsidRPr="000C60FA" w:rsidP="00414235" w14:paraId="42DA1D9D" w14:textId="64CD1266">
      <w:pPr>
        <w:spacing w:before="240" w:after="240"/>
        <w:ind w:left="547"/>
        <w:contextualSpacing/>
        <w:jc w:val="both"/>
        <w:rPr>
          <w:sz w:val="24"/>
          <w:szCs w:val="24"/>
        </w:rPr>
      </w:pPr>
      <w:r w:rsidRPr="000C60FA">
        <w:rPr>
          <w:sz w:val="24"/>
          <w:szCs w:val="24"/>
        </w:rPr>
        <w:t xml:space="preserve">The Proposed Transmission Line Project is a new double-circuit 345 </w:t>
      </w:r>
      <w:r w:rsidR="00267C9C">
        <w:rPr>
          <w:sz w:val="24"/>
          <w:szCs w:val="24"/>
        </w:rPr>
        <w:t>kV</w:t>
      </w:r>
      <w:r w:rsidRPr="000C60FA">
        <w:rPr>
          <w:sz w:val="24"/>
          <w:szCs w:val="24"/>
        </w:rPr>
        <w:t xml:space="preserve"> transmission line to be built on triple-circuit capable structures </w:t>
      </w:r>
      <w:r>
        <w:rPr>
          <w:sz w:val="24"/>
          <w:szCs w:val="24"/>
        </w:rPr>
        <w:t>between the p</w:t>
      </w:r>
      <w:r w:rsidRPr="000C60FA">
        <w:rPr>
          <w:sz w:val="24"/>
          <w:szCs w:val="24"/>
        </w:rPr>
        <w:t xml:space="preserve">roposed Ramhorn Hill Switch </w:t>
      </w:r>
      <w:r>
        <w:rPr>
          <w:sz w:val="24"/>
          <w:szCs w:val="24"/>
        </w:rPr>
        <w:t>and the p</w:t>
      </w:r>
      <w:r w:rsidRPr="000C60FA">
        <w:rPr>
          <w:sz w:val="24"/>
          <w:szCs w:val="24"/>
        </w:rPr>
        <w:t xml:space="preserve">roposed Dunham Switch. The structures will have two 345 kV circuits initially installed </w:t>
      </w:r>
      <w:r w:rsidR="00733AF2">
        <w:rPr>
          <w:sz w:val="24"/>
          <w:szCs w:val="24"/>
        </w:rPr>
        <w:t xml:space="preserve">with a vacant third circuit position </w:t>
      </w:r>
      <w:r w:rsidRPr="000C60FA">
        <w:rPr>
          <w:sz w:val="24"/>
          <w:szCs w:val="24"/>
        </w:rPr>
        <w:t>capable of accommodating a future 138 kV</w:t>
      </w:r>
      <w:r>
        <w:rPr>
          <w:sz w:val="24"/>
          <w:szCs w:val="24"/>
        </w:rPr>
        <w:t xml:space="preserve"> </w:t>
      </w:r>
      <w:r w:rsidRPr="000C60FA">
        <w:rPr>
          <w:sz w:val="24"/>
          <w:szCs w:val="24"/>
        </w:rPr>
        <w:t xml:space="preserve">circuit. </w:t>
      </w:r>
    </w:p>
    <w:p w:rsidR="008B569F" w:rsidRPr="000C60FA" w:rsidP="008B569F" w14:paraId="7110BF96" w14:textId="77777777">
      <w:pPr>
        <w:spacing w:before="240" w:after="240"/>
        <w:ind w:left="547"/>
        <w:contextualSpacing/>
        <w:jc w:val="both"/>
        <w:rPr>
          <w:sz w:val="24"/>
          <w:szCs w:val="24"/>
        </w:rPr>
      </w:pPr>
    </w:p>
    <w:p w:rsidR="00095814" w:rsidRPr="000C60FA" w:rsidP="008B569F" w14:paraId="3F2E3705" w14:textId="2A47C27A">
      <w:pPr>
        <w:spacing w:before="240" w:after="240"/>
        <w:ind w:left="547"/>
        <w:contextualSpacing/>
        <w:jc w:val="both"/>
        <w:rPr>
          <w:sz w:val="24"/>
          <w:szCs w:val="24"/>
        </w:rPr>
      </w:pPr>
      <w:r w:rsidRPr="000C60FA">
        <w:rPr>
          <w:sz w:val="24"/>
          <w:szCs w:val="24"/>
        </w:rPr>
        <w:t xml:space="preserve">The proposed Ramhorn Hill Switch will be located approximately </w:t>
      </w:r>
      <w:r w:rsidRPr="000C60FA" w:rsidR="00823604">
        <w:rPr>
          <w:sz w:val="24"/>
          <w:szCs w:val="24"/>
        </w:rPr>
        <w:t>2</w:t>
      </w:r>
      <w:r w:rsidRPr="000C60FA">
        <w:rPr>
          <w:sz w:val="24"/>
          <w:szCs w:val="24"/>
        </w:rPr>
        <w:t xml:space="preserve"> miles south of the intersection of </w:t>
      </w:r>
      <w:r w:rsidRPr="000C60FA" w:rsidR="00823604">
        <w:rPr>
          <w:sz w:val="24"/>
          <w:szCs w:val="24"/>
        </w:rPr>
        <w:t xml:space="preserve">United States </w:t>
      </w:r>
      <w:r w:rsidRPr="00432EE1">
        <w:rPr>
          <w:sz w:val="24"/>
          <w:szCs w:val="24"/>
        </w:rPr>
        <w:t xml:space="preserve">Highway </w:t>
      </w:r>
      <w:r w:rsidRPr="00432EE1" w:rsidR="0092595B">
        <w:rPr>
          <w:sz w:val="24"/>
          <w:szCs w:val="24"/>
        </w:rPr>
        <w:t xml:space="preserve">(“US”) </w:t>
      </w:r>
      <w:r w:rsidRPr="00432EE1">
        <w:rPr>
          <w:sz w:val="24"/>
          <w:szCs w:val="24"/>
        </w:rPr>
        <w:t>287 and</w:t>
      </w:r>
      <w:r w:rsidRPr="00432EE1" w:rsidR="000C60FA">
        <w:rPr>
          <w:sz w:val="24"/>
          <w:szCs w:val="24"/>
        </w:rPr>
        <w:t xml:space="preserve"> </w:t>
      </w:r>
      <w:r w:rsidRPr="00432EE1" w:rsidR="00823604">
        <w:rPr>
          <w:sz w:val="24"/>
          <w:szCs w:val="24"/>
        </w:rPr>
        <w:t>State Highway (“SH”) 114 near Rhome, Texas.</w:t>
      </w:r>
      <w:r w:rsidRPr="00432EE1">
        <w:rPr>
          <w:sz w:val="24"/>
          <w:szCs w:val="24"/>
        </w:rPr>
        <w:t xml:space="preserve">  The proposed Dunham Switch will be located approximately 1.</w:t>
      </w:r>
      <w:r w:rsidRPr="00432EE1" w:rsidR="00823604">
        <w:rPr>
          <w:sz w:val="24"/>
          <w:szCs w:val="24"/>
        </w:rPr>
        <w:t>4</w:t>
      </w:r>
      <w:r w:rsidRPr="00432EE1">
        <w:rPr>
          <w:sz w:val="24"/>
          <w:szCs w:val="24"/>
        </w:rPr>
        <w:t xml:space="preserve"> miles southeast of the intersection of </w:t>
      </w:r>
      <w:r w:rsidR="00267C9C">
        <w:rPr>
          <w:sz w:val="24"/>
          <w:szCs w:val="24"/>
        </w:rPr>
        <w:t>US</w:t>
      </w:r>
      <w:r w:rsidRPr="00432EE1" w:rsidR="00267C9C">
        <w:rPr>
          <w:sz w:val="24"/>
          <w:szCs w:val="24"/>
        </w:rPr>
        <w:t xml:space="preserve"> </w:t>
      </w:r>
      <w:r w:rsidRPr="00432EE1" w:rsidR="0092595B">
        <w:rPr>
          <w:sz w:val="24"/>
          <w:szCs w:val="24"/>
        </w:rPr>
        <w:t>377</w:t>
      </w:r>
      <w:r w:rsidRPr="00432EE1" w:rsidR="00823604">
        <w:rPr>
          <w:sz w:val="24"/>
          <w:szCs w:val="24"/>
        </w:rPr>
        <w:t xml:space="preserve"> </w:t>
      </w:r>
      <w:r w:rsidRPr="00432EE1">
        <w:rPr>
          <w:sz w:val="24"/>
          <w:szCs w:val="24"/>
        </w:rPr>
        <w:t xml:space="preserve">and Farm-to-Market Road </w:t>
      </w:r>
      <w:r w:rsidRPr="00432EE1" w:rsidR="0092595B">
        <w:rPr>
          <w:sz w:val="24"/>
          <w:szCs w:val="24"/>
        </w:rPr>
        <w:t>(“FM”)</w:t>
      </w:r>
      <w:r w:rsidRPr="000C60FA" w:rsidR="0092595B">
        <w:rPr>
          <w:sz w:val="24"/>
          <w:szCs w:val="24"/>
        </w:rPr>
        <w:t xml:space="preserve"> </w:t>
      </w:r>
      <w:r w:rsidRPr="000C60FA">
        <w:rPr>
          <w:sz w:val="24"/>
          <w:szCs w:val="24"/>
        </w:rPr>
        <w:t>1171 (</w:t>
      </w:r>
      <w:r w:rsidRPr="000C60FA" w:rsidR="00823604">
        <w:rPr>
          <w:sz w:val="24"/>
          <w:szCs w:val="24"/>
        </w:rPr>
        <w:t xml:space="preserve">regionally known as </w:t>
      </w:r>
      <w:r w:rsidRPr="000C60FA">
        <w:rPr>
          <w:sz w:val="24"/>
          <w:szCs w:val="24"/>
        </w:rPr>
        <w:t>Cross Timbers Road) in</w:t>
      </w:r>
      <w:r w:rsidRPr="000C60FA" w:rsidR="00823604">
        <w:rPr>
          <w:sz w:val="24"/>
          <w:szCs w:val="24"/>
        </w:rPr>
        <w:t xml:space="preserve"> Flower Mound</w:t>
      </w:r>
      <w:r w:rsidRPr="000C60FA">
        <w:rPr>
          <w:sz w:val="24"/>
          <w:szCs w:val="24"/>
        </w:rPr>
        <w:t>, Texas.</w:t>
      </w:r>
    </w:p>
    <w:p w:rsidR="00823604" w:rsidP="000C60FA" w14:paraId="523557AF" w14:textId="1DFC799F">
      <w:pPr>
        <w:tabs>
          <w:tab w:val="left" w:pos="4320"/>
        </w:tabs>
        <w:overflowPunct/>
        <w:autoSpaceDE/>
        <w:autoSpaceDN/>
        <w:adjustRightInd/>
        <w:spacing w:before="240" w:line="276" w:lineRule="auto"/>
        <w:ind w:left="540"/>
        <w:jc w:val="both"/>
        <w:textAlignment w:val="auto"/>
        <w:rPr>
          <w:sz w:val="24"/>
          <w:szCs w:val="24"/>
          <w:highlight w:val="cyan"/>
        </w:rPr>
      </w:pPr>
      <w:r>
        <w:rPr>
          <w:sz w:val="24"/>
          <w:szCs w:val="24"/>
        </w:rPr>
        <w:t xml:space="preserve">The length of the Proposed Transmission Line Project </w:t>
      </w:r>
      <w:r w:rsidR="00406F49">
        <w:rPr>
          <w:sz w:val="24"/>
          <w:szCs w:val="24"/>
        </w:rPr>
        <w:t>is</w:t>
      </w:r>
      <w:r>
        <w:rPr>
          <w:sz w:val="24"/>
          <w:szCs w:val="24"/>
        </w:rPr>
        <w:t xml:space="preserve"> approximately </w:t>
      </w:r>
      <w:r w:rsidRPr="00432EE1" w:rsidR="009D54EA">
        <w:rPr>
          <w:sz w:val="24"/>
          <w:szCs w:val="24"/>
        </w:rPr>
        <w:t>20</w:t>
      </w:r>
      <w:r>
        <w:rPr>
          <w:sz w:val="24"/>
          <w:szCs w:val="24"/>
        </w:rPr>
        <w:t xml:space="preserve"> to </w:t>
      </w:r>
      <w:r w:rsidR="009D54EA">
        <w:rPr>
          <w:sz w:val="24"/>
          <w:szCs w:val="24"/>
        </w:rPr>
        <w:t>23</w:t>
      </w:r>
      <w:r>
        <w:rPr>
          <w:sz w:val="24"/>
          <w:szCs w:val="24"/>
        </w:rPr>
        <w:t xml:space="preserve"> miles, depending on which route is selected by the Public Utility Commission of Texas (“PUCT” or “Commission”). </w:t>
      </w:r>
    </w:p>
    <w:p w:rsidR="00823604" w:rsidP="000C60FA" w14:paraId="6CABEEE6" w14:textId="26AD5D72">
      <w:pPr>
        <w:spacing w:before="240" w:after="240"/>
        <w:ind w:left="540"/>
        <w:jc w:val="both"/>
        <w:rPr>
          <w:sz w:val="24"/>
          <w:szCs w:val="24"/>
        </w:rPr>
      </w:pPr>
      <w:r>
        <w:rPr>
          <w:sz w:val="24"/>
          <w:szCs w:val="24"/>
        </w:rPr>
        <w:t xml:space="preserve">The Proposed Transmission Line Project includes the construction of the proposed Ramhorn Hill Switch and the proposed Dunham Switch. </w:t>
      </w:r>
    </w:p>
    <w:p w:rsidR="007A1748" w:rsidRPr="00006565" w:rsidP="007A1748" w14:paraId="52D25867" w14:textId="77777777">
      <w:pPr>
        <w:ind w:left="540" w:hanging="540"/>
        <w:rPr>
          <w:b/>
          <w:sz w:val="22"/>
          <w:szCs w:val="22"/>
        </w:rPr>
      </w:pPr>
      <w:r w:rsidRPr="00006565">
        <w:rPr>
          <w:b/>
          <w:sz w:val="22"/>
          <w:szCs w:val="22"/>
        </w:rPr>
        <w:t>5.</w:t>
      </w:r>
      <w:r w:rsidRPr="00006565">
        <w:rPr>
          <w:b/>
          <w:sz w:val="22"/>
          <w:szCs w:val="22"/>
        </w:rPr>
        <w:tab/>
        <w:t>Conductor and Structures:</w:t>
      </w:r>
    </w:p>
    <w:p w:rsidR="007A1748" w:rsidRPr="00006565" w:rsidP="007A1748" w14:paraId="6A9657F5" w14:textId="77777777">
      <w:pPr>
        <w:spacing w:line="276" w:lineRule="auto"/>
        <w:ind w:left="720"/>
        <w:jc w:val="both"/>
      </w:pPr>
    </w:p>
    <w:p w:rsidR="007A1748" w:rsidRPr="004A53B8" w:rsidP="000F39A7" w14:paraId="24B94B77" w14:textId="79D27E2F">
      <w:pPr>
        <w:tabs>
          <w:tab w:val="left" w:pos="1440"/>
          <w:tab w:val="left" w:pos="5760"/>
        </w:tabs>
        <w:ind w:left="6300" w:right="-90" w:hanging="5760"/>
        <w:rPr>
          <w:sz w:val="22"/>
          <w:szCs w:val="22"/>
        </w:rPr>
      </w:pPr>
      <w:r w:rsidRPr="00006565">
        <w:rPr>
          <w:b/>
          <w:sz w:val="22"/>
          <w:szCs w:val="22"/>
        </w:rPr>
        <w:t>Conductor Size and Type:</w:t>
      </w:r>
      <w:r w:rsidR="001E6FA6">
        <w:rPr>
          <w:color w:val="00B050"/>
          <w:sz w:val="22"/>
          <w:szCs w:val="22"/>
        </w:rPr>
        <w:t xml:space="preserve">  </w:t>
      </w:r>
      <w:r w:rsidR="00EF232A">
        <w:rPr>
          <w:color w:val="00B050"/>
          <w:sz w:val="22"/>
          <w:szCs w:val="22"/>
        </w:rPr>
        <w:tab/>
      </w:r>
      <w:r w:rsidRPr="008D3C2B" w:rsidR="006C61C9">
        <w:rPr>
          <w:sz w:val="24"/>
          <w:szCs w:val="24"/>
        </w:rPr>
        <w:t xml:space="preserve">1926.9 </w:t>
      </w:r>
      <w:r w:rsidRPr="008D3C2B" w:rsidR="006C61C9">
        <w:rPr>
          <w:sz w:val="24"/>
          <w:szCs w:val="24"/>
        </w:rPr>
        <w:t>kcmil</w:t>
      </w:r>
      <w:r w:rsidRPr="008D3C2B" w:rsidR="006C61C9">
        <w:rPr>
          <w:sz w:val="24"/>
          <w:szCs w:val="24"/>
        </w:rPr>
        <w:t xml:space="preserve"> </w:t>
      </w:r>
      <w:r w:rsidR="00733AF2">
        <w:rPr>
          <w:sz w:val="24"/>
          <w:szCs w:val="24"/>
        </w:rPr>
        <w:t>Aluminum Conductor Steel Supported Trapezoidal-Shaped Wire (“ACSS/TW”)</w:t>
      </w:r>
    </w:p>
    <w:p w:rsidR="007A1748" w:rsidRPr="004A53B8" w:rsidP="000F39A7" w14:paraId="7390D890" w14:textId="03748C0D">
      <w:pPr>
        <w:tabs>
          <w:tab w:val="left" w:pos="1440"/>
          <w:tab w:val="left" w:pos="5760"/>
        </w:tabs>
        <w:ind w:left="6300" w:hanging="5760"/>
        <w:rPr>
          <w:sz w:val="24"/>
          <w:szCs w:val="24"/>
        </w:rPr>
      </w:pPr>
      <w:r w:rsidRPr="004A53B8">
        <w:rPr>
          <w:b/>
          <w:sz w:val="22"/>
          <w:szCs w:val="22"/>
        </w:rPr>
        <w:t>Number of conductors per phase:</w:t>
      </w:r>
      <w:r w:rsidR="001E6FA6">
        <w:rPr>
          <w:sz w:val="22"/>
          <w:szCs w:val="22"/>
        </w:rPr>
        <w:t xml:space="preserve"> </w:t>
      </w:r>
      <w:r w:rsidR="00EF232A">
        <w:rPr>
          <w:sz w:val="22"/>
          <w:szCs w:val="22"/>
        </w:rPr>
        <w:tab/>
      </w:r>
      <w:r w:rsidR="000C60FA">
        <w:rPr>
          <w:sz w:val="22"/>
          <w:szCs w:val="22"/>
        </w:rPr>
        <w:t>2</w:t>
      </w:r>
    </w:p>
    <w:p w:rsidR="007A1748" w:rsidRPr="000F39A7" w:rsidP="000F39A7" w14:paraId="16D0FF55" w14:textId="74E4D70E">
      <w:pPr>
        <w:tabs>
          <w:tab w:val="left" w:pos="1440"/>
          <w:tab w:val="left" w:pos="5760"/>
        </w:tabs>
        <w:ind w:left="6300" w:hanging="5760"/>
        <w:rPr>
          <w:sz w:val="22"/>
          <w:szCs w:val="22"/>
        </w:rPr>
      </w:pPr>
      <w:r w:rsidRPr="004A53B8">
        <w:rPr>
          <w:b/>
          <w:sz w:val="22"/>
          <w:szCs w:val="22"/>
        </w:rPr>
        <w:t>Continuous Summer Static Current Rating (A):</w:t>
      </w:r>
      <w:r w:rsidR="00EF232A">
        <w:rPr>
          <w:sz w:val="24"/>
          <w:szCs w:val="24"/>
        </w:rPr>
        <w:tab/>
      </w:r>
      <w:r w:rsidRPr="006C61C9" w:rsidR="00CE4531">
        <w:rPr>
          <w:sz w:val="24"/>
          <w:szCs w:val="24"/>
        </w:rPr>
        <w:t>5,</w:t>
      </w:r>
      <w:r w:rsidR="0031493E">
        <w:rPr>
          <w:sz w:val="24"/>
          <w:szCs w:val="24"/>
        </w:rPr>
        <w:t>138</w:t>
      </w:r>
      <w:r w:rsidRPr="006C61C9" w:rsidR="00D010DC">
        <w:rPr>
          <w:sz w:val="24"/>
          <w:szCs w:val="24"/>
        </w:rPr>
        <w:t xml:space="preserve"> A</w:t>
      </w:r>
    </w:p>
    <w:p w:rsidR="007A1748" w:rsidRPr="000F39A7" w:rsidP="000F39A7" w14:paraId="6AE00C75" w14:textId="541761B4">
      <w:pPr>
        <w:tabs>
          <w:tab w:val="left" w:pos="1440"/>
          <w:tab w:val="left" w:pos="5760"/>
        </w:tabs>
        <w:ind w:left="540"/>
        <w:rPr>
          <w:sz w:val="22"/>
          <w:szCs w:val="22"/>
        </w:rPr>
      </w:pPr>
      <w:r w:rsidRPr="000F39A7">
        <w:rPr>
          <w:b/>
          <w:sz w:val="22"/>
          <w:szCs w:val="22"/>
        </w:rPr>
        <w:t>Continuous Summer Static Line Capacity</w:t>
      </w:r>
      <w:r w:rsidRPr="000F39A7">
        <w:rPr>
          <w:sz w:val="22"/>
          <w:szCs w:val="22"/>
        </w:rPr>
        <w:tab/>
      </w:r>
      <w:r w:rsidRPr="000F39A7">
        <w:rPr>
          <w:sz w:val="22"/>
          <w:szCs w:val="22"/>
        </w:rPr>
        <w:tab/>
      </w:r>
      <w:r w:rsidRPr="000F39A7" w:rsidR="001E6FA6">
        <w:rPr>
          <w:sz w:val="22"/>
          <w:szCs w:val="22"/>
        </w:rPr>
        <w:t xml:space="preserve">  </w:t>
      </w:r>
    </w:p>
    <w:p w:rsidR="007A1748" w:rsidRPr="00414235" w:rsidP="000F39A7" w14:paraId="304AE7A1" w14:textId="75E971DB">
      <w:pPr>
        <w:tabs>
          <w:tab w:val="left" w:pos="1440"/>
          <w:tab w:val="left" w:pos="5760"/>
        </w:tabs>
        <w:ind w:left="6300" w:hanging="4860"/>
        <w:rPr>
          <w:b/>
          <w:sz w:val="22"/>
          <w:szCs w:val="22"/>
        </w:rPr>
      </w:pPr>
      <w:r w:rsidRPr="000F39A7">
        <w:rPr>
          <w:b/>
          <w:sz w:val="22"/>
          <w:szCs w:val="22"/>
        </w:rPr>
        <w:t>at Operating Voltage (MVA):</w:t>
      </w:r>
      <w:r w:rsidR="00EF232A">
        <w:rPr>
          <w:b/>
          <w:sz w:val="22"/>
          <w:szCs w:val="22"/>
        </w:rPr>
        <w:tab/>
      </w:r>
      <w:r w:rsidR="0031493E">
        <w:rPr>
          <w:sz w:val="24"/>
          <w:szCs w:val="24"/>
        </w:rPr>
        <w:t>3,070</w:t>
      </w:r>
      <w:r w:rsidRPr="00414235" w:rsidR="00CE4531">
        <w:rPr>
          <w:sz w:val="24"/>
          <w:szCs w:val="24"/>
        </w:rPr>
        <w:t xml:space="preserve"> </w:t>
      </w:r>
      <w:r w:rsidRPr="00414235" w:rsidR="00D010DC">
        <w:rPr>
          <w:sz w:val="24"/>
          <w:szCs w:val="24"/>
        </w:rPr>
        <w:t>MVA</w:t>
      </w:r>
      <w:r w:rsidRPr="00414235">
        <w:rPr>
          <w:b/>
          <w:sz w:val="22"/>
          <w:szCs w:val="22"/>
        </w:rPr>
        <w:tab/>
      </w:r>
      <w:r w:rsidRPr="00414235">
        <w:rPr>
          <w:b/>
          <w:sz w:val="22"/>
          <w:szCs w:val="22"/>
        </w:rPr>
        <w:tab/>
      </w:r>
    </w:p>
    <w:p w:rsidR="007A1748" w:rsidRPr="00414235" w:rsidP="000F39A7" w14:paraId="44A4E088" w14:textId="77777777">
      <w:pPr>
        <w:tabs>
          <w:tab w:val="left" w:pos="1440"/>
          <w:tab w:val="left" w:pos="5760"/>
        </w:tabs>
        <w:ind w:left="540"/>
        <w:rPr>
          <w:sz w:val="22"/>
          <w:szCs w:val="22"/>
        </w:rPr>
      </w:pPr>
      <w:r w:rsidRPr="00414235">
        <w:rPr>
          <w:b/>
          <w:sz w:val="22"/>
          <w:szCs w:val="22"/>
        </w:rPr>
        <w:t>Continuous Summer Static Line Capacity</w:t>
      </w:r>
      <w:r w:rsidRPr="00414235">
        <w:rPr>
          <w:sz w:val="22"/>
          <w:szCs w:val="22"/>
        </w:rPr>
        <w:t xml:space="preserve"> </w:t>
      </w:r>
      <w:r w:rsidRPr="00414235">
        <w:rPr>
          <w:sz w:val="22"/>
          <w:szCs w:val="22"/>
        </w:rPr>
        <w:tab/>
      </w:r>
      <w:r w:rsidRPr="00414235">
        <w:rPr>
          <w:sz w:val="22"/>
          <w:szCs w:val="22"/>
        </w:rPr>
        <w:tab/>
      </w:r>
    </w:p>
    <w:p w:rsidR="007A1748" w:rsidRPr="004A53B8" w:rsidP="000F39A7" w14:paraId="0446A178" w14:textId="112B71A1">
      <w:pPr>
        <w:tabs>
          <w:tab w:val="left" w:pos="1440"/>
          <w:tab w:val="left" w:pos="5760"/>
        </w:tabs>
        <w:ind w:left="6300" w:hanging="4860"/>
        <w:rPr>
          <w:b/>
          <w:sz w:val="24"/>
          <w:szCs w:val="24"/>
        </w:rPr>
      </w:pPr>
      <w:r w:rsidRPr="00414235">
        <w:rPr>
          <w:b/>
          <w:sz w:val="22"/>
          <w:szCs w:val="22"/>
        </w:rPr>
        <w:t>at Design Voltage (MVA):</w:t>
      </w:r>
      <w:r w:rsidRPr="00414235" w:rsidR="00EF232A">
        <w:rPr>
          <w:b/>
          <w:sz w:val="22"/>
          <w:szCs w:val="22"/>
        </w:rPr>
        <w:tab/>
      </w:r>
      <w:r w:rsidR="0031493E">
        <w:rPr>
          <w:sz w:val="24"/>
          <w:szCs w:val="24"/>
        </w:rPr>
        <w:t>3,070</w:t>
      </w:r>
      <w:r w:rsidRPr="00414235" w:rsidR="00CE4531">
        <w:rPr>
          <w:sz w:val="24"/>
          <w:szCs w:val="24"/>
        </w:rPr>
        <w:t xml:space="preserve"> </w:t>
      </w:r>
      <w:r w:rsidRPr="00414235" w:rsidR="00D010DC">
        <w:rPr>
          <w:sz w:val="24"/>
          <w:szCs w:val="24"/>
        </w:rPr>
        <w:t>MVA</w:t>
      </w:r>
    </w:p>
    <w:p w:rsidR="000717AF" w:rsidRPr="007C0AC5" w:rsidP="000F39A7" w14:paraId="3698C28D" w14:textId="4AEA7231">
      <w:pPr>
        <w:tabs>
          <w:tab w:val="left" w:pos="1440"/>
          <w:tab w:val="left" w:pos="5760"/>
        </w:tabs>
        <w:ind w:left="6300" w:hanging="5760"/>
        <w:rPr>
          <w:sz w:val="22"/>
          <w:szCs w:val="22"/>
        </w:rPr>
      </w:pPr>
      <w:r w:rsidRPr="004A53B8">
        <w:rPr>
          <w:b/>
          <w:sz w:val="22"/>
          <w:szCs w:val="22"/>
        </w:rPr>
        <w:t>Type and composition of Structures:</w:t>
      </w:r>
      <w:r w:rsidR="00EF232A">
        <w:rPr>
          <w:b/>
          <w:sz w:val="22"/>
          <w:szCs w:val="22"/>
        </w:rPr>
        <w:tab/>
      </w:r>
      <w:r w:rsidRPr="007C0AC5" w:rsidR="000A2DBF">
        <w:rPr>
          <w:sz w:val="24"/>
          <w:szCs w:val="24"/>
        </w:rPr>
        <w:t>Triple</w:t>
      </w:r>
      <w:r w:rsidRPr="007C0AC5" w:rsidR="001E6FA6">
        <w:rPr>
          <w:sz w:val="24"/>
          <w:szCs w:val="24"/>
        </w:rPr>
        <w:t xml:space="preserve">-Circuit Steel </w:t>
      </w:r>
      <w:r w:rsidRPr="007C0AC5">
        <w:rPr>
          <w:sz w:val="24"/>
          <w:szCs w:val="24"/>
        </w:rPr>
        <w:t>Monopole</w:t>
      </w:r>
    </w:p>
    <w:p w:rsidR="007A1748" w:rsidRPr="00006565" w:rsidP="000F39A7" w14:paraId="21B74944" w14:textId="214B762F">
      <w:pPr>
        <w:tabs>
          <w:tab w:val="left" w:pos="1440"/>
          <w:tab w:val="left" w:pos="5760"/>
        </w:tabs>
        <w:ind w:left="6300" w:hanging="5760"/>
        <w:rPr>
          <w:sz w:val="22"/>
          <w:szCs w:val="22"/>
        </w:rPr>
      </w:pPr>
      <w:r w:rsidRPr="007C0AC5">
        <w:rPr>
          <w:b/>
          <w:sz w:val="22"/>
          <w:szCs w:val="22"/>
        </w:rPr>
        <w:t>Height of Typical Structures:</w:t>
      </w:r>
      <w:r w:rsidRPr="007C0AC5" w:rsidR="00EF232A">
        <w:rPr>
          <w:b/>
          <w:sz w:val="22"/>
          <w:szCs w:val="22"/>
        </w:rPr>
        <w:tab/>
      </w:r>
      <w:r w:rsidRPr="007C0AC5" w:rsidR="00B30828">
        <w:rPr>
          <w:sz w:val="24"/>
          <w:szCs w:val="24"/>
        </w:rPr>
        <w:t xml:space="preserve">120 </w:t>
      </w:r>
      <w:r w:rsidRPr="007C0AC5" w:rsidR="002E2F1B">
        <w:rPr>
          <w:sz w:val="24"/>
          <w:szCs w:val="24"/>
        </w:rPr>
        <w:t>–</w:t>
      </w:r>
      <w:r w:rsidRPr="007C0AC5" w:rsidR="00C579D7">
        <w:rPr>
          <w:sz w:val="24"/>
          <w:szCs w:val="24"/>
        </w:rPr>
        <w:t xml:space="preserve"> </w:t>
      </w:r>
      <w:r w:rsidRPr="007C0AC5" w:rsidR="00B30828">
        <w:rPr>
          <w:sz w:val="24"/>
          <w:szCs w:val="24"/>
        </w:rPr>
        <w:t xml:space="preserve">175 </w:t>
      </w:r>
      <w:r w:rsidRPr="007C0AC5">
        <w:rPr>
          <w:sz w:val="24"/>
          <w:szCs w:val="24"/>
        </w:rPr>
        <w:t>feet</w:t>
      </w:r>
      <w:r w:rsidRPr="007C0AC5" w:rsidR="00EF232A">
        <w:rPr>
          <w:sz w:val="24"/>
          <w:szCs w:val="24"/>
        </w:rPr>
        <w:t>*</w:t>
      </w:r>
    </w:p>
    <w:p w:rsidR="00AC666A" w:rsidP="005716E4" w14:paraId="2EBED2AE" w14:textId="77777777">
      <w:pPr>
        <w:tabs>
          <w:tab w:val="left" w:pos="540"/>
        </w:tabs>
        <w:spacing w:line="276" w:lineRule="auto"/>
        <w:ind w:left="547"/>
        <w:jc w:val="both"/>
      </w:pPr>
    </w:p>
    <w:p w:rsidR="007A1748" w:rsidRPr="00006565" w:rsidP="00200294" w14:paraId="1BF539C3" w14:textId="066D11AB">
      <w:pPr>
        <w:tabs>
          <w:tab w:val="left" w:pos="540"/>
        </w:tabs>
        <w:spacing w:before="120" w:after="240" w:line="276" w:lineRule="auto"/>
        <w:ind w:left="547"/>
        <w:jc w:val="both"/>
      </w:pPr>
      <w:r w:rsidRPr="00006565">
        <w:t>*This number reflects the approximate visible height of the structure from ground to structure t</w:t>
      </w:r>
      <w:r w:rsidR="009160EE">
        <w:t>op.  Please see the drawing of the</w:t>
      </w:r>
      <w:r w:rsidRPr="00006565">
        <w:t xml:space="preserve"> typical structure</w:t>
      </w:r>
      <w:r w:rsidR="009160EE">
        <w:t>s</w:t>
      </w:r>
      <w:r w:rsidRPr="00006565">
        <w:t xml:space="preserve"> </w:t>
      </w:r>
      <w:r w:rsidRPr="001F7200">
        <w:t>in Figure 1-2, page 1-</w:t>
      </w:r>
      <w:r w:rsidRPr="001F7200" w:rsidR="009160EE">
        <w:t>7</w:t>
      </w:r>
      <w:r w:rsidRPr="001F7200">
        <w:t>,</w:t>
      </w:r>
      <w:r w:rsidRPr="00006565">
        <w:t xml:space="preserve"> of the </w:t>
      </w:r>
      <w:r w:rsidRPr="001F7200">
        <w:rPr>
          <w:i/>
        </w:rPr>
        <w:t>Environmental Assessment</w:t>
      </w:r>
      <w:r w:rsidRPr="001F7200" w:rsidR="00880BF5">
        <w:rPr>
          <w:i/>
        </w:rPr>
        <w:t xml:space="preserve"> </w:t>
      </w:r>
      <w:r w:rsidRPr="001F7200" w:rsidR="008E7272">
        <w:rPr>
          <w:i/>
        </w:rPr>
        <w:t>and Alternative Route Analysis for the p</w:t>
      </w:r>
      <w:r w:rsidRPr="001F7200">
        <w:rPr>
          <w:i/>
        </w:rPr>
        <w:t xml:space="preserve">roposed </w:t>
      </w:r>
      <w:r w:rsidRPr="001F7200" w:rsidR="000E02F9">
        <w:rPr>
          <w:i/>
        </w:rPr>
        <w:t xml:space="preserve">Ramhorn Hill </w:t>
      </w:r>
      <w:r w:rsidRPr="001F7200" w:rsidR="001F7200">
        <w:rPr>
          <w:i/>
        </w:rPr>
        <w:t>Switch</w:t>
      </w:r>
      <w:r w:rsidRPr="001F7200" w:rsidR="000E02F9">
        <w:rPr>
          <w:i/>
        </w:rPr>
        <w:t xml:space="preserve">–Dunham </w:t>
      </w:r>
      <w:r w:rsidRPr="001F7200" w:rsidR="001F7200">
        <w:rPr>
          <w:i/>
        </w:rPr>
        <w:t xml:space="preserve">Switch </w:t>
      </w:r>
      <w:r w:rsidRPr="001F7200" w:rsidR="000E02F9">
        <w:rPr>
          <w:i/>
        </w:rPr>
        <w:t>345</w:t>
      </w:r>
      <w:r w:rsidRPr="001F7200" w:rsidR="00C579D7">
        <w:rPr>
          <w:i/>
        </w:rPr>
        <w:t xml:space="preserve"> </w:t>
      </w:r>
      <w:r w:rsidRPr="001F7200">
        <w:rPr>
          <w:i/>
        </w:rPr>
        <w:t>kV Transmission Line Project</w:t>
      </w:r>
      <w:r w:rsidRPr="001F7200" w:rsidR="008B3569">
        <w:rPr>
          <w:i/>
        </w:rPr>
        <w:t xml:space="preserve"> </w:t>
      </w:r>
      <w:r w:rsidRPr="001F7200">
        <w:rPr>
          <w:i/>
        </w:rPr>
        <w:t xml:space="preserve">in </w:t>
      </w:r>
      <w:r w:rsidRPr="001F7200" w:rsidR="000A2DBF">
        <w:rPr>
          <w:i/>
        </w:rPr>
        <w:t>Denton and Wise Counties,</w:t>
      </w:r>
      <w:r w:rsidRPr="001F7200">
        <w:rPr>
          <w:i/>
        </w:rPr>
        <w:t xml:space="preserve"> Texas</w:t>
      </w:r>
      <w:r w:rsidRPr="001F7200" w:rsidR="008E7272">
        <w:rPr>
          <w:i/>
        </w:rPr>
        <w:t xml:space="preserve"> for Oncor Electric Delivery Company LLC</w:t>
      </w:r>
      <w:r w:rsidRPr="001F7200">
        <w:rPr>
          <w:i/>
        </w:rPr>
        <w:t xml:space="preserve"> </w:t>
      </w:r>
      <w:r w:rsidRPr="001F7200">
        <w:t>(</w:t>
      </w:r>
      <w:r w:rsidRPr="00006565">
        <w:t>“Environmental Assessment</w:t>
      </w:r>
      <w:r w:rsidR="008E7272">
        <w:t xml:space="preserve"> and Routing Study</w:t>
      </w:r>
      <w:r w:rsidRPr="00006565">
        <w:t xml:space="preserve">”), prepared by </w:t>
      </w:r>
      <w:r w:rsidR="008B3569">
        <w:t>Halff Associates</w:t>
      </w:r>
      <w:r w:rsidRPr="00006565">
        <w:t>, Inc.</w:t>
      </w:r>
      <w:r w:rsidR="00C579D7">
        <w:t xml:space="preserve"> (“</w:t>
      </w:r>
      <w:r w:rsidR="008B3569">
        <w:t>Halff</w:t>
      </w:r>
      <w:r w:rsidRPr="00006565" w:rsidR="003565D6">
        <w:t>”)</w:t>
      </w:r>
      <w:r w:rsidRPr="00006565">
        <w:t xml:space="preserve"> and included as Attachment </w:t>
      </w:r>
      <w:r w:rsidRPr="000C60FA">
        <w:t>No. 1.</w:t>
      </w:r>
    </w:p>
    <w:p w:rsidR="007A1748" w:rsidRPr="00006565" w:rsidP="007A1748" w14:paraId="29B5A391" w14:textId="618E82B6">
      <w:pPr>
        <w:ind w:left="540"/>
        <w:jc w:val="both"/>
        <w:rPr>
          <w:b/>
          <w:sz w:val="22"/>
          <w:szCs w:val="22"/>
        </w:rPr>
      </w:pPr>
      <w:r w:rsidRPr="00006565">
        <w:rPr>
          <w:b/>
          <w:sz w:val="22"/>
          <w:szCs w:val="22"/>
        </w:rPr>
        <w:t xml:space="preserve">Explain why these structures were selected; include such factors as landowner preference, engineering considerations, and costs comparisons to alternate structures that were considered.  </w:t>
      </w:r>
    </w:p>
    <w:p w:rsidR="007A1748" w:rsidRPr="00006565" w:rsidP="007A1748" w14:paraId="3850AE38" w14:textId="77777777">
      <w:pPr>
        <w:spacing w:line="276" w:lineRule="auto"/>
        <w:ind w:left="720"/>
        <w:jc w:val="both"/>
      </w:pPr>
    </w:p>
    <w:p w:rsidR="007A1748" w:rsidRPr="00006565" w:rsidP="007A1748" w14:paraId="0A386B32" w14:textId="77777777">
      <w:pPr>
        <w:spacing w:after="240"/>
        <w:ind w:left="540"/>
        <w:jc w:val="both"/>
        <w:rPr>
          <w:b/>
          <w:sz w:val="22"/>
          <w:szCs w:val="22"/>
        </w:rPr>
      </w:pPr>
      <w:r w:rsidRPr="00006565">
        <w:rPr>
          <w:b/>
          <w:sz w:val="22"/>
          <w:szCs w:val="22"/>
        </w:rPr>
        <w:t>For joint applications, provide and separately identify the above-required information regarding structures for the portion(s) of the project owned by each applicant.</w:t>
      </w:r>
    </w:p>
    <w:p w:rsidR="00414235" w:rsidRPr="00006565" w:rsidP="00414235" w14:paraId="2CF91E02" w14:textId="3F246FC5">
      <w:pPr>
        <w:overflowPunct/>
        <w:ind w:left="540"/>
        <w:jc w:val="both"/>
        <w:textAlignment w:val="auto"/>
        <w:rPr>
          <w:b/>
          <w:sz w:val="22"/>
          <w:szCs w:val="22"/>
        </w:rPr>
      </w:pPr>
      <w:r w:rsidRPr="00670A7F">
        <w:rPr>
          <w:sz w:val="24"/>
          <w:szCs w:val="24"/>
        </w:rPr>
        <w:t xml:space="preserve">Oncor selected the triple-circuit capable 345 kV steel monopole for numerous reasons including technical specifications, </w:t>
      </w:r>
      <w:r w:rsidR="00733AF2">
        <w:rPr>
          <w:sz w:val="24"/>
          <w:szCs w:val="24"/>
        </w:rPr>
        <w:t>the compact</w:t>
      </w:r>
      <w:r w:rsidR="00423201">
        <w:rPr>
          <w:sz w:val="24"/>
          <w:szCs w:val="24"/>
        </w:rPr>
        <w:t xml:space="preserve"> </w:t>
      </w:r>
      <w:r w:rsidRPr="00670A7F">
        <w:rPr>
          <w:sz w:val="24"/>
          <w:szCs w:val="24"/>
        </w:rPr>
        <w:t>structure footprint, reduced right-of-way (“ROW”) width requirements, the specific characteristics of the study area, the ability to accommodate a future 138 kV circuit</w:t>
      </w:r>
      <w:r w:rsidR="00733AF2">
        <w:rPr>
          <w:sz w:val="24"/>
          <w:szCs w:val="24"/>
        </w:rPr>
        <w:t>, and other</w:t>
      </w:r>
      <w:r w:rsidRPr="00670A7F">
        <w:rPr>
          <w:sz w:val="24"/>
          <w:szCs w:val="24"/>
        </w:rPr>
        <w:t xml:space="preserve"> engineering-related reasons.</w:t>
      </w:r>
      <w:r>
        <w:rPr>
          <w:sz w:val="24"/>
          <w:szCs w:val="24"/>
        </w:rPr>
        <w:t xml:space="preserve"> </w:t>
      </w:r>
    </w:p>
    <w:p w:rsidR="007A1748" w:rsidRPr="00006565" w:rsidP="007A1748" w14:paraId="0F03A030" w14:textId="77777777">
      <w:pPr>
        <w:spacing w:before="120" w:after="120"/>
        <w:ind w:left="547"/>
        <w:jc w:val="both"/>
        <w:rPr>
          <w:b/>
          <w:sz w:val="22"/>
          <w:szCs w:val="22"/>
        </w:rPr>
      </w:pPr>
      <w:r w:rsidRPr="00006565">
        <w:rPr>
          <w:b/>
          <w:sz w:val="22"/>
          <w:szCs w:val="22"/>
        </w:rPr>
        <w:t>Provide dimensional drawings of the typical structures to be used in the project.</w:t>
      </w:r>
    </w:p>
    <w:p w:rsidR="00EA5BF8" w:rsidRPr="00006565" w:rsidP="00EA5BF8" w14:paraId="05C86ED9" w14:textId="27EFB23A">
      <w:pPr>
        <w:spacing w:after="120"/>
        <w:ind w:left="547"/>
        <w:jc w:val="both"/>
        <w:rPr>
          <w:sz w:val="24"/>
          <w:szCs w:val="24"/>
        </w:rPr>
      </w:pPr>
      <w:r w:rsidRPr="00006565">
        <w:rPr>
          <w:sz w:val="24"/>
          <w:szCs w:val="24"/>
        </w:rPr>
        <w:t>A drawing of the typical structure is shown i</w:t>
      </w:r>
      <w:r w:rsidRPr="001F7200">
        <w:rPr>
          <w:sz w:val="24"/>
          <w:szCs w:val="24"/>
        </w:rPr>
        <w:t>n Figure 1-2, page 1-7, of the Environmental Assessment</w:t>
      </w:r>
      <w:r w:rsidRPr="001F7200" w:rsidR="008E7272">
        <w:rPr>
          <w:sz w:val="24"/>
          <w:szCs w:val="24"/>
        </w:rPr>
        <w:t xml:space="preserve"> and Routing Study</w:t>
      </w:r>
      <w:r w:rsidRPr="001F7200">
        <w:rPr>
          <w:sz w:val="24"/>
          <w:szCs w:val="24"/>
        </w:rPr>
        <w:t xml:space="preserve"> included as Attachment No. 1.</w:t>
      </w:r>
    </w:p>
    <w:p w:rsidR="007A1748" w:rsidRPr="00006565" w:rsidP="007A1748" w14:paraId="3FF4ABBE" w14:textId="77777777">
      <w:pPr>
        <w:tabs>
          <w:tab w:val="left" w:pos="540"/>
          <w:tab w:val="left" w:pos="4320"/>
        </w:tabs>
        <w:overflowPunct/>
        <w:autoSpaceDE/>
        <w:autoSpaceDN/>
        <w:adjustRightInd/>
        <w:spacing w:line="276" w:lineRule="auto"/>
        <w:ind w:left="540" w:hanging="540"/>
        <w:jc w:val="both"/>
        <w:textAlignment w:val="auto"/>
        <w:rPr>
          <w:sz w:val="22"/>
          <w:szCs w:val="22"/>
        </w:rPr>
      </w:pPr>
      <w:r w:rsidRPr="00006565">
        <w:rPr>
          <w:b/>
          <w:sz w:val="22"/>
          <w:szCs w:val="22"/>
        </w:rPr>
        <w:t>6.</w:t>
      </w:r>
      <w:r w:rsidRPr="00006565">
        <w:rPr>
          <w:b/>
          <w:sz w:val="22"/>
          <w:szCs w:val="22"/>
        </w:rPr>
        <w:tab/>
        <w:t xml:space="preserve">Right-of-way: </w:t>
      </w:r>
    </w:p>
    <w:p w:rsidR="007A1748" w:rsidRPr="00006565" w:rsidP="007A1748" w14:paraId="286D7E4D" w14:textId="77777777">
      <w:pPr>
        <w:tabs>
          <w:tab w:val="left" w:pos="720"/>
          <w:tab w:val="left" w:pos="4320"/>
        </w:tabs>
        <w:overflowPunct/>
        <w:autoSpaceDE/>
        <w:autoSpaceDN/>
        <w:adjustRightInd/>
        <w:spacing w:before="240"/>
        <w:ind w:left="540"/>
        <w:jc w:val="both"/>
        <w:textAlignment w:val="auto"/>
        <w:rPr>
          <w:b/>
          <w:sz w:val="22"/>
          <w:szCs w:val="22"/>
        </w:rPr>
      </w:pPr>
      <w:r w:rsidRPr="00006565">
        <w:rPr>
          <w:b/>
          <w:sz w:val="22"/>
          <w:szCs w:val="22"/>
        </w:rPr>
        <w:t xml:space="preserve">For joint applications, provide and separately identify the above-required information for each route for the portion(s) of the project owned by each applicant. </w:t>
      </w:r>
    </w:p>
    <w:p w:rsidR="007A1748" w:rsidP="00A40589" w14:paraId="0B93277E" w14:textId="58C9BA67">
      <w:pPr>
        <w:tabs>
          <w:tab w:val="left" w:pos="3960"/>
        </w:tabs>
        <w:overflowPunct/>
        <w:autoSpaceDE/>
        <w:autoSpaceDN/>
        <w:adjustRightInd/>
        <w:spacing w:before="240"/>
        <w:ind w:left="547"/>
        <w:jc w:val="both"/>
        <w:textAlignment w:val="auto"/>
        <w:rPr>
          <w:sz w:val="24"/>
          <w:szCs w:val="24"/>
        </w:rPr>
      </w:pPr>
      <w:r w:rsidRPr="00006565">
        <w:rPr>
          <w:b/>
          <w:sz w:val="22"/>
          <w:szCs w:val="22"/>
        </w:rPr>
        <w:t>Miles of Right-of-Way</w:t>
      </w:r>
      <w:r w:rsidR="00A668C2">
        <w:rPr>
          <w:sz w:val="22"/>
          <w:szCs w:val="22"/>
        </w:rPr>
        <w:tab/>
      </w:r>
      <w:r w:rsidRPr="00006565">
        <w:rPr>
          <w:sz w:val="24"/>
          <w:szCs w:val="24"/>
        </w:rPr>
        <w:t xml:space="preserve">Approximately </w:t>
      </w:r>
      <w:r w:rsidR="00EA1F5E">
        <w:rPr>
          <w:sz w:val="24"/>
          <w:szCs w:val="24"/>
        </w:rPr>
        <w:t>19.9 to 22.9</w:t>
      </w:r>
      <w:r w:rsidRPr="00006565">
        <w:rPr>
          <w:color w:val="0070C0"/>
          <w:sz w:val="24"/>
          <w:szCs w:val="24"/>
        </w:rPr>
        <w:t xml:space="preserve"> </w:t>
      </w:r>
      <w:r w:rsidR="00EA5BF8">
        <w:rPr>
          <w:sz w:val="24"/>
          <w:szCs w:val="24"/>
        </w:rPr>
        <w:t>mile</w:t>
      </w:r>
      <w:r w:rsidR="00D92385">
        <w:rPr>
          <w:sz w:val="24"/>
          <w:szCs w:val="24"/>
        </w:rPr>
        <w:t>s</w:t>
      </w:r>
      <w:r w:rsidR="001B178B">
        <w:rPr>
          <w:sz w:val="24"/>
          <w:szCs w:val="24"/>
        </w:rPr>
        <w:t xml:space="preserve"> </w:t>
      </w:r>
      <w:r w:rsidRPr="00006565">
        <w:rPr>
          <w:sz w:val="22"/>
          <w:szCs w:val="22"/>
        </w:rPr>
        <w:br/>
      </w:r>
      <w:r w:rsidRPr="00006565">
        <w:rPr>
          <w:b/>
          <w:sz w:val="22"/>
          <w:szCs w:val="22"/>
        </w:rPr>
        <w:t>Miles of Circuit</w:t>
      </w:r>
      <w:r w:rsidR="00A668C2">
        <w:rPr>
          <w:sz w:val="22"/>
          <w:szCs w:val="22"/>
        </w:rPr>
        <w:tab/>
      </w:r>
      <w:r w:rsidRPr="00006565">
        <w:rPr>
          <w:sz w:val="24"/>
          <w:szCs w:val="24"/>
        </w:rPr>
        <w:t xml:space="preserve">Approximately </w:t>
      </w:r>
      <w:r w:rsidR="00EA1F5E">
        <w:rPr>
          <w:sz w:val="24"/>
          <w:szCs w:val="24"/>
        </w:rPr>
        <w:t>39.8 to 45.8</w:t>
      </w:r>
      <w:r w:rsidRPr="00006565" w:rsidR="00D92385">
        <w:rPr>
          <w:color w:val="0070C0"/>
          <w:sz w:val="24"/>
          <w:szCs w:val="24"/>
        </w:rPr>
        <w:t xml:space="preserve"> </w:t>
      </w:r>
      <w:r w:rsidR="00D92385">
        <w:rPr>
          <w:sz w:val="24"/>
          <w:szCs w:val="24"/>
        </w:rPr>
        <w:t>miles</w:t>
      </w:r>
      <w:r w:rsidR="00AD22D1">
        <w:rPr>
          <w:sz w:val="24"/>
          <w:szCs w:val="24"/>
        </w:rPr>
        <w:t xml:space="preserve"> </w:t>
      </w:r>
      <w:r w:rsidRPr="00006565">
        <w:rPr>
          <w:sz w:val="22"/>
          <w:szCs w:val="22"/>
        </w:rPr>
        <w:br/>
      </w:r>
      <w:r w:rsidRPr="00006565">
        <w:rPr>
          <w:b/>
          <w:sz w:val="22"/>
          <w:szCs w:val="22"/>
        </w:rPr>
        <w:t>Width of Right-of-Way</w:t>
      </w:r>
      <w:r w:rsidR="00A668C2">
        <w:rPr>
          <w:sz w:val="22"/>
          <w:szCs w:val="22"/>
        </w:rPr>
        <w:tab/>
      </w:r>
      <w:r w:rsidRPr="00696482" w:rsidR="00BF53E5">
        <w:rPr>
          <w:sz w:val="24"/>
          <w:szCs w:val="24"/>
        </w:rPr>
        <w:t>1</w:t>
      </w:r>
      <w:r w:rsidR="00EA5BF8">
        <w:rPr>
          <w:sz w:val="24"/>
          <w:szCs w:val="24"/>
        </w:rPr>
        <w:t>0</w:t>
      </w:r>
      <w:r w:rsidRPr="006F3636">
        <w:rPr>
          <w:sz w:val="24"/>
          <w:szCs w:val="24"/>
        </w:rPr>
        <w:t>0 feet</w:t>
      </w:r>
      <w:r w:rsidRPr="00006565">
        <w:rPr>
          <w:sz w:val="22"/>
          <w:szCs w:val="22"/>
        </w:rPr>
        <w:br/>
      </w:r>
      <w:r w:rsidRPr="00006565">
        <w:rPr>
          <w:b/>
          <w:sz w:val="22"/>
          <w:szCs w:val="22"/>
        </w:rPr>
        <w:t>Percent of Right-of-Way Acquired</w:t>
      </w:r>
      <w:r w:rsidR="00A668C2">
        <w:rPr>
          <w:sz w:val="22"/>
          <w:szCs w:val="22"/>
        </w:rPr>
        <w:tab/>
      </w:r>
      <w:r w:rsidR="007C0AC5">
        <w:rPr>
          <w:sz w:val="24"/>
          <w:szCs w:val="24"/>
        </w:rPr>
        <w:t>0</w:t>
      </w:r>
      <w:r w:rsidR="004D64C7">
        <w:rPr>
          <w:sz w:val="24"/>
          <w:szCs w:val="24"/>
        </w:rPr>
        <w:t>%</w:t>
      </w:r>
    </w:p>
    <w:p w:rsidR="007A1748" w:rsidRPr="00006565" w:rsidP="00A93F6C" w14:paraId="79E81E93" w14:textId="77777777">
      <w:pPr>
        <w:tabs>
          <w:tab w:val="left" w:pos="4320"/>
        </w:tabs>
        <w:overflowPunct/>
        <w:autoSpaceDE/>
        <w:autoSpaceDN/>
        <w:adjustRightInd/>
        <w:spacing w:before="240" w:after="120"/>
        <w:ind w:left="547" w:hanging="547"/>
        <w:jc w:val="both"/>
        <w:textAlignment w:val="auto"/>
        <w:rPr>
          <w:b/>
          <w:sz w:val="22"/>
          <w:szCs w:val="22"/>
        </w:rPr>
      </w:pPr>
      <w:r w:rsidRPr="00006565">
        <w:tab/>
      </w:r>
      <w:r w:rsidRPr="00006565">
        <w:rPr>
          <w:b/>
          <w:sz w:val="22"/>
          <w:szCs w:val="22"/>
        </w:rPr>
        <w:t>Provide a brief description of the area traversed by the transmission line.</w:t>
      </w:r>
      <w:r w:rsidRPr="00006565">
        <w:rPr>
          <w:rFonts w:ascii="Arial" w:hAnsi="Arial" w:cs="Arial"/>
          <w:b/>
          <w:iCs/>
          <w:sz w:val="22"/>
          <w:szCs w:val="22"/>
        </w:rPr>
        <w:t xml:space="preserve">  </w:t>
      </w:r>
      <w:r w:rsidRPr="00006565">
        <w:rPr>
          <w:b/>
          <w:sz w:val="22"/>
          <w:szCs w:val="22"/>
        </w:rPr>
        <w:t>Include a description of the general land uses in the area and the type of terrain crossed by the line.</w:t>
      </w:r>
    </w:p>
    <w:p w:rsidR="00DD4A96" w:rsidP="00DD4A96" w14:paraId="1E4F3057" w14:textId="755A4702">
      <w:pPr>
        <w:tabs>
          <w:tab w:val="left" w:pos="4320"/>
        </w:tabs>
        <w:overflowPunct/>
        <w:autoSpaceDE/>
        <w:autoSpaceDN/>
        <w:adjustRightInd/>
        <w:spacing w:after="120"/>
        <w:ind w:left="547"/>
        <w:jc w:val="both"/>
        <w:textAlignment w:val="auto"/>
        <w:rPr>
          <w:sz w:val="24"/>
          <w:szCs w:val="24"/>
        </w:rPr>
      </w:pPr>
      <w:r>
        <w:rPr>
          <w:sz w:val="24"/>
          <w:szCs w:val="24"/>
        </w:rPr>
        <w:t xml:space="preserve">The project area is situated within Denton and Wise </w:t>
      </w:r>
      <w:r w:rsidR="00733AF2">
        <w:rPr>
          <w:sz w:val="24"/>
          <w:szCs w:val="24"/>
        </w:rPr>
        <w:t xml:space="preserve">Counties </w:t>
      </w:r>
      <w:r>
        <w:rPr>
          <w:sz w:val="24"/>
          <w:szCs w:val="24"/>
        </w:rPr>
        <w:t>and has numerous incorporated cities contained within</w:t>
      </w:r>
      <w:r w:rsidR="00423201">
        <w:rPr>
          <w:sz w:val="24"/>
          <w:szCs w:val="24"/>
        </w:rPr>
        <w:t>,</w:t>
      </w:r>
      <w:r>
        <w:rPr>
          <w:sz w:val="24"/>
          <w:szCs w:val="24"/>
        </w:rPr>
        <w:t xml:space="preserve"> or </w:t>
      </w:r>
      <w:r w:rsidR="00423201">
        <w:rPr>
          <w:sz w:val="24"/>
          <w:szCs w:val="24"/>
        </w:rPr>
        <w:t>extending</w:t>
      </w:r>
      <w:r>
        <w:rPr>
          <w:sz w:val="24"/>
          <w:szCs w:val="24"/>
        </w:rPr>
        <w:t xml:space="preserve"> into</w:t>
      </w:r>
      <w:r w:rsidR="00423201">
        <w:rPr>
          <w:sz w:val="24"/>
          <w:szCs w:val="24"/>
        </w:rPr>
        <w:t>,</w:t>
      </w:r>
      <w:r>
        <w:rPr>
          <w:sz w:val="24"/>
          <w:szCs w:val="24"/>
        </w:rPr>
        <w:t xml:space="preserve"> the project area.  A great proportion of the project area </w:t>
      </w:r>
      <w:r w:rsidR="00423201">
        <w:rPr>
          <w:sz w:val="24"/>
          <w:szCs w:val="24"/>
        </w:rPr>
        <w:t>is currently vacant</w:t>
      </w:r>
      <w:r w:rsidR="00733AF2">
        <w:rPr>
          <w:sz w:val="24"/>
          <w:szCs w:val="24"/>
        </w:rPr>
        <w:t xml:space="preserve"> land</w:t>
      </w:r>
      <w:r w:rsidR="00423201">
        <w:rPr>
          <w:sz w:val="24"/>
          <w:szCs w:val="24"/>
        </w:rPr>
        <w:t>, consisting primarily of grassland and agricultural areas</w:t>
      </w:r>
      <w:r>
        <w:rPr>
          <w:sz w:val="24"/>
          <w:szCs w:val="24"/>
        </w:rPr>
        <w:t xml:space="preserve">, yet the area is </w:t>
      </w:r>
      <w:r w:rsidR="00423201">
        <w:rPr>
          <w:sz w:val="24"/>
          <w:szCs w:val="24"/>
        </w:rPr>
        <w:t xml:space="preserve">developing </w:t>
      </w:r>
      <w:r>
        <w:rPr>
          <w:sz w:val="24"/>
          <w:szCs w:val="24"/>
        </w:rPr>
        <w:t xml:space="preserve">rapidly.  Urbanized areas </w:t>
      </w:r>
      <w:r w:rsidR="00423201">
        <w:rPr>
          <w:sz w:val="24"/>
          <w:szCs w:val="24"/>
        </w:rPr>
        <w:t>are generally clustered</w:t>
      </w:r>
      <w:r>
        <w:rPr>
          <w:sz w:val="24"/>
          <w:szCs w:val="24"/>
        </w:rPr>
        <w:t xml:space="preserve"> along major transportation corridors such as Interstate Highway (“IH”) 35W, US 377, US 287, FM 156 and SH 114.  </w:t>
      </w:r>
      <w:r w:rsidR="00423201">
        <w:rPr>
          <w:sz w:val="24"/>
          <w:szCs w:val="24"/>
        </w:rPr>
        <w:t>Much of the existing vacant property in the project area is</w:t>
      </w:r>
      <w:r>
        <w:rPr>
          <w:sz w:val="24"/>
          <w:szCs w:val="24"/>
        </w:rPr>
        <w:t xml:space="preserve"> being converted to master planned residential communities</w:t>
      </w:r>
      <w:r w:rsidR="00267C9C">
        <w:rPr>
          <w:sz w:val="24"/>
          <w:szCs w:val="24"/>
        </w:rPr>
        <w:t xml:space="preserve"> and for commercial and industrial uses</w:t>
      </w:r>
      <w:r>
        <w:rPr>
          <w:sz w:val="24"/>
          <w:szCs w:val="24"/>
        </w:rPr>
        <w:t xml:space="preserve">.  </w:t>
      </w:r>
      <w:r w:rsidR="00733AF2">
        <w:rPr>
          <w:sz w:val="24"/>
          <w:szCs w:val="24"/>
        </w:rPr>
        <w:t xml:space="preserve">Existing residential communities and subdivisions are located in pockets throughout the project area.  </w:t>
      </w:r>
      <w:r w:rsidR="00267C9C">
        <w:rPr>
          <w:sz w:val="24"/>
          <w:szCs w:val="24"/>
        </w:rPr>
        <w:t xml:space="preserve">Existing </w:t>
      </w:r>
      <w:r>
        <w:rPr>
          <w:sz w:val="24"/>
          <w:szCs w:val="24"/>
        </w:rPr>
        <w:t xml:space="preserve">commercial and industrial development is also spread throughout the project area, </w:t>
      </w:r>
      <w:r w:rsidR="00267C9C">
        <w:rPr>
          <w:sz w:val="24"/>
          <w:szCs w:val="24"/>
        </w:rPr>
        <w:t xml:space="preserve">but is mostly </w:t>
      </w:r>
      <w:r>
        <w:rPr>
          <w:sz w:val="24"/>
          <w:szCs w:val="24"/>
        </w:rPr>
        <w:t>concentrated near the IH 35W, US 377</w:t>
      </w:r>
      <w:r w:rsidR="00443C50">
        <w:rPr>
          <w:sz w:val="24"/>
          <w:szCs w:val="24"/>
        </w:rPr>
        <w:t xml:space="preserve">, and SH 114 corridors in the </w:t>
      </w:r>
      <w:r w:rsidR="00406F49">
        <w:rPr>
          <w:sz w:val="24"/>
          <w:szCs w:val="24"/>
        </w:rPr>
        <w:t xml:space="preserve">southern </w:t>
      </w:r>
      <w:r w:rsidR="00443C50">
        <w:rPr>
          <w:sz w:val="24"/>
          <w:szCs w:val="24"/>
        </w:rPr>
        <w:t>portion of the project area.</w:t>
      </w:r>
    </w:p>
    <w:p w:rsidR="00443C50" w:rsidP="00DD4A96" w14:paraId="33AD69E2" w14:textId="3EDDEE69">
      <w:pPr>
        <w:tabs>
          <w:tab w:val="left" w:pos="4320"/>
        </w:tabs>
        <w:overflowPunct/>
        <w:autoSpaceDE/>
        <w:autoSpaceDN/>
        <w:adjustRightInd/>
        <w:spacing w:after="120"/>
        <w:ind w:left="547"/>
        <w:jc w:val="both"/>
        <w:textAlignment w:val="auto"/>
        <w:rPr>
          <w:sz w:val="24"/>
          <w:szCs w:val="24"/>
        </w:rPr>
      </w:pPr>
      <w:r>
        <w:rPr>
          <w:sz w:val="24"/>
          <w:szCs w:val="24"/>
        </w:rPr>
        <w:t xml:space="preserve">Several federal recreational </w:t>
      </w:r>
      <w:r>
        <w:rPr>
          <w:sz w:val="24"/>
          <w:szCs w:val="24"/>
        </w:rPr>
        <w:t xml:space="preserve">areas associated with </w:t>
      </w:r>
      <w:r>
        <w:rPr>
          <w:sz w:val="24"/>
          <w:szCs w:val="24"/>
        </w:rPr>
        <w:t xml:space="preserve">Lake Grapevine, </w:t>
      </w:r>
      <w:r>
        <w:rPr>
          <w:sz w:val="24"/>
          <w:szCs w:val="24"/>
        </w:rPr>
        <w:t>the Denton Creek floodplain</w:t>
      </w:r>
      <w:r>
        <w:rPr>
          <w:sz w:val="24"/>
          <w:szCs w:val="24"/>
        </w:rPr>
        <w:t>,</w:t>
      </w:r>
      <w:r>
        <w:rPr>
          <w:sz w:val="24"/>
          <w:szCs w:val="24"/>
        </w:rPr>
        <w:t xml:space="preserve"> and </w:t>
      </w:r>
      <w:r>
        <w:rPr>
          <w:sz w:val="24"/>
          <w:szCs w:val="24"/>
        </w:rPr>
        <w:t xml:space="preserve">the Denton Creek’s </w:t>
      </w:r>
      <w:r>
        <w:rPr>
          <w:sz w:val="24"/>
          <w:szCs w:val="24"/>
        </w:rPr>
        <w:t>tributaries extend into the eastern third of the project area.</w:t>
      </w:r>
      <w:r w:rsidR="001B6B6C">
        <w:rPr>
          <w:sz w:val="24"/>
          <w:szCs w:val="24"/>
        </w:rPr>
        <w:t xml:space="preserve">  </w:t>
      </w:r>
      <w:r>
        <w:rPr>
          <w:sz w:val="24"/>
          <w:szCs w:val="24"/>
        </w:rPr>
        <w:t xml:space="preserve">The United States Army Corps of Engineers (“USACE”) owns and manages Lake Grapevine and the surrounding federal management areas.  </w:t>
      </w:r>
      <w:r w:rsidR="001B6B6C">
        <w:rPr>
          <w:sz w:val="24"/>
          <w:szCs w:val="24"/>
        </w:rPr>
        <w:t xml:space="preserve">The Denton Creek </w:t>
      </w:r>
      <w:r w:rsidR="00913B8E">
        <w:rPr>
          <w:sz w:val="24"/>
          <w:szCs w:val="24"/>
        </w:rPr>
        <w:t>“</w:t>
      </w:r>
      <w:r w:rsidR="001B6B6C">
        <w:rPr>
          <w:sz w:val="24"/>
          <w:szCs w:val="24"/>
        </w:rPr>
        <w:t>Environmentally Sensitive Area,</w:t>
      </w:r>
      <w:r w:rsidR="00913B8E">
        <w:rPr>
          <w:sz w:val="24"/>
          <w:szCs w:val="24"/>
        </w:rPr>
        <w:t>”</w:t>
      </w:r>
      <w:r w:rsidR="001B6B6C">
        <w:rPr>
          <w:sz w:val="24"/>
          <w:szCs w:val="24"/>
        </w:rPr>
        <w:t xml:space="preserve"> as identified by </w:t>
      </w:r>
      <w:r w:rsidR="00252CC1">
        <w:rPr>
          <w:sz w:val="24"/>
          <w:szCs w:val="24"/>
        </w:rPr>
        <w:t xml:space="preserve">the </w:t>
      </w:r>
      <w:r w:rsidR="001B6B6C">
        <w:rPr>
          <w:sz w:val="24"/>
          <w:szCs w:val="24"/>
        </w:rPr>
        <w:t xml:space="preserve">USACE, </w:t>
      </w:r>
      <w:r>
        <w:rPr>
          <w:sz w:val="24"/>
          <w:szCs w:val="24"/>
        </w:rPr>
        <w:t xml:space="preserve">comprises </w:t>
      </w:r>
      <w:r w:rsidR="001B6B6C">
        <w:rPr>
          <w:sz w:val="24"/>
          <w:szCs w:val="24"/>
        </w:rPr>
        <w:t>most of the USACE recreational area in the eastern third of the project area.  This area is a large contiguous band of high-quality habitat for numerous species of wildlife.</w:t>
      </w:r>
    </w:p>
    <w:p w:rsidR="00913B8E" w:rsidP="00DD4A96" w14:paraId="26B89EC2" w14:textId="24654EDB">
      <w:pPr>
        <w:tabs>
          <w:tab w:val="left" w:pos="4320"/>
        </w:tabs>
        <w:overflowPunct/>
        <w:autoSpaceDE/>
        <w:autoSpaceDN/>
        <w:adjustRightInd/>
        <w:spacing w:after="120"/>
        <w:ind w:left="547"/>
        <w:jc w:val="both"/>
        <w:textAlignment w:val="auto"/>
        <w:rPr>
          <w:sz w:val="24"/>
          <w:szCs w:val="24"/>
        </w:rPr>
      </w:pPr>
      <w:r>
        <w:rPr>
          <w:sz w:val="24"/>
          <w:szCs w:val="24"/>
        </w:rPr>
        <w:t>South and west of the USACE property, in the area surrounding the intersection of IH</w:t>
      </w:r>
      <w:r w:rsidR="00406F49">
        <w:rPr>
          <w:sz w:val="24"/>
          <w:szCs w:val="24"/>
        </w:rPr>
        <w:t xml:space="preserve"> </w:t>
      </w:r>
      <w:r>
        <w:rPr>
          <w:sz w:val="24"/>
          <w:szCs w:val="24"/>
        </w:rPr>
        <w:t>35W and SH 114, the project area contains dense urban/suburban development, including numerous residential subdivisions, commercial and industrial business parks, transportation/logistics operations, recreational facilities, the Texas Motor Speedway, Fort Worth Alliance Airport, and the BNSF Railway Company Intermodal Rail Yard.</w:t>
      </w:r>
    </w:p>
    <w:p w:rsidR="00432EE1" w:rsidRPr="00DD4A96" w:rsidP="00DD4A96" w14:paraId="6C060F9A" w14:textId="6A86746D">
      <w:pPr>
        <w:tabs>
          <w:tab w:val="left" w:pos="4320"/>
        </w:tabs>
        <w:overflowPunct/>
        <w:autoSpaceDE/>
        <w:autoSpaceDN/>
        <w:adjustRightInd/>
        <w:spacing w:after="120"/>
        <w:ind w:left="547"/>
        <w:jc w:val="both"/>
        <w:textAlignment w:val="auto"/>
        <w:rPr>
          <w:sz w:val="24"/>
          <w:szCs w:val="24"/>
        </w:rPr>
      </w:pPr>
      <w:r>
        <w:rPr>
          <w:sz w:val="24"/>
          <w:szCs w:val="24"/>
        </w:rPr>
        <w:t>Specific discussion regarding natural, human, and cultural resources in the project area is set forth in Sections 3.1 through 3.8, pages 3-</w:t>
      </w:r>
      <w:r w:rsidR="00E11A69">
        <w:rPr>
          <w:sz w:val="24"/>
          <w:szCs w:val="24"/>
        </w:rPr>
        <w:t>1</w:t>
      </w:r>
      <w:r>
        <w:rPr>
          <w:sz w:val="24"/>
          <w:szCs w:val="24"/>
        </w:rPr>
        <w:t xml:space="preserve"> through 3-</w:t>
      </w:r>
      <w:r w:rsidR="00E11A69">
        <w:rPr>
          <w:sz w:val="24"/>
          <w:szCs w:val="24"/>
        </w:rPr>
        <w:t>9</w:t>
      </w:r>
      <w:r w:rsidR="00A76090">
        <w:rPr>
          <w:sz w:val="24"/>
          <w:szCs w:val="24"/>
        </w:rPr>
        <w:t>2</w:t>
      </w:r>
      <w:r>
        <w:rPr>
          <w:sz w:val="24"/>
          <w:szCs w:val="24"/>
        </w:rPr>
        <w:t>, of the Environmental Assessment and Routing Study, included as Attachment No. 1.</w:t>
      </w:r>
    </w:p>
    <w:p w:rsidR="007A1748" w:rsidRPr="00006565" w:rsidP="007A1748" w14:paraId="5EFE42A9" w14:textId="77777777">
      <w:pPr>
        <w:tabs>
          <w:tab w:val="left" w:pos="4320"/>
        </w:tabs>
        <w:overflowPunct/>
        <w:autoSpaceDE/>
        <w:autoSpaceDN/>
        <w:adjustRightInd/>
        <w:spacing w:before="120" w:after="120"/>
        <w:ind w:left="547" w:hanging="547"/>
        <w:jc w:val="both"/>
        <w:textAlignment w:val="auto"/>
        <w:rPr>
          <w:b/>
          <w:sz w:val="22"/>
          <w:szCs w:val="22"/>
        </w:rPr>
      </w:pPr>
      <w:r w:rsidRPr="00006565">
        <w:rPr>
          <w:b/>
          <w:sz w:val="22"/>
          <w:szCs w:val="22"/>
        </w:rPr>
        <w:t>7.</w:t>
      </w:r>
      <w:r w:rsidRPr="00006565">
        <w:rPr>
          <w:b/>
          <w:sz w:val="22"/>
          <w:szCs w:val="22"/>
        </w:rPr>
        <w:tab/>
        <w:t xml:space="preserve">Substations or Switching Stations: </w:t>
      </w:r>
    </w:p>
    <w:p w:rsidR="007A1748" w:rsidP="008B569F" w14:paraId="5B502B0E" w14:textId="6A10BD6B">
      <w:pPr>
        <w:tabs>
          <w:tab w:val="left" w:pos="4320"/>
        </w:tabs>
        <w:overflowPunct/>
        <w:autoSpaceDE/>
        <w:autoSpaceDN/>
        <w:adjustRightInd/>
        <w:ind w:left="547" w:hanging="547"/>
        <w:jc w:val="both"/>
        <w:textAlignment w:val="auto"/>
        <w:rPr>
          <w:b/>
          <w:sz w:val="22"/>
          <w:szCs w:val="22"/>
        </w:rPr>
      </w:pPr>
      <w:r w:rsidRPr="00006565">
        <w:rPr>
          <w:b/>
          <w:sz w:val="22"/>
          <w:szCs w:val="22"/>
        </w:rPr>
        <w:tab/>
        <w:t>List the name of all existing HVDC converter stations, substations or switching stations that will be associated with the new transmission line.  Provide documentation showing that the owner(s) of the existing HVDC converter stations, substations and/or switching stations have a</w:t>
      </w:r>
      <w:r w:rsidRPr="002215D9">
        <w:rPr>
          <w:b/>
          <w:sz w:val="22"/>
          <w:szCs w:val="22"/>
        </w:rPr>
        <w:t>greed to the installation of t</w:t>
      </w:r>
      <w:r w:rsidRPr="002215D9" w:rsidR="00C438DF">
        <w:rPr>
          <w:b/>
          <w:sz w:val="22"/>
          <w:szCs w:val="22"/>
        </w:rPr>
        <w:t>he required project facilities.</w:t>
      </w:r>
    </w:p>
    <w:p w:rsidR="004A2001" w:rsidRPr="002215D9" w:rsidP="004A2001" w14:paraId="1F3FAFD4" w14:textId="77777777">
      <w:pPr>
        <w:tabs>
          <w:tab w:val="left" w:pos="4320"/>
        </w:tabs>
        <w:overflowPunct/>
        <w:autoSpaceDE/>
        <w:autoSpaceDN/>
        <w:adjustRightInd/>
        <w:ind w:left="547" w:hanging="7"/>
        <w:jc w:val="both"/>
        <w:textAlignment w:val="auto"/>
        <w:rPr>
          <w:b/>
          <w:sz w:val="22"/>
          <w:szCs w:val="22"/>
        </w:rPr>
      </w:pPr>
    </w:p>
    <w:p w:rsidR="008B569F" w:rsidP="004A2001" w14:paraId="133B6BBF" w14:textId="380814E8">
      <w:pPr>
        <w:tabs>
          <w:tab w:val="left" w:pos="4320"/>
        </w:tabs>
        <w:overflowPunct/>
        <w:autoSpaceDE/>
        <w:autoSpaceDN/>
        <w:adjustRightInd/>
        <w:ind w:left="734" w:hanging="187"/>
        <w:contextualSpacing/>
        <w:jc w:val="both"/>
        <w:textAlignment w:val="auto"/>
        <w:rPr>
          <w:sz w:val="24"/>
          <w:szCs w:val="24"/>
        </w:rPr>
      </w:pPr>
      <w:r w:rsidRPr="006D76DE">
        <w:rPr>
          <w:sz w:val="24"/>
          <w:szCs w:val="24"/>
        </w:rPr>
        <w:t>Not Applicable.</w:t>
      </w:r>
    </w:p>
    <w:p w:rsidR="004A2001" w:rsidRPr="006D76DE" w:rsidP="004A2001" w14:paraId="2916C859" w14:textId="77777777">
      <w:pPr>
        <w:tabs>
          <w:tab w:val="left" w:pos="4320"/>
        </w:tabs>
        <w:overflowPunct/>
        <w:autoSpaceDE/>
        <w:autoSpaceDN/>
        <w:adjustRightInd/>
        <w:ind w:left="540" w:firstLine="7"/>
        <w:contextualSpacing/>
        <w:jc w:val="both"/>
        <w:textAlignment w:val="auto"/>
        <w:rPr>
          <w:sz w:val="24"/>
          <w:szCs w:val="24"/>
        </w:rPr>
      </w:pPr>
    </w:p>
    <w:p w:rsidR="00592EF4" w:rsidP="004A2001" w14:paraId="0C0CDA1E" w14:textId="060EF56E">
      <w:pPr>
        <w:spacing w:before="240" w:after="240"/>
        <w:ind w:left="547"/>
        <w:contextualSpacing/>
        <w:jc w:val="both"/>
        <w:rPr>
          <w:b/>
          <w:sz w:val="22"/>
          <w:szCs w:val="22"/>
        </w:rPr>
      </w:pPr>
      <w:r w:rsidRPr="002215D9">
        <w:rPr>
          <w:b/>
          <w:sz w:val="22"/>
          <w:szCs w:val="22"/>
        </w:rPr>
        <w:t>List the name of all new HVDC converter stations, substations or switching stations that will be associated with the new transmission line.  Provide documentation showing that the owner(s) of the new HVDC converter stations, substations and/or switching stations have agreed to the installation of the required project facilities.</w:t>
      </w:r>
    </w:p>
    <w:p w:rsidR="00252CC1" w:rsidRPr="00252CC1" w:rsidP="00252CC1" w14:paraId="5329C5EB" w14:textId="77777777">
      <w:pPr>
        <w:tabs>
          <w:tab w:val="left" w:pos="4320"/>
        </w:tabs>
        <w:overflowPunct/>
        <w:autoSpaceDE/>
        <w:autoSpaceDN/>
        <w:adjustRightInd/>
        <w:spacing w:before="120" w:after="120" w:line="360" w:lineRule="auto"/>
        <w:ind w:left="547"/>
        <w:contextualSpacing/>
        <w:jc w:val="both"/>
        <w:textAlignment w:val="auto"/>
        <w:rPr>
          <w:sz w:val="12"/>
          <w:szCs w:val="12"/>
          <w:u w:val="single"/>
        </w:rPr>
      </w:pPr>
    </w:p>
    <w:p w:rsidR="004A2001" w:rsidP="00252CC1" w14:paraId="3A0A448C" w14:textId="4C617DF4">
      <w:pPr>
        <w:tabs>
          <w:tab w:val="left" w:pos="4320"/>
        </w:tabs>
        <w:overflowPunct/>
        <w:autoSpaceDE/>
        <w:autoSpaceDN/>
        <w:adjustRightInd/>
        <w:spacing w:before="120" w:after="120" w:line="360" w:lineRule="auto"/>
        <w:ind w:left="547"/>
        <w:contextualSpacing/>
        <w:jc w:val="both"/>
        <w:textAlignment w:val="auto"/>
        <w:rPr>
          <w:sz w:val="24"/>
          <w:szCs w:val="24"/>
        </w:rPr>
      </w:pPr>
      <w:r w:rsidRPr="006D76DE">
        <w:rPr>
          <w:sz w:val="24"/>
          <w:szCs w:val="24"/>
          <w:u w:val="single"/>
        </w:rPr>
        <w:t>Oncor Proposed Ramhorn Hill Switch</w:t>
      </w:r>
      <w:r w:rsidRPr="006D76DE">
        <w:rPr>
          <w:sz w:val="24"/>
          <w:szCs w:val="24"/>
        </w:rPr>
        <w:t xml:space="preserve"> </w:t>
      </w:r>
    </w:p>
    <w:p w:rsidR="004A2001" w:rsidP="00755287" w14:paraId="5A5CC521" w14:textId="031432A1">
      <w:pPr>
        <w:tabs>
          <w:tab w:val="left" w:pos="4320"/>
        </w:tabs>
        <w:spacing w:before="120" w:after="120"/>
        <w:ind w:left="547"/>
        <w:contextualSpacing/>
        <w:jc w:val="both"/>
        <w:rPr>
          <w:sz w:val="24"/>
          <w:szCs w:val="24"/>
        </w:rPr>
      </w:pPr>
      <w:r w:rsidRPr="000C60FA">
        <w:rPr>
          <w:sz w:val="24"/>
          <w:szCs w:val="24"/>
        </w:rPr>
        <w:t xml:space="preserve">The proposed </w:t>
      </w:r>
      <w:r w:rsidRPr="000C60FA">
        <w:rPr>
          <w:sz w:val="24"/>
          <w:szCs w:val="24"/>
        </w:rPr>
        <w:t>Ramhorn</w:t>
      </w:r>
      <w:r w:rsidRPr="000C60FA">
        <w:rPr>
          <w:sz w:val="24"/>
          <w:szCs w:val="24"/>
        </w:rPr>
        <w:t xml:space="preserve"> Hill Switch will be located approximately 2 miles south of the intersection of</w:t>
      </w:r>
      <w:r w:rsidR="0092595B">
        <w:rPr>
          <w:sz w:val="24"/>
          <w:szCs w:val="24"/>
        </w:rPr>
        <w:t xml:space="preserve"> </w:t>
      </w:r>
      <w:r w:rsidRPr="000C60FA">
        <w:rPr>
          <w:sz w:val="24"/>
          <w:szCs w:val="24"/>
        </w:rPr>
        <w:t>US</w:t>
      </w:r>
      <w:r w:rsidR="0092595B">
        <w:rPr>
          <w:sz w:val="24"/>
          <w:szCs w:val="24"/>
        </w:rPr>
        <w:t xml:space="preserve"> </w:t>
      </w:r>
      <w:r w:rsidRPr="000C60FA">
        <w:rPr>
          <w:sz w:val="24"/>
          <w:szCs w:val="24"/>
        </w:rPr>
        <w:t>287 and</w:t>
      </w:r>
      <w:r>
        <w:rPr>
          <w:sz w:val="24"/>
          <w:szCs w:val="24"/>
        </w:rPr>
        <w:t xml:space="preserve"> </w:t>
      </w:r>
      <w:r w:rsidRPr="000C60FA">
        <w:rPr>
          <w:sz w:val="24"/>
          <w:szCs w:val="24"/>
        </w:rPr>
        <w:t xml:space="preserve">SH </w:t>
      </w:r>
      <w:r w:rsidRPr="00755287">
        <w:rPr>
          <w:sz w:val="24"/>
          <w:szCs w:val="24"/>
        </w:rPr>
        <w:t xml:space="preserve">114 near Rhome, Texas. </w:t>
      </w:r>
      <w:r w:rsidRPr="00755287" w:rsidR="00AB450A">
        <w:rPr>
          <w:sz w:val="24"/>
          <w:szCs w:val="24"/>
        </w:rPr>
        <w:t>ln order to establish the new 345 kV switchyard</w:t>
      </w:r>
      <w:r w:rsidR="00AB450A">
        <w:rPr>
          <w:sz w:val="24"/>
          <w:szCs w:val="24"/>
        </w:rPr>
        <w:t xml:space="preserve"> as part of the Proposed Transmission Line Project</w:t>
      </w:r>
      <w:r w:rsidRPr="00755287" w:rsidR="00AB450A">
        <w:rPr>
          <w:sz w:val="24"/>
          <w:szCs w:val="24"/>
        </w:rPr>
        <w:t xml:space="preserve">, Oncor will terminate the existing double-circuit Hicks to Willow Creek 345 kV transmission line into the proposed </w:t>
      </w:r>
      <w:r w:rsidR="00755287">
        <w:rPr>
          <w:sz w:val="24"/>
          <w:szCs w:val="24"/>
        </w:rPr>
        <w:t>s</w:t>
      </w:r>
      <w:r w:rsidRPr="00755287" w:rsidR="00AB450A">
        <w:rPr>
          <w:sz w:val="24"/>
          <w:szCs w:val="24"/>
        </w:rPr>
        <w:t xml:space="preserve">witch station. </w:t>
      </w:r>
      <w:r w:rsidR="00755287">
        <w:rPr>
          <w:sz w:val="24"/>
          <w:szCs w:val="24"/>
        </w:rPr>
        <w:t>The switchyard</w:t>
      </w:r>
      <w:r w:rsidRPr="00755287" w:rsidR="00AB450A">
        <w:rPr>
          <w:sz w:val="24"/>
          <w:szCs w:val="24"/>
        </w:rPr>
        <w:t xml:space="preserve"> will initially be constructed in a 12-breaker, breaker-and-a-half bus arrangement.</w:t>
      </w:r>
      <w:r w:rsidR="00AB450A">
        <w:rPr>
          <w:sz w:val="24"/>
          <w:szCs w:val="24"/>
        </w:rPr>
        <w:t xml:space="preserve"> </w:t>
      </w:r>
      <w:r w:rsidRPr="00755287">
        <w:rPr>
          <w:sz w:val="24"/>
          <w:szCs w:val="24"/>
        </w:rPr>
        <w:t xml:space="preserve">Relay panels, SCADA and controls </w:t>
      </w:r>
      <w:r w:rsidRPr="00497914">
        <w:rPr>
          <w:sz w:val="24"/>
          <w:szCs w:val="24"/>
        </w:rPr>
        <w:t xml:space="preserve">for the 345 kV switchyard equipment will be housed in a control center. The dimensions of the proposed </w:t>
      </w:r>
      <w:r w:rsidRPr="00497914">
        <w:rPr>
          <w:sz w:val="24"/>
          <w:szCs w:val="24"/>
        </w:rPr>
        <w:t>Ramhorn</w:t>
      </w:r>
      <w:r w:rsidRPr="00497914">
        <w:rPr>
          <w:sz w:val="24"/>
          <w:szCs w:val="24"/>
        </w:rPr>
        <w:t xml:space="preserve"> Hill Switch </w:t>
      </w:r>
      <w:r w:rsidR="009A53B4">
        <w:rPr>
          <w:sz w:val="24"/>
          <w:szCs w:val="24"/>
        </w:rPr>
        <w:t xml:space="preserve">station </w:t>
      </w:r>
      <w:r w:rsidRPr="00497914">
        <w:rPr>
          <w:sz w:val="24"/>
          <w:szCs w:val="24"/>
        </w:rPr>
        <w:t xml:space="preserve">will be approximately </w:t>
      </w:r>
      <w:r w:rsidR="00406F49">
        <w:rPr>
          <w:sz w:val="24"/>
          <w:szCs w:val="24"/>
        </w:rPr>
        <w:t>700</w:t>
      </w:r>
      <w:r w:rsidRPr="00497914" w:rsidR="00406F49">
        <w:rPr>
          <w:sz w:val="24"/>
          <w:szCs w:val="24"/>
        </w:rPr>
        <w:t xml:space="preserve"> </w:t>
      </w:r>
      <w:r w:rsidRPr="00497914">
        <w:rPr>
          <w:sz w:val="24"/>
          <w:szCs w:val="24"/>
        </w:rPr>
        <w:t xml:space="preserve">feet by </w:t>
      </w:r>
      <w:r w:rsidR="00406F49">
        <w:rPr>
          <w:sz w:val="24"/>
          <w:szCs w:val="24"/>
        </w:rPr>
        <w:t>750</w:t>
      </w:r>
      <w:r w:rsidRPr="00497914" w:rsidR="00406F49">
        <w:rPr>
          <w:sz w:val="24"/>
          <w:szCs w:val="24"/>
        </w:rPr>
        <w:t xml:space="preserve"> </w:t>
      </w:r>
      <w:r w:rsidRPr="00497914">
        <w:rPr>
          <w:sz w:val="24"/>
          <w:szCs w:val="24"/>
        </w:rPr>
        <w:t xml:space="preserve">feet.  </w:t>
      </w:r>
      <w:r w:rsidRPr="00497914" w:rsidR="00EC732F">
        <w:rPr>
          <w:sz w:val="24"/>
          <w:szCs w:val="24"/>
        </w:rPr>
        <w:t xml:space="preserve">Ultimately, the proposed </w:t>
      </w:r>
      <w:r w:rsidRPr="00497914" w:rsidR="00EC732F">
        <w:rPr>
          <w:sz w:val="24"/>
          <w:szCs w:val="24"/>
        </w:rPr>
        <w:t>Ramhorn</w:t>
      </w:r>
      <w:r w:rsidRPr="00497914" w:rsidR="00EC732F">
        <w:rPr>
          <w:sz w:val="24"/>
          <w:szCs w:val="24"/>
        </w:rPr>
        <w:t xml:space="preserve"> Hill Switch</w:t>
      </w:r>
      <w:r w:rsidR="000A5FDB">
        <w:rPr>
          <w:sz w:val="24"/>
          <w:szCs w:val="24"/>
        </w:rPr>
        <w:t xml:space="preserve"> station</w:t>
      </w:r>
      <w:r w:rsidRPr="00497914" w:rsidR="00EC732F">
        <w:rPr>
          <w:sz w:val="24"/>
          <w:szCs w:val="24"/>
        </w:rPr>
        <w:t xml:space="preserve"> site could be expanded to accommodate an 18-breaker</w:t>
      </w:r>
      <w:r w:rsidR="00267C9C">
        <w:rPr>
          <w:sz w:val="24"/>
          <w:szCs w:val="24"/>
        </w:rPr>
        <w:t>,</w:t>
      </w:r>
      <w:r w:rsidRPr="00497914" w:rsidR="00EC732F">
        <w:rPr>
          <w:sz w:val="24"/>
          <w:szCs w:val="24"/>
        </w:rPr>
        <w:t xml:space="preserve"> 345 kV ring bus arrangement and a potential 138 kV switchyard. </w:t>
      </w:r>
      <w:r w:rsidRPr="00497914">
        <w:rPr>
          <w:sz w:val="24"/>
          <w:szCs w:val="24"/>
        </w:rPr>
        <w:t xml:space="preserve">The dimensions and additional details regarding the proposed </w:t>
      </w:r>
      <w:r>
        <w:rPr>
          <w:sz w:val="24"/>
          <w:szCs w:val="24"/>
        </w:rPr>
        <w:t xml:space="preserve">preliminary </w:t>
      </w:r>
      <w:r w:rsidRPr="00497914">
        <w:rPr>
          <w:sz w:val="24"/>
          <w:szCs w:val="24"/>
        </w:rPr>
        <w:t xml:space="preserve">layout of the </w:t>
      </w:r>
      <w:r w:rsidRPr="00497914">
        <w:rPr>
          <w:sz w:val="24"/>
          <w:szCs w:val="24"/>
        </w:rPr>
        <w:t>Ramhorn</w:t>
      </w:r>
      <w:r w:rsidRPr="00497914">
        <w:rPr>
          <w:sz w:val="24"/>
          <w:szCs w:val="24"/>
        </w:rPr>
        <w:t xml:space="preserve"> Hill Switch</w:t>
      </w:r>
      <w:r w:rsidR="000A5FDB">
        <w:rPr>
          <w:sz w:val="24"/>
          <w:szCs w:val="24"/>
        </w:rPr>
        <w:t xml:space="preserve"> station</w:t>
      </w:r>
      <w:r w:rsidRPr="00497914">
        <w:rPr>
          <w:sz w:val="24"/>
          <w:szCs w:val="24"/>
        </w:rPr>
        <w:t xml:space="preserve"> are illustrated in</w:t>
      </w:r>
      <w:r w:rsidRPr="00A77FBE">
        <w:rPr>
          <w:sz w:val="24"/>
          <w:szCs w:val="24"/>
        </w:rPr>
        <w:t xml:space="preserve"> </w:t>
      </w:r>
      <w:r w:rsidRPr="004137CF">
        <w:rPr>
          <w:sz w:val="24"/>
          <w:szCs w:val="24"/>
        </w:rPr>
        <w:t xml:space="preserve">Attachment No. </w:t>
      </w:r>
      <w:r w:rsidRPr="004137CF" w:rsidR="004137CF">
        <w:rPr>
          <w:sz w:val="24"/>
          <w:szCs w:val="24"/>
        </w:rPr>
        <w:t>2</w:t>
      </w:r>
      <w:r w:rsidRPr="004137CF">
        <w:rPr>
          <w:sz w:val="24"/>
          <w:szCs w:val="24"/>
        </w:rPr>
        <w:t>.</w:t>
      </w:r>
    </w:p>
    <w:p w:rsidR="00C77C2F" w:rsidRPr="00252CC1" w:rsidP="004A2001" w14:paraId="09C2A551" w14:textId="77777777">
      <w:pPr>
        <w:tabs>
          <w:tab w:val="left" w:pos="4320"/>
        </w:tabs>
        <w:overflowPunct/>
        <w:autoSpaceDE/>
        <w:autoSpaceDN/>
        <w:adjustRightInd/>
        <w:spacing w:before="240" w:after="240"/>
        <w:ind w:left="547"/>
        <w:contextualSpacing/>
        <w:jc w:val="both"/>
        <w:textAlignment w:val="auto"/>
        <w:rPr>
          <w:sz w:val="12"/>
          <w:szCs w:val="12"/>
        </w:rPr>
      </w:pPr>
    </w:p>
    <w:p w:rsidR="000A5FDB" w:rsidP="00C77C2F" w14:paraId="067DE3A7" w14:textId="77777777">
      <w:pPr>
        <w:tabs>
          <w:tab w:val="left" w:pos="4320"/>
        </w:tabs>
        <w:overflowPunct/>
        <w:autoSpaceDE/>
        <w:autoSpaceDN/>
        <w:adjustRightInd/>
        <w:spacing w:before="240" w:after="240" w:line="360" w:lineRule="auto"/>
        <w:ind w:left="547"/>
        <w:contextualSpacing/>
        <w:jc w:val="both"/>
        <w:textAlignment w:val="auto"/>
        <w:rPr>
          <w:sz w:val="24"/>
          <w:szCs w:val="24"/>
          <w:u w:val="single"/>
        </w:rPr>
      </w:pPr>
    </w:p>
    <w:p w:rsidR="000A5FDB" w:rsidP="00C77C2F" w14:paraId="77DF8977" w14:textId="77777777">
      <w:pPr>
        <w:tabs>
          <w:tab w:val="left" w:pos="4320"/>
        </w:tabs>
        <w:overflowPunct/>
        <w:autoSpaceDE/>
        <w:autoSpaceDN/>
        <w:adjustRightInd/>
        <w:spacing w:before="240" w:after="240" w:line="360" w:lineRule="auto"/>
        <w:ind w:left="547"/>
        <w:contextualSpacing/>
        <w:jc w:val="both"/>
        <w:textAlignment w:val="auto"/>
        <w:rPr>
          <w:sz w:val="24"/>
          <w:szCs w:val="24"/>
          <w:u w:val="single"/>
        </w:rPr>
      </w:pPr>
    </w:p>
    <w:p w:rsidR="004A2001" w:rsidP="00C77C2F" w14:paraId="3B5A128B" w14:textId="26933185">
      <w:pPr>
        <w:tabs>
          <w:tab w:val="left" w:pos="4320"/>
        </w:tabs>
        <w:overflowPunct/>
        <w:autoSpaceDE/>
        <w:autoSpaceDN/>
        <w:adjustRightInd/>
        <w:spacing w:before="240" w:after="240" w:line="360" w:lineRule="auto"/>
        <w:ind w:left="547"/>
        <w:contextualSpacing/>
        <w:jc w:val="both"/>
        <w:textAlignment w:val="auto"/>
        <w:rPr>
          <w:sz w:val="24"/>
          <w:szCs w:val="24"/>
          <w:u w:val="single"/>
        </w:rPr>
      </w:pPr>
      <w:r w:rsidRPr="006D76DE">
        <w:rPr>
          <w:sz w:val="24"/>
          <w:szCs w:val="24"/>
          <w:u w:val="single"/>
        </w:rPr>
        <w:t>Oncor Proposed Dunham Switch</w:t>
      </w:r>
    </w:p>
    <w:p w:rsidR="00076529" w:rsidP="00252CC1" w14:paraId="38BC098C" w14:textId="11871473">
      <w:pPr>
        <w:tabs>
          <w:tab w:val="left" w:pos="4320"/>
        </w:tabs>
        <w:overflowPunct/>
        <w:autoSpaceDE/>
        <w:autoSpaceDN/>
        <w:adjustRightInd/>
        <w:spacing w:before="240"/>
        <w:ind w:left="547"/>
        <w:contextualSpacing/>
        <w:jc w:val="both"/>
        <w:textAlignment w:val="auto"/>
        <w:rPr>
          <w:sz w:val="24"/>
          <w:szCs w:val="24"/>
        </w:rPr>
      </w:pPr>
      <w:r w:rsidRPr="000C60FA">
        <w:rPr>
          <w:sz w:val="24"/>
          <w:szCs w:val="24"/>
        </w:rPr>
        <w:t xml:space="preserve">The proposed Dunham Switch will be located approximately </w:t>
      </w:r>
      <w:r w:rsidR="0092595B">
        <w:rPr>
          <w:sz w:val="24"/>
          <w:szCs w:val="24"/>
        </w:rPr>
        <w:t>1.4</w:t>
      </w:r>
      <w:r w:rsidRPr="000C60FA">
        <w:rPr>
          <w:sz w:val="24"/>
          <w:szCs w:val="24"/>
        </w:rPr>
        <w:t xml:space="preserve"> miles southeast of the intersection of </w:t>
      </w:r>
      <w:r w:rsidR="009A53B4">
        <w:rPr>
          <w:sz w:val="24"/>
          <w:szCs w:val="24"/>
        </w:rPr>
        <w:t xml:space="preserve">US </w:t>
      </w:r>
      <w:r w:rsidR="0092595B">
        <w:rPr>
          <w:sz w:val="24"/>
          <w:szCs w:val="24"/>
        </w:rPr>
        <w:t>377</w:t>
      </w:r>
      <w:r w:rsidRPr="000C60FA">
        <w:rPr>
          <w:sz w:val="24"/>
          <w:szCs w:val="24"/>
        </w:rPr>
        <w:t xml:space="preserve"> and FM 1171 (regionally known as Cross Timbers Road) in Flower Mound, Texas</w:t>
      </w:r>
      <w:r>
        <w:rPr>
          <w:sz w:val="24"/>
          <w:szCs w:val="24"/>
        </w:rPr>
        <w:t xml:space="preserve">. </w:t>
      </w:r>
      <w:r w:rsidRPr="00755287" w:rsidR="00755287">
        <w:rPr>
          <w:sz w:val="24"/>
          <w:szCs w:val="24"/>
        </w:rPr>
        <w:t>ln order to establish the new 345 kV switchyard</w:t>
      </w:r>
      <w:r w:rsidR="00755287">
        <w:rPr>
          <w:sz w:val="24"/>
          <w:szCs w:val="24"/>
        </w:rPr>
        <w:t xml:space="preserve"> as part of the Proposed Transmission Line Project</w:t>
      </w:r>
      <w:r w:rsidRPr="00755287" w:rsidR="00755287">
        <w:rPr>
          <w:sz w:val="24"/>
          <w:szCs w:val="24"/>
        </w:rPr>
        <w:t xml:space="preserve">, Oncor will terminate the </w:t>
      </w:r>
      <w:r w:rsidRPr="009A51AA" w:rsidR="00755287">
        <w:rPr>
          <w:sz w:val="24"/>
          <w:szCs w:val="24"/>
        </w:rPr>
        <w:t>existing Lewisville to Krum West and Lewisville to Roanoke 345 kV transmission line</w:t>
      </w:r>
      <w:r w:rsidR="00755287">
        <w:rPr>
          <w:sz w:val="24"/>
          <w:szCs w:val="24"/>
        </w:rPr>
        <w:t>s</w:t>
      </w:r>
      <w:r w:rsidRPr="00755287" w:rsidR="00755287">
        <w:rPr>
          <w:sz w:val="24"/>
          <w:szCs w:val="24"/>
        </w:rPr>
        <w:t xml:space="preserve"> into the proposed </w:t>
      </w:r>
      <w:r w:rsidR="00755287">
        <w:rPr>
          <w:sz w:val="24"/>
          <w:szCs w:val="24"/>
        </w:rPr>
        <w:t>s</w:t>
      </w:r>
      <w:r w:rsidRPr="00755287" w:rsidR="00755287">
        <w:rPr>
          <w:sz w:val="24"/>
          <w:szCs w:val="24"/>
        </w:rPr>
        <w:t xml:space="preserve">witch station. </w:t>
      </w:r>
      <w:r w:rsidR="00755287">
        <w:rPr>
          <w:sz w:val="24"/>
          <w:szCs w:val="24"/>
        </w:rPr>
        <w:t xml:space="preserve">The switchyard </w:t>
      </w:r>
      <w:r w:rsidRPr="00755287" w:rsidR="00755287">
        <w:rPr>
          <w:sz w:val="24"/>
          <w:szCs w:val="24"/>
        </w:rPr>
        <w:t>will initially be constructed in a 12-breaker, breaker-and-a-half bus arrangement.</w:t>
      </w:r>
      <w:r w:rsidR="00755287">
        <w:rPr>
          <w:sz w:val="24"/>
          <w:szCs w:val="24"/>
        </w:rPr>
        <w:t xml:space="preserve"> </w:t>
      </w:r>
      <w:r w:rsidRPr="009A51AA">
        <w:rPr>
          <w:sz w:val="24"/>
          <w:szCs w:val="24"/>
        </w:rPr>
        <w:t>Relay panels, SCADA</w:t>
      </w:r>
      <w:r w:rsidR="00D6009E">
        <w:rPr>
          <w:sz w:val="24"/>
          <w:szCs w:val="24"/>
        </w:rPr>
        <w:t>,</w:t>
      </w:r>
      <w:r w:rsidRPr="009A51AA">
        <w:rPr>
          <w:sz w:val="24"/>
          <w:szCs w:val="24"/>
        </w:rPr>
        <w:t xml:space="preserve"> and controls for the 345 kV switchyard equipment will be housed in a control center. The dimensions of the proposed Dunham Switch </w:t>
      </w:r>
      <w:r w:rsidR="009A53B4">
        <w:rPr>
          <w:sz w:val="24"/>
          <w:szCs w:val="24"/>
        </w:rPr>
        <w:t xml:space="preserve">station </w:t>
      </w:r>
      <w:r w:rsidRPr="009A51AA">
        <w:rPr>
          <w:sz w:val="24"/>
          <w:szCs w:val="24"/>
        </w:rPr>
        <w:t xml:space="preserve">will be approximately </w:t>
      </w:r>
      <w:r w:rsidR="00406F49">
        <w:rPr>
          <w:sz w:val="24"/>
          <w:szCs w:val="24"/>
        </w:rPr>
        <w:t>700</w:t>
      </w:r>
      <w:r w:rsidRPr="009A51AA" w:rsidR="00406F49">
        <w:rPr>
          <w:sz w:val="24"/>
          <w:szCs w:val="24"/>
        </w:rPr>
        <w:t xml:space="preserve"> </w:t>
      </w:r>
      <w:r w:rsidRPr="009A51AA">
        <w:rPr>
          <w:sz w:val="24"/>
          <w:szCs w:val="24"/>
        </w:rPr>
        <w:t xml:space="preserve">feet by </w:t>
      </w:r>
      <w:r w:rsidR="00406F49">
        <w:rPr>
          <w:sz w:val="24"/>
          <w:szCs w:val="24"/>
        </w:rPr>
        <w:t>600</w:t>
      </w:r>
      <w:r w:rsidRPr="009A51AA" w:rsidR="00406F49">
        <w:rPr>
          <w:sz w:val="24"/>
          <w:szCs w:val="24"/>
        </w:rPr>
        <w:t xml:space="preserve"> </w:t>
      </w:r>
      <w:r w:rsidRPr="009A51AA">
        <w:rPr>
          <w:sz w:val="24"/>
          <w:szCs w:val="24"/>
        </w:rPr>
        <w:t xml:space="preserve">feet. </w:t>
      </w:r>
      <w:r w:rsidRPr="009A51AA" w:rsidR="00D6009E">
        <w:rPr>
          <w:sz w:val="24"/>
          <w:szCs w:val="24"/>
        </w:rPr>
        <w:t xml:space="preserve">Ultimately, the proposed Dunham Switch </w:t>
      </w:r>
      <w:r w:rsidR="000A5FDB">
        <w:rPr>
          <w:sz w:val="24"/>
          <w:szCs w:val="24"/>
        </w:rPr>
        <w:t xml:space="preserve">station </w:t>
      </w:r>
      <w:r w:rsidRPr="009A51AA" w:rsidR="00D6009E">
        <w:rPr>
          <w:sz w:val="24"/>
          <w:szCs w:val="24"/>
        </w:rPr>
        <w:t>site could be expanded to accommodate an 18-breaker</w:t>
      </w:r>
      <w:r w:rsidR="009A53B4">
        <w:rPr>
          <w:sz w:val="24"/>
          <w:szCs w:val="24"/>
        </w:rPr>
        <w:t>,</w:t>
      </w:r>
      <w:r w:rsidRPr="009A51AA" w:rsidR="00D6009E">
        <w:rPr>
          <w:sz w:val="24"/>
          <w:szCs w:val="24"/>
        </w:rPr>
        <w:t xml:space="preserve"> 345 kV ring bus arrangement and a potential 138 kV switchyard.  </w:t>
      </w:r>
      <w:r w:rsidRPr="009A51AA">
        <w:rPr>
          <w:sz w:val="24"/>
          <w:szCs w:val="24"/>
        </w:rPr>
        <w:t xml:space="preserve">The dimensions and additional details regarding the proposed </w:t>
      </w:r>
      <w:r>
        <w:rPr>
          <w:sz w:val="24"/>
          <w:szCs w:val="24"/>
        </w:rPr>
        <w:t xml:space="preserve">preliminary </w:t>
      </w:r>
      <w:r w:rsidRPr="009A51AA">
        <w:rPr>
          <w:sz w:val="24"/>
          <w:szCs w:val="24"/>
        </w:rPr>
        <w:t xml:space="preserve">layout of the Dunham Switch </w:t>
      </w:r>
      <w:r w:rsidR="000A5FDB">
        <w:rPr>
          <w:sz w:val="24"/>
          <w:szCs w:val="24"/>
        </w:rPr>
        <w:t xml:space="preserve">station </w:t>
      </w:r>
      <w:r w:rsidRPr="009A51AA">
        <w:rPr>
          <w:sz w:val="24"/>
          <w:szCs w:val="24"/>
        </w:rPr>
        <w:t>are illustrated in Attac</w:t>
      </w:r>
      <w:r w:rsidRPr="004137CF">
        <w:rPr>
          <w:sz w:val="24"/>
          <w:szCs w:val="24"/>
        </w:rPr>
        <w:t xml:space="preserve">hment No. </w:t>
      </w:r>
      <w:r w:rsidRPr="004137CF" w:rsidR="004137CF">
        <w:rPr>
          <w:sz w:val="24"/>
          <w:szCs w:val="24"/>
        </w:rPr>
        <w:t>2</w:t>
      </w:r>
      <w:r w:rsidRPr="004137CF">
        <w:rPr>
          <w:sz w:val="24"/>
          <w:szCs w:val="24"/>
        </w:rPr>
        <w:t>.</w:t>
      </w:r>
    </w:p>
    <w:p w:rsidR="007A1748" w:rsidRPr="00006565" w:rsidP="004A2001" w14:paraId="1687ABC8" w14:textId="5A3D0DD5">
      <w:pPr>
        <w:overflowPunct/>
        <w:autoSpaceDE/>
        <w:autoSpaceDN/>
        <w:adjustRightInd/>
        <w:spacing w:before="240"/>
        <w:textAlignment w:val="auto"/>
        <w:rPr>
          <w:b/>
        </w:rPr>
      </w:pPr>
      <w:r w:rsidRPr="00006565">
        <w:rPr>
          <w:b/>
          <w:sz w:val="22"/>
          <w:szCs w:val="22"/>
        </w:rPr>
        <w:t>8.</w:t>
      </w:r>
      <w:r w:rsidRPr="00006565">
        <w:rPr>
          <w:b/>
          <w:sz w:val="22"/>
          <w:szCs w:val="22"/>
        </w:rPr>
        <w:tab/>
        <w:t>Estimated Schedule:</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24"/>
        <w:gridCol w:w="2198"/>
        <w:gridCol w:w="1598"/>
      </w:tblGrid>
      <w:tr w14:paraId="78EDB916" w14:textId="77777777" w:rsidTr="00B85EA1">
        <w:tblPrEx>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4124" w:type="dxa"/>
          </w:tcPr>
          <w:p w:rsidR="007A1748" w:rsidRPr="00006565" w:rsidP="007A1748" w14:paraId="6DD5E4FB" w14:textId="77777777">
            <w:pPr>
              <w:tabs>
                <w:tab w:val="left" w:pos="2880"/>
              </w:tabs>
              <w:overflowPunct/>
              <w:autoSpaceDE/>
              <w:autoSpaceDN/>
              <w:adjustRightInd/>
              <w:spacing w:before="120" w:line="276" w:lineRule="auto"/>
              <w:textAlignment w:val="auto"/>
              <w:rPr>
                <w:b/>
                <w:u w:val="single"/>
              </w:rPr>
            </w:pPr>
            <w:r w:rsidRPr="00006565">
              <w:rPr>
                <w:b/>
                <w:u w:val="single"/>
              </w:rPr>
              <w:t>Estimated Dates of:</w:t>
            </w:r>
          </w:p>
        </w:tc>
        <w:tc>
          <w:tcPr>
            <w:tcW w:w="2198" w:type="dxa"/>
          </w:tcPr>
          <w:p w:rsidR="007A1748" w:rsidRPr="00006565" w:rsidP="007A1748" w14:paraId="41BE5C68" w14:textId="77777777">
            <w:pPr>
              <w:tabs>
                <w:tab w:val="left" w:pos="2880"/>
              </w:tabs>
              <w:overflowPunct/>
              <w:autoSpaceDE/>
              <w:autoSpaceDN/>
              <w:adjustRightInd/>
              <w:spacing w:before="120" w:line="276" w:lineRule="auto"/>
              <w:jc w:val="center"/>
              <w:textAlignment w:val="auto"/>
              <w:rPr>
                <w:b/>
                <w:u w:val="single"/>
              </w:rPr>
            </w:pPr>
            <w:r w:rsidRPr="00006565">
              <w:rPr>
                <w:b/>
                <w:u w:val="single"/>
              </w:rPr>
              <w:t>Start*</w:t>
            </w:r>
          </w:p>
        </w:tc>
        <w:tc>
          <w:tcPr>
            <w:tcW w:w="1598" w:type="dxa"/>
          </w:tcPr>
          <w:p w:rsidR="007A1748" w:rsidRPr="00006565" w:rsidP="007A1748" w14:paraId="3EEBD8EC" w14:textId="77777777">
            <w:pPr>
              <w:tabs>
                <w:tab w:val="left" w:pos="2880"/>
              </w:tabs>
              <w:overflowPunct/>
              <w:autoSpaceDE/>
              <w:autoSpaceDN/>
              <w:adjustRightInd/>
              <w:spacing w:before="120" w:line="276" w:lineRule="auto"/>
              <w:jc w:val="center"/>
              <w:textAlignment w:val="auto"/>
              <w:rPr>
                <w:b/>
                <w:u w:val="single"/>
              </w:rPr>
            </w:pPr>
            <w:r w:rsidRPr="00006565">
              <w:rPr>
                <w:b/>
                <w:u w:val="single"/>
              </w:rPr>
              <w:t>Completion*</w:t>
            </w:r>
          </w:p>
        </w:tc>
      </w:tr>
      <w:tr w14:paraId="37F60C77" w14:textId="77777777" w:rsidTr="00B85EA1">
        <w:tblPrEx>
          <w:tblW w:w="0" w:type="auto"/>
          <w:tblInd w:w="625" w:type="dxa"/>
          <w:tblLook w:val="01E0"/>
        </w:tblPrEx>
        <w:tc>
          <w:tcPr>
            <w:tcW w:w="4124" w:type="dxa"/>
          </w:tcPr>
          <w:p w:rsidR="008271CB" w:rsidRPr="00006565" w:rsidP="008271CB" w14:paraId="52E27BA6" w14:textId="77777777">
            <w:pPr>
              <w:tabs>
                <w:tab w:val="left" w:pos="2880"/>
              </w:tabs>
              <w:overflowPunct/>
              <w:autoSpaceDE/>
              <w:autoSpaceDN/>
              <w:adjustRightInd/>
              <w:spacing w:before="120" w:line="276" w:lineRule="auto"/>
              <w:textAlignment w:val="auto"/>
              <w:rPr>
                <w:sz w:val="24"/>
                <w:szCs w:val="24"/>
              </w:rPr>
            </w:pPr>
            <w:r w:rsidRPr="00006565">
              <w:rPr>
                <w:sz w:val="24"/>
                <w:szCs w:val="24"/>
              </w:rPr>
              <w:t>Right-of-way and Land Acquisition</w:t>
            </w:r>
          </w:p>
        </w:tc>
        <w:tc>
          <w:tcPr>
            <w:tcW w:w="2198" w:type="dxa"/>
            <w:shd w:val="clear" w:color="auto" w:fill="auto"/>
          </w:tcPr>
          <w:p w:rsidR="008271CB" w:rsidRPr="004137CF" w:rsidP="00D92385" w14:paraId="55AE767B" w14:textId="08CC0509">
            <w:pPr>
              <w:tabs>
                <w:tab w:val="left" w:pos="2880"/>
              </w:tabs>
              <w:overflowPunct/>
              <w:autoSpaceDE/>
              <w:autoSpaceDN/>
              <w:adjustRightInd/>
              <w:spacing w:before="120" w:line="276" w:lineRule="auto"/>
              <w:jc w:val="center"/>
              <w:textAlignment w:val="auto"/>
              <w:rPr>
                <w:sz w:val="24"/>
                <w:szCs w:val="24"/>
              </w:rPr>
            </w:pPr>
            <w:r w:rsidRPr="004137CF">
              <w:rPr>
                <w:sz w:val="24"/>
                <w:szCs w:val="24"/>
              </w:rPr>
              <w:t>12</w:t>
            </w:r>
            <w:r w:rsidRPr="004137CF">
              <w:rPr>
                <w:sz w:val="24"/>
                <w:szCs w:val="24"/>
              </w:rPr>
              <w:t>/202</w:t>
            </w:r>
            <w:r w:rsidRPr="004137CF">
              <w:rPr>
                <w:sz w:val="24"/>
                <w:szCs w:val="24"/>
              </w:rPr>
              <w:t>3</w:t>
            </w:r>
          </w:p>
        </w:tc>
        <w:tc>
          <w:tcPr>
            <w:tcW w:w="1598" w:type="dxa"/>
            <w:shd w:val="clear" w:color="auto" w:fill="auto"/>
          </w:tcPr>
          <w:p w:rsidR="008271CB" w:rsidRPr="004137CF" w:rsidP="00D92385" w14:paraId="21042B18" w14:textId="127529BC">
            <w:pPr>
              <w:tabs>
                <w:tab w:val="left" w:pos="2880"/>
              </w:tabs>
              <w:overflowPunct/>
              <w:autoSpaceDE/>
              <w:autoSpaceDN/>
              <w:adjustRightInd/>
              <w:spacing w:before="120" w:line="276" w:lineRule="auto"/>
              <w:jc w:val="center"/>
              <w:textAlignment w:val="auto"/>
              <w:rPr>
                <w:sz w:val="24"/>
                <w:szCs w:val="24"/>
              </w:rPr>
            </w:pPr>
            <w:r w:rsidRPr="004137CF">
              <w:rPr>
                <w:sz w:val="24"/>
                <w:szCs w:val="24"/>
              </w:rPr>
              <w:t>12/</w:t>
            </w:r>
            <w:r w:rsidRPr="004137CF">
              <w:rPr>
                <w:sz w:val="24"/>
                <w:szCs w:val="24"/>
              </w:rPr>
              <w:t>202</w:t>
            </w:r>
            <w:r w:rsidRPr="004137CF">
              <w:rPr>
                <w:sz w:val="24"/>
                <w:szCs w:val="24"/>
              </w:rPr>
              <w:t>4</w:t>
            </w:r>
          </w:p>
        </w:tc>
      </w:tr>
      <w:tr w14:paraId="6FF2D838" w14:textId="77777777" w:rsidTr="00B85EA1">
        <w:tblPrEx>
          <w:tblW w:w="0" w:type="auto"/>
          <w:tblInd w:w="625" w:type="dxa"/>
          <w:tblLook w:val="01E0"/>
        </w:tblPrEx>
        <w:tc>
          <w:tcPr>
            <w:tcW w:w="4124" w:type="dxa"/>
          </w:tcPr>
          <w:p w:rsidR="008271CB" w:rsidRPr="00006565" w:rsidP="008271CB" w14:paraId="7548F56A" w14:textId="77777777">
            <w:pPr>
              <w:tabs>
                <w:tab w:val="left" w:pos="2880"/>
              </w:tabs>
              <w:overflowPunct/>
              <w:autoSpaceDE/>
              <w:autoSpaceDN/>
              <w:adjustRightInd/>
              <w:spacing w:before="120" w:line="276" w:lineRule="auto"/>
              <w:textAlignment w:val="auto"/>
              <w:rPr>
                <w:sz w:val="24"/>
                <w:szCs w:val="24"/>
              </w:rPr>
            </w:pPr>
            <w:r w:rsidRPr="00006565">
              <w:rPr>
                <w:sz w:val="24"/>
                <w:szCs w:val="24"/>
              </w:rPr>
              <w:t>Engineering and Design</w:t>
            </w:r>
          </w:p>
        </w:tc>
        <w:tc>
          <w:tcPr>
            <w:tcW w:w="2198" w:type="dxa"/>
          </w:tcPr>
          <w:p w:rsidR="008271CB" w:rsidRPr="004137CF" w:rsidP="008271CB" w14:paraId="0AFBC897" w14:textId="0AD512F5">
            <w:pPr>
              <w:tabs>
                <w:tab w:val="left" w:pos="2880"/>
              </w:tabs>
              <w:overflowPunct/>
              <w:autoSpaceDE/>
              <w:autoSpaceDN/>
              <w:adjustRightInd/>
              <w:spacing w:before="120" w:line="276" w:lineRule="auto"/>
              <w:jc w:val="center"/>
              <w:textAlignment w:val="auto"/>
              <w:rPr>
                <w:sz w:val="24"/>
                <w:szCs w:val="24"/>
              </w:rPr>
            </w:pPr>
            <w:r w:rsidRPr="004137CF">
              <w:rPr>
                <w:sz w:val="24"/>
                <w:szCs w:val="24"/>
              </w:rPr>
              <w:t>01</w:t>
            </w:r>
            <w:r w:rsidRPr="004137CF">
              <w:rPr>
                <w:sz w:val="24"/>
                <w:szCs w:val="24"/>
              </w:rPr>
              <w:t>/202</w:t>
            </w:r>
            <w:r w:rsidRPr="004137CF">
              <w:rPr>
                <w:sz w:val="24"/>
                <w:szCs w:val="24"/>
              </w:rPr>
              <w:t>4</w:t>
            </w:r>
          </w:p>
        </w:tc>
        <w:tc>
          <w:tcPr>
            <w:tcW w:w="1598" w:type="dxa"/>
          </w:tcPr>
          <w:p w:rsidR="008271CB" w:rsidRPr="004137CF" w:rsidP="008271CB" w14:paraId="784AFDAD" w14:textId="0DF1150B">
            <w:pPr>
              <w:tabs>
                <w:tab w:val="left" w:pos="2880"/>
              </w:tabs>
              <w:overflowPunct/>
              <w:autoSpaceDE/>
              <w:autoSpaceDN/>
              <w:adjustRightInd/>
              <w:spacing w:before="120" w:line="276" w:lineRule="auto"/>
              <w:jc w:val="center"/>
              <w:textAlignment w:val="auto"/>
              <w:rPr>
                <w:sz w:val="24"/>
                <w:szCs w:val="24"/>
              </w:rPr>
            </w:pPr>
            <w:r w:rsidRPr="004137CF">
              <w:rPr>
                <w:sz w:val="24"/>
                <w:szCs w:val="24"/>
              </w:rPr>
              <w:t>10</w:t>
            </w:r>
            <w:r w:rsidRPr="004137CF" w:rsidR="00FF35BC">
              <w:rPr>
                <w:sz w:val="24"/>
                <w:szCs w:val="24"/>
              </w:rPr>
              <w:t>/</w:t>
            </w:r>
            <w:r w:rsidRPr="004137CF">
              <w:rPr>
                <w:sz w:val="24"/>
                <w:szCs w:val="24"/>
              </w:rPr>
              <w:t>2024</w:t>
            </w:r>
          </w:p>
        </w:tc>
      </w:tr>
      <w:tr w14:paraId="68531A0D" w14:textId="77777777" w:rsidTr="00B85EA1">
        <w:tblPrEx>
          <w:tblW w:w="0" w:type="auto"/>
          <w:tblInd w:w="625" w:type="dxa"/>
          <w:tblLook w:val="01E0"/>
        </w:tblPrEx>
        <w:tc>
          <w:tcPr>
            <w:tcW w:w="4124" w:type="dxa"/>
          </w:tcPr>
          <w:p w:rsidR="008271CB" w:rsidRPr="00006565" w:rsidP="008271CB" w14:paraId="525DDEA5" w14:textId="77777777">
            <w:pPr>
              <w:tabs>
                <w:tab w:val="left" w:pos="2880"/>
              </w:tabs>
              <w:overflowPunct/>
              <w:autoSpaceDE/>
              <w:autoSpaceDN/>
              <w:adjustRightInd/>
              <w:spacing w:before="120" w:line="276" w:lineRule="auto"/>
              <w:textAlignment w:val="auto"/>
              <w:rPr>
                <w:sz w:val="24"/>
                <w:szCs w:val="24"/>
              </w:rPr>
            </w:pPr>
            <w:r w:rsidRPr="00006565">
              <w:rPr>
                <w:sz w:val="24"/>
                <w:szCs w:val="24"/>
              </w:rPr>
              <w:t>Material and Equipment Procurement</w:t>
            </w:r>
          </w:p>
        </w:tc>
        <w:tc>
          <w:tcPr>
            <w:tcW w:w="2198" w:type="dxa"/>
          </w:tcPr>
          <w:p w:rsidR="008271CB" w:rsidRPr="004137CF" w:rsidP="008271CB" w14:paraId="763334FB" w14:textId="0EA54F32">
            <w:pPr>
              <w:tabs>
                <w:tab w:val="left" w:pos="2880"/>
              </w:tabs>
              <w:overflowPunct/>
              <w:autoSpaceDE/>
              <w:autoSpaceDN/>
              <w:adjustRightInd/>
              <w:spacing w:before="120" w:line="276" w:lineRule="auto"/>
              <w:jc w:val="center"/>
              <w:textAlignment w:val="auto"/>
              <w:rPr>
                <w:sz w:val="24"/>
                <w:szCs w:val="24"/>
              </w:rPr>
            </w:pPr>
            <w:r w:rsidRPr="004137CF">
              <w:rPr>
                <w:sz w:val="24"/>
                <w:szCs w:val="24"/>
              </w:rPr>
              <w:t>2</w:t>
            </w:r>
            <w:r w:rsidRPr="004137CF">
              <w:rPr>
                <w:sz w:val="24"/>
                <w:szCs w:val="24"/>
              </w:rPr>
              <w:t>/202</w:t>
            </w:r>
            <w:r w:rsidRPr="004137CF" w:rsidR="004137CF">
              <w:rPr>
                <w:sz w:val="24"/>
                <w:szCs w:val="24"/>
              </w:rPr>
              <w:t>4</w:t>
            </w:r>
          </w:p>
        </w:tc>
        <w:tc>
          <w:tcPr>
            <w:tcW w:w="1598" w:type="dxa"/>
          </w:tcPr>
          <w:p w:rsidR="008271CB" w:rsidRPr="004137CF" w:rsidP="008271CB" w14:paraId="2584879B" w14:textId="6FDF18E3">
            <w:pPr>
              <w:tabs>
                <w:tab w:val="left" w:pos="2880"/>
              </w:tabs>
              <w:overflowPunct/>
              <w:autoSpaceDE/>
              <w:autoSpaceDN/>
              <w:adjustRightInd/>
              <w:spacing w:before="120" w:line="276" w:lineRule="auto"/>
              <w:jc w:val="center"/>
              <w:textAlignment w:val="auto"/>
              <w:rPr>
                <w:sz w:val="24"/>
                <w:szCs w:val="24"/>
              </w:rPr>
            </w:pPr>
            <w:r w:rsidRPr="004137CF">
              <w:rPr>
                <w:sz w:val="24"/>
                <w:szCs w:val="24"/>
              </w:rPr>
              <w:t>10</w:t>
            </w:r>
            <w:r w:rsidRPr="004137CF" w:rsidR="00FF35BC">
              <w:rPr>
                <w:sz w:val="24"/>
                <w:szCs w:val="24"/>
              </w:rPr>
              <w:t>/202</w:t>
            </w:r>
            <w:r w:rsidRPr="004137CF" w:rsidR="00CE1263">
              <w:rPr>
                <w:sz w:val="24"/>
                <w:szCs w:val="24"/>
              </w:rPr>
              <w:t>4</w:t>
            </w:r>
          </w:p>
        </w:tc>
      </w:tr>
      <w:tr w14:paraId="02BFD1A2" w14:textId="77777777" w:rsidTr="00B85EA1">
        <w:tblPrEx>
          <w:tblW w:w="0" w:type="auto"/>
          <w:tblInd w:w="625" w:type="dxa"/>
          <w:tblLook w:val="01E0"/>
        </w:tblPrEx>
        <w:tc>
          <w:tcPr>
            <w:tcW w:w="4124" w:type="dxa"/>
          </w:tcPr>
          <w:p w:rsidR="008271CB" w:rsidRPr="00006565" w:rsidP="008271CB" w14:paraId="571B4F45" w14:textId="77777777">
            <w:pPr>
              <w:tabs>
                <w:tab w:val="left" w:pos="2880"/>
              </w:tabs>
              <w:overflowPunct/>
              <w:autoSpaceDE/>
              <w:autoSpaceDN/>
              <w:adjustRightInd/>
              <w:spacing w:before="120" w:line="276" w:lineRule="auto"/>
              <w:textAlignment w:val="auto"/>
              <w:rPr>
                <w:sz w:val="24"/>
                <w:szCs w:val="24"/>
              </w:rPr>
            </w:pPr>
            <w:r w:rsidRPr="00006565">
              <w:rPr>
                <w:sz w:val="24"/>
                <w:szCs w:val="24"/>
              </w:rPr>
              <w:t>Construction of Facilities</w:t>
            </w:r>
          </w:p>
        </w:tc>
        <w:tc>
          <w:tcPr>
            <w:tcW w:w="2198" w:type="dxa"/>
          </w:tcPr>
          <w:p w:rsidR="008271CB" w:rsidRPr="004137CF" w:rsidP="008271CB" w14:paraId="4DBCEF25" w14:textId="5F708A88">
            <w:pPr>
              <w:tabs>
                <w:tab w:val="left" w:pos="2880"/>
              </w:tabs>
              <w:overflowPunct/>
              <w:autoSpaceDE/>
              <w:autoSpaceDN/>
              <w:adjustRightInd/>
              <w:spacing w:before="120" w:line="276" w:lineRule="auto"/>
              <w:jc w:val="center"/>
              <w:textAlignment w:val="auto"/>
              <w:rPr>
                <w:sz w:val="24"/>
                <w:szCs w:val="24"/>
              </w:rPr>
            </w:pPr>
            <w:r w:rsidRPr="004137CF">
              <w:rPr>
                <w:sz w:val="24"/>
                <w:szCs w:val="24"/>
              </w:rPr>
              <w:t>12</w:t>
            </w:r>
            <w:r w:rsidRPr="004137CF">
              <w:rPr>
                <w:sz w:val="24"/>
                <w:szCs w:val="24"/>
              </w:rPr>
              <w:t>/2024</w:t>
            </w:r>
          </w:p>
        </w:tc>
        <w:tc>
          <w:tcPr>
            <w:tcW w:w="1598" w:type="dxa"/>
          </w:tcPr>
          <w:p w:rsidR="008271CB" w:rsidRPr="004137CF" w:rsidP="008271CB" w14:paraId="642F398D" w14:textId="4EF05DB1">
            <w:pPr>
              <w:tabs>
                <w:tab w:val="left" w:pos="2880"/>
              </w:tabs>
              <w:overflowPunct/>
              <w:autoSpaceDE/>
              <w:autoSpaceDN/>
              <w:adjustRightInd/>
              <w:spacing w:before="120" w:line="276" w:lineRule="auto"/>
              <w:jc w:val="center"/>
              <w:textAlignment w:val="auto"/>
              <w:rPr>
                <w:sz w:val="24"/>
                <w:szCs w:val="24"/>
              </w:rPr>
            </w:pPr>
            <w:r w:rsidRPr="004137CF">
              <w:rPr>
                <w:sz w:val="24"/>
                <w:szCs w:val="24"/>
              </w:rPr>
              <w:t>12</w:t>
            </w:r>
            <w:r w:rsidRPr="004137CF">
              <w:rPr>
                <w:sz w:val="24"/>
                <w:szCs w:val="24"/>
              </w:rPr>
              <w:t>/</w:t>
            </w:r>
            <w:r w:rsidRPr="004137CF">
              <w:rPr>
                <w:sz w:val="24"/>
                <w:szCs w:val="24"/>
              </w:rPr>
              <w:t>2025</w:t>
            </w:r>
          </w:p>
        </w:tc>
      </w:tr>
      <w:tr w14:paraId="2594D95F" w14:textId="77777777" w:rsidTr="00B85EA1">
        <w:tblPrEx>
          <w:tblW w:w="0" w:type="auto"/>
          <w:tblInd w:w="625" w:type="dxa"/>
          <w:tblLook w:val="01E0"/>
        </w:tblPrEx>
        <w:tc>
          <w:tcPr>
            <w:tcW w:w="4124" w:type="dxa"/>
          </w:tcPr>
          <w:p w:rsidR="008271CB" w:rsidRPr="00006565" w:rsidP="008271CB" w14:paraId="13D9ED8D" w14:textId="77777777">
            <w:pPr>
              <w:tabs>
                <w:tab w:val="left" w:pos="2880"/>
              </w:tabs>
              <w:overflowPunct/>
              <w:autoSpaceDE/>
              <w:autoSpaceDN/>
              <w:adjustRightInd/>
              <w:spacing w:before="120" w:line="276" w:lineRule="auto"/>
              <w:textAlignment w:val="auto"/>
              <w:rPr>
                <w:sz w:val="24"/>
                <w:szCs w:val="24"/>
              </w:rPr>
            </w:pPr>
            <w:r w:rsidRPr="00006565">
              <w:rPr>
                <w:sz w:val="24"/>
                <w:szCs w:val="24"/>
              </w:rPr>
              <w:t>Energize Facilities</w:t>
            </w:r>
          </w:p>
        </w:tc>
        <w:tc>
          <w:tcPr>
            <w:tcW w:w="2198" w:type="dxa"/>
          </w:tcPr>
          <w:p w:rsidR="008271CB" w:rsidRPr="004137CF" w:rsidP="008271CB" w14:paraId="2A7AE875" w14:textId="25666035">
            <w:pPr>
              <w:tabs>
                <w:tab w:val="left" w:pos="2880"/>
              </w:tabs>
              <w:overflowPunct/>
              <w:autoSpaceDE/>
              <w:autoSpaceDN/>
              <w:adjustRightInd/>
              <w:spacing w:before="120" w:line="276" w:lineRule="auto"/>
              <w:jc w:val="center"/>
              <w:textAlignment w:val="auto"/>
              <w:rPr>
                <w:sz w:val="24"/>
                <w:szCs w:val="24"/>
              </w:rPr>
            </w:pPr>
            <w:r w:rsidRPr="004137CF">
              <w:rPr>
                <w:sz w:val="24"/>
                <w:szCs w:val="24"/>
              </w:rPr>
              <w:t>12</w:t>
            </w:r>
            <w:r w:rsidRPr="004137CF">
              <w:rPr>
                <w:sz w:val="24"/>
                <w:szCs w:val="24"/>
              </w:rPr>
              <w:t>/202</w:t>
            </w:r>
            <w:r w:rsidRPr="004137CF">
              <w:rPr>
                <w:sz w:val="24"/>
                <w:szCs w:val="24"/>
              </w:rPr>
              <w:t>5</w:t>
            </w:r>
          </w:p>
        </w:tc>
        <w:tc>
          <w:tcPr>
            <w:tcW w:w="1598" w:type="dxa"/>
          </w:tcPr>
          <w:p w:rsidR="008271CB" w:rsidRPr="004137CF" w:rsidP="008271CB" w14:paraId="48349DC1" w14:textId="5A93FC93">
            <w:pPr>
              <w:tabs>
                <w:tab w:val="left" w:pos="2880"/>
              </w:tabs>
              <w:overflowPunct/>
              <w:autoSpaceDE/>
              <w:autoSpaceDN/>
              <w:adjustRightInd/>
              <w:spacing w:before="120" w:line="276" w:lineRule="auto"/>
              <w:jc w:val="center"/>
              <w:textAlignment w:val="auto"/>
              <w:rPr>
                <w:sz w:val="24"/>
                <w:szCs w:val="24"/>
              </w:rPr>
            </w:pPr>
            <w:r w:rsidRPr="004137CF">
              <w:rPr>
                <w:sz w:val="24"/>
                <w:szCs w:val="24"/>
              </w:rPr>
              <w:t>12</w:t>
            </w:r>
            <w:r w:rsidRPr="004137CF">
              <w:rPr>
                <w:sz w:val="24"/>
                <w:szCs w:val="24"/>
              </w:rPr>
              <w:t>/202</w:t>
            </w:r>
            <w:r w:rsidRPr="004137CF">
              <w:rPr>
                <w:sz w:val="24"/>
                <w:szCs w:val="24"/>
              </w:rPr>
              <w:t>5</w:t>
            </w:r>
          </w:p>
        </w:tc>
      </w:tr>
    </w:tbl>
    <w:p w:rsidR="00450FFD" w:rsidP="008271CB" w14:paraId="5A63C656" w14:textId="4F4B920C">
      <w:pPr>
        <w:tabs>
          <w:tab w:val="left" w:pos="2880"/>
        </w:tabs>
        <w:overflowPunct/>
        <w:autoSpaceDE/>
        <w:autoSpaceDN/>
        <w:adjustRightInd/>
        <w:ind w:left="720"/>
        <w:jc w:val="both"/>
        <w:textAlignment w:val="auto"/>
      </w:pPr>
      <w:r>
        <w:rPr>
          <w:b/>
        </w:rPr>
        <w:t xml:space="preserve">  </w:t>
      </w:r>
      <w:r w:rsidRPr="00006565" w:rsidR="007A1748">
        <w:rPr>
          <w:b/>
        </w:rPr>
        <w:t>*</w:t>
      </w:r>
      <w:r w:rsidR="00507BDF">
        <w:t>Dates are based on 180</w:t>
      </w:r>
      <w:r w:rsidR="00B50524">
        <w:t>-</w:t>
      </w:r>
      <w:r w:rsidR="00507BDF">
        <w:t>day CCN process due to ERCOT critical designation.</w:t>
      </w:r>
      <w:r w:rsidRPr="00006565" w:rsidR="00131987">
        <w:t xml:space="preserve"> </w:t>
      </w:r>
    </w:p>
    <w:p w:rsidR="007A1748" w:rsidRPr="00006565" w:rsidP="00B85EA1" w14:paraId="214F728D" w14:textId="77777777">
      <w:pPr>
        <w:tabs>
          <w:tab w:val="left" w:pos="2880"/>
        </w:tabs>
        <w:overflowPunct/>
        <w:autoSpaceDE/>
        <w:autoSpaceDN/>
        <w:adjustRightInd/>
        <w:spacing w:before="120" w:after="120"/>
        <w:ind w:left="720" w:hanging="720"/>
        <w:jc w:val="both"/>
        <w:textAlignment w:val="auto"/>
      </w:pPr>
      <w:r w:rsidRPr="00006565">
        <w:rPr>
          <w:b/>
          <w:sz w:val="22"/>
          <w:szCs w:val="22"/>
        </w:rPr>
        <w:t>9.</w:t>
      </w:r>
      <w:r w:rsidRPr="00006565">
        <w:rPr>
          <w:b/>
          <w:sz w:val="22"/>
          <w:szCs w:val="22"/>
        </w:rPr>
        <w:tab/>
        <w:t xml:space="preserve">Counties: </w:t>
      </w:r>
      <w:r w:rsidRPr="00006565">
        <w:rPr>
          <w:b/>
          <w:sz w:val="22"/>
          <w:szCs w:val="22"/>
        </w:rPr>
        <w:br/>
        <w:t>For each route, list all counties in which the route is to be constructed.</w:t>
      </w:r>
      <w:r w:rsidRPr="00006565">
        <w:t xml:space="preserve"> </w:t>
      </w:r>
    </w:p>
    <w:p w:rsidR="005E5143" w:rsidP="00C438DF" w14:paraId="1E0AA967" w14:textId="4CD569B3">
      <w:pPr>
        <w:tabs>
          <w:tab w:val="left" w:pos="2880"/>
        </w:tabs>
        <w:overflowPunct/>
        <w:autoSpaceDE/>
        <w:autoSpaceDN/>
        <w:adjustRightInd/>
        <w:ind w:left="720"/>
        <w:jc w:val="both"/>
        <w:textAlignment w:val="auto"/>
        <w:rPr>
          <w:sz w:val="24"/>
        </w:rPr>
      </w:pPr>
      <w:r>
        <w:rPr>
          <w:sz w:val="24"/>
        </w:rPr>
        <w:t>Wise County</w:t>
      </w:r>
    </w:p>
    <w:p w:rsidR="007A1748" w:rsidP="00C438DF" w14:paraId="7FEA6030" w14:textId="6348F7AE">
      <w:pPr>
        <w:tabs>
          <w:tab w:val="left" w:pos="2880"/>
        </w:tabs>
        <w:overflowPunct/>
        <w:autoSpaceDE/>
        <w:autoSpaceDN/>
        <w:adjustRightInd/>
        <w:ind w:left="720"/>
        <w:jc w:val="both"/>
        <w:textAlignment w:val="auto"/>
        <w:rPr>
          <w:sz w:val="24"/>
        </w:rPr>
      </w:pPr>
      <w:r>
        <w:rPr>
          <w:sz w:val="24"/>
        </w:rPr>
        <w:t xml:space="preserve">Denton </w:t>
      </w:r>
      <w:r w:rsidRPr="00006565">
        <w:rPr>
          <w:sz w:val="24"/>
        </w:rPr>
        <w:t>Count</w:t>
      </w:r>
      <w:r>
        <w:rPr>
          <w:sz w:val="24"/>
        </w:rPr>
        <w:t>y</w:t>
      </w:r>
    </w:p>
    <w:p w:rsidR="007A1748" w:rsidRPr="00006565" w:rsidP="00B85EA1" w14:paraId="0889D39F" w14:textId="77777777">
      <w:pPr>
        <w:tabs>
          <w:tab w:val="left" w:pos="2880"/>
        </w:tabs>
        <w:overflowPunct/>
        <w:autoSpaceDE/>
        <w:autoSpaceDN/>
        <w:adjustRightInd/>
        <w:spacing w:before="120" w:line="276" w:lineRule="auto"/>
        <w:ind w:left="720" w:hanging="720"/>
        <w:jc w:val="both"/>
        <w:textAlignment w:val="auto"/>
        <w:rPr>
          <w:b/>
        </w:rPr>
      </w:pPr>
      <w:r w:rsidRPr="00006565">
        <w:rPr>
          <w:b/>
          <w:sz w:val="22"/>
          <w:szCs w:val="22"/>
        </w:rPr>
        <w:t>10.</w:t>
      </w:r>
      <w:r w:rsidRPr="00006565">
        <w:rPr>
          <w:b/>
          <w:sz w:val="22"/>
          <w:szCs w:val="22"/>
        </w:rPr>
        <w:tab/>
        <w:t>Municipalities:</w:t>
      </w:r>
      <w:r w:rsidRPr="00006565">
        <w:rPr>
          <w:b/>
        </w:rPr>
        <w:t xml:space="preserve"> </w:t>
      </w:r>
    </w:p>
    <w:p w:rsidR="007A1748" w:rsidRPr="00006565" w:rsidP="00B85EA1" w14:paraId="2A88379B" w14:textId="77777777">
      <w:pPr>
        <w:tabs>
          <w:tab w:val="left" w:pos="2880"/>
        </w:tabs>
        <w:overflowPunct/>
        <w:autoSpaceDE/>
        <w:autoSpaceDN/>
        <w:adjustRightInd/>
        <w:spacing w:after="120"/>
        <w:ind w:left="547" w:firstLine="187"/>
        <w:jc w:val="both"/>
        <w:textAlignment w:val="auto"/>
      </w:pPr>
      <w:bookmarkStart w:id="0" w:name="_Hlk134375322"/>
      <w:r w:rsidRPr="00006565">
        <w:rPr>
          <w:b/>
          <w:sz w:val="22"/>
          <w:szCs w:val="22"/>
        </w:rPr>
        <w:t>For each route, list all municipalities in which the route is to be constructed.</w:t>
      </w:r>
      <w:r w:rsidRPr="00006565">
        <w:t xml:space="preserve"> </w:t>
      </w:r>
    </w:p>
    <w:p w:rsidR="001F7200" w:rsidP="001F7200" w14:paraId="0090CAD6" w14:textId="27C9B44B">
      <w:pPr>
        <w:overflowPunct/>
        <w:autoSpaceDE/>
        <w:autoSpaceDN/>
        <w:adjustRightInd/>
        <w:ind w:left="720"/>
        <w:jc w:val="both"/>
        <w:textAlignment w:val="auto"/>
        <w:rPr>
          <w:sz w:val="24"/>
          <w:szCs w:val="24"/>
        </w:rPr>
      </w:pPr>
      <w:bookmarkEnd w:id="0"/>
      <w:r w:rsidRPr="00070FB3">
        <w:rPr>
          <w:sz w:val="24"/>
          <w:szCs w:val="24"/>
        </w:rPr>
        <w:t xml:space="preserve">Portions of the proposed </w:t>
      </w:r>
      <w:r>
        <w:rPr>
          <w:sz w:val="24"/>
          <w:szCs w:val="24"/>
        </w:rPr>
        <w:t xml:space="preserve">alternative </w:t>
      </w:r>
      <w:r w:rsidRPr="00070FB3">
        <w:rPr>
          <w:sz w:val="24"/>
          <w:szCs w:val="24"/>
        </w:rPr>
        <w:t>routes w</w:t>
      </w:r>
      <w:r>
        <w:rPr>
          <w:sz w:val="24"/>
          <w:szCs w:val="24"/>
        </w:rPr>
        <w:t>ill</w:t>
      </w:r>
      <w:r w:rsidRPr="00070FB3">
        <w:rPr>
          <w:sz w:val="24"/>
          <w:szCs w:val="24"/>
        </w:rPr>
        <w:t xml:space="preserve"> be constructed within the city limits of the </w:t>
      </w:r>
      <w:r>
        <w:rPr>
          <w:sz w:val="24"/>
          <w:szCs w:val="24"/>
        </w:rPr>
        <w:t>following municipalities:</w:t>
      </w:r>
      <w:r w:rsidRPr="00260643">
        <w:rPr>
          <w:sz w:val="24"/>
          <w:szCs w:val="24"/>
        </w:rPr>
        <w:t xml:space="preserve"> </w:t>
      </w:r>
    </w:p>
    <w:p w:rsidR="00B85EA1" w:rsidRPr="00260643" w:rsidP="001F7200" w14:paraId="5DACA5A0" w14:textId="77777777">
      <w:pPr>
        <w:overflowPunct/>
        <w:autoSpaceDE/>
        <w:autoSpaceDN/>
        <w:adjustRightInd/>
        <w:ind w:left="720"/>
        <w:jc w:val="both"/>
        <w:textAlignment w:val="auto"/>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0"/>
        <w:gridCol w:w="6285"/>
      </w:tblGrid>
      <w:tr w14:paraId="1B0FE3C1" w14:textId="77777777" w:rsidTr="00B85E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525"/>
          <w:tblHeader/>
          <w:jc w:val="center"/>
        </w:trPr>
        <w:tc>
          <w:tcPr>
            <w:tcW w:w="1550" w:type="dxa"/>
            <w:shd w:val="clear" w:color="auto" w:fill="D0CECE" w:themeFill="background2" w:themeFillShade="E6"/>
            <w:vAlign w:val="center"/>
          </w:tcPr>
          <w:p w:rsidR="00B85EA1" w:rsidRPr="00B42BDE" w:rsidP="00B85EA1" w14:paraId="610CCAC4" w14:textId="77777777">
            <w:pPr>
              <w:ind w:left="162" w:right="38"/>
              <w:jc w:val="center"/>
              <w:rPr>
                <w:rFonts w:ascii="Arial" w:hAnsi="Arial" w:cs="Arial"/>
                <w:b/>
                <w:bCs/>
                <w:color w:val="000000"/>
                <w:sz w:val="18"/>
                <w:szCs w:val="18"/>
              </w:rPr>
            </w:pPr>
            <w:r>
              <w:rPr>
                <w:rFonts w:ascii="Arial" w:hAnsi="Arial" w:cs="Arial"/>
                <w:b/>
                <w:bCs/>
                <w:color w:val="000000"/>
                <w:sz w:val="18"/>
                <w:szCs w:val="18"/>
              </w:rPr>
              <w:t>Cities (East to West)</w:t>
            </w:r>
          </w:p>
        </w:tc>
        <w:tc>
          <w:tcPr>
            <w:tcW w:w="6285" w:type="dxa"/>
            <w:shd w:val="clear" w:color="auto" w:fill="D0CECE" w:themeFill="background2" w:themeFillShade="E6"/>
            <w:vAlign w:val="center"/>
          </w:tcPr>
          <w:p w:rsidR="00B85EA1" w:rsidRPr="00B42BDE" w:rsidP="00B85EA1" w14:paraId="42CBAF46" w14:textId="77777777">
            <w:pPr>
              <w:ind w:left="162" w:right="38"/>
              <w:jc w:val="center"/>
              <w:rPr>
                <w:rFonts w:ascii="Arial" w:hAnsi="Arial" w:cs="Arial"/>
                <w:b/>
                <w:bCs/>
                <w:color w:val="000000"/>
                <w:sz w:val="18"/>
                <w:szCs w:val="18"/>
              </w:rPr>
            </w:pPr>
            <w:r>
              <w:rPr>
                <w:rFonts w:ascii="Arial" w:hAnsi="Arial" w:cs="Arial"/>
                <w:b/>
                <w:bCs/>
                <w:color w:val="000000"/>
                <w:sz w:val="18"/>
                <w:szCs w:val="18"/>
              </w:rPr>
              <w:t>Routes</w:t>
            </w:r>
          </w:p>
        </w:tc>
      </w:tr>
      <w:tr w14:paraId="00727550" w14:textId="77777777" w:rsidTr="00B85EA1">
        <w:tblPrEx>
          <w:tblW w:w="0" w:type="auto"/>
          <w:jc w:val="center"/>
          <w:tblLayout w:type="fixed"/>
          <w:tblLook w:val="04A0"/>
        </w:tblPrEx>
        <w:trPr>
          <w:cantSplit/>
          <w:trHeight w:val="525"/>
          <w:tblHeader/>
          <w:jc w:val="center"/>
        </w:trPr>
        <w:tc>
          <w:tcPr>
            <w:tcW w:w="1550" w:type="dxa"/>
            <w:shd w:val="clear" w:color="auto" w:fill="auto"/>
            <w:vAlign w:val="center"/>
          </w:tcPr>
          <w:p w:rsidR="00B85EA1" w:rsidRPr="00177603" w:rsidP="00B85EA1" w14:paraId="4BA115FD" w14:textId="77777777">
            <w:pPr>
              <w:ind w:left="162" w:right="38"/>
              <w:jc w:val="center"/>
              <w:rPr>
                <w:rFonts w:ascii="Arial" w:hAnsi="Arial" w:cs="Arial"/>
                <w:color w:val="000000"/>
                <w:sz w:val="18"/>
                <w:szCs w:val="18"/>
              </w:rPr>
            </w:pPr>
            <w:r>
              <w:rPr>
                <w:rFonts w:ascii="Arial" w:hAnsi="Arial" w:cs="Arial"/>
                <w:color w:val="000000"/>
                <w:sz w:val="18"/>
                <w:szCs w:val="18"/>
              </w:rPr>
              <w:t>Flower Mound</w:t>
            </w:r>
          </w:p>
        </w:tc>
        <w:tc>
          <w:tcPr>
            <w:tcW w:w="6285" w:type="dxa"/>
            <w:shd w:val="clear" w:color="auto" w:fill="auto"/>
            <w:vAlign w:val="center"/>
          </w:tcPr>
          <w:p w:rsidR="00B85EA1" w:rsidRPr="00177603" w:rsidP="00B85EA1" w14:paraId="7DD5718F" w14:textId="77777777">
            <w:pPr>
              <w:ind w:left="162" w:right="38"/>
              <w:jc w:val="center"/>
              <w:rPr>
                <w:rFonts w:ascii="Arial" w:hAnsi="Arial" w:cs="Arial"/>
                <w:color w:val="000000"/>
                <w:sz w:val="18"/>
                <w:szCs w:val="18"/>
              </w:rPr>
            </w:pPr>
            <w:r w:rsidRPr="00177603">
              <w:rPr>
                <w:rFonts w:ascii="Arial" w:hAnsi="Arial" w:cs="Arial"/>
                <w:color w:val="000000"/>
                <w:sz w:val="18"/>
                <w:szCs w:val="18"/>
              </w:rPr>
              <w:t xml:space="preserve">All </w:t>
            </w:r>
            <w:r>
              <w:rPr>
                <w:rFonts w:ascii="Arial" w:hAnsi="Arial" w:cs="Arial"/>
                <w:color w:val="000000"/>
                <w:sz w:val="18"/>
                <w:szCs w:val="18"/>
              </w:rPr>
              <w:t>F</w:t>
            </w:r>
            <w:r w:rsidRPr="00177603">
              <w:rPr>
                <w:rFonts w:ascii="Arial" w:hAnsi="Arial" w:cs="Arial"/>
                <w:color w:val="000000"/>
                <w:sz w:val="18"/>
                <w:szCs w:val="18"/>
              </w:rPr>
              <w:t>iled Routes</w:t>
            </w:r>
          </w:p>
        </w:tc>
      </w:tr>
      <w:tr w14:paraId="0ACB20E8" w14:textId="77777777" w:rsidTr="00B85EA1">
        <w:tblPrEx>
          <w:tblW w:w="0" w:type="auto"/>
          <w:jc w:val="center"/>
          <w:tblLayout w:type="fixed"/>
          <w:tblLook w:val="04A0"/>
        </w:tblPrEx>
        <w:trPr>
          <w:cantSplit/>
          <w:trHeight w:val="525"/>
          <w:tblHeader/>
          <w:jc w:val="center"/>
        </w:trPr>
        <w:tc>
          <w:tcPr>
            <w:tcW w:w="1550" w:type="dxa"/>
            <w:shd w:val="clear" w:color="auto" w:fill="auto"/>
            <w:vAlign w:val="center"/>
          </w:tcPr>
          <w:p w:rsidR="00B85EA1" w:rsidRPr="00177603" w:rsidP="00B85EA1" w14:paraId="420B2301" w14:textId="77777777">
            <w:pPr>
              <w:ind w:left="162" w:right="38"/>
              <w:jc w:val="center"/>
              <w:rPr>
                <w:rFonts w:ascii="Arial" w:hAnsi="Arial" w:cs="Arial"/>
                <w:color w:val="000000"/>
                <w:sz w:val="18"/>
                <w:szCs w:val="18"/>
              </w:rPr>
            </w:pPr>
            <w:r>
              <w:rPr>
                <w:rFonts w:ascii="Arial" w:hAnsi="Arial" w:cs="Arial"/>
                <w:color w:val="000000"/>
                <w:sz w:val="18"/>
                <w:szCs w:val="18"/>
              </w:rPr>
              <w:t>Northlake</w:t>
            </w:r>
          </w:p>
        </w:tc>
        <w:tc>
          <w:tcPr>
            <w:tcW w:w="6285" w:type="dxa"/>
            <w:shd w:val="clear" w:color="auto" w:fill="auto"/>
            <w:vAlign w:val="center"/>
          </w:tcPr>
          <w:p w:rsidR="00B85EA1" w:rsidRPr="00177603" w:rsidP="00B85EA1" w14:paraId="404AA5E5" w14:textId="77777777">
            <w:pPr>
              <w:ind w:left="162" w:right="38"/>
              <w:jc w:val="center"/>
              <w:rPr>
                <w:rFonts w:ascii="Arial" w:hAnsi="Arial" w:cs="Arial"/>
                <w:color w:val="000000"/>
                <w:sz w:val="18"/>
                <w:szCs w:val="18"/>
              </w:rPr>
            </w:pPr>
            <w:r w:rsidRPr="00177603">
              <w:rPr>
                <w:rFonts w:ascii="Arial" w:hAnsi="Arial" w:cs="Arial"/>
                <w:color w:val="000000"/>
                <w:sz w:val="18"/>
                <w:szCs w:val="18"/>
              </w:rPr>
              <w:t xml:space="preserve">All </w:t>
            </w:r>
            <w:r>
              <w:rPr>
                <w:rFonts w:ascii="Arial" w:hAnsi="Arial" w:cs="Arial"/>
                <w:color w:val="000000"/>
                <w:sz w:val="18"/>
                <w:szCs w:val="18"/>
              </w:rPr>
              <w:t>F</w:t>
            </w:r>
            <w:r w:rsidRPr="00177603">
              <w:rPr>
                <w:rFonts w:ascii="Arial" w:hAnsi="Arial" w:cs="Arial"/>
                <w:color w:val="000000"/>
                <w:sz w:val="18"/>
                <w:szCs w:val="18"/>
              </w:rPr>
              <w:t>iled Routes</w:t>
            </w:r>
          </w:p>
        </w:tc>
      </w:tr>
      <w:tr w14:paraId="0B0364F1" w14:textId="77777777" w:rsidTr="00B85EA1">
        <w:tblPrEx>
          <w:tblW w:w="0" w:type="auto"/>
          <w:jc w:val="center"/>
          <w:tblLayout w:type="fixed"/>
          <w:tblLook w:val="04A0"/>
        </w:tblPrEx>
        <w:trPr>
          <w:cantSplit/>
          <w:trHeight w:val="525"/>
          <w:tblHeader/>
          <w:jc w:val="center"/>
        </w:trPr>
        <w:tc>
          <w:tcPr>
            <w:tcW w:w="1550" w:type="dxa"/>
            <w:shd w:val="clear" w:color="auto" w:fill="auto"/>
            <w:vAlign w:val="center"/>
          </w:tcPr>
          <w:p w:rsidR="00B85EA1" w:rsidP="00B85EA1" w14:paraId="2DBA082C" w14:textId="77777777">
            <w:pPr>
              <w:ind w:left="162" w:right="38"/>
              <w:jc w:val="center"/>
              <w:rPr>
                <w:rFonts w:ascii="Arial" w:hAnsi="Arial" w:cs="Arial"/>
                <w:color w:val="000000"/>
                <w:sz w:val="18"/>
                <w:szCs w:val="18"/>
              </w:rPr>
            </w:pPr>
            <w:r>
              <w:rPr>
                <w:rFonts w:ascii="Arial" w:hAnsi="Arial" w:cs="Arial"/>
                <w:color w:val="000000"/>
                <w:sz w:val="18"/>
                <w:szCs w:val="18"/>
              </w:rPr>
              <w:t>Justin</w:t>
            </w:r>
          </w:p>
        </w:tc>
        <w:tc>
          <w:tcPr>
            <w:tcW w:w="6285" w:type="dxa"/>
            <w:shd w:val="clear" w:color="auto" w:fill="auto"/>
            <w:vAlign w:val="center"/>
          </w:tcPr>
          <w:p w:rsidR="00B85EA1" w:rsidP="00B85EA1" w14:paraId="54D85A0C" w14:textId="77777777">
            <w:pPr>
              <w:ind w:left="162" w:right="38"/>
              <w:jc w:val="center"/>
              <w:rPr>
                <w:rFonts w:ascii="Arial" w:hAnsi="Arial" w:cs="Arial"/>
                <w:color w:val="000000"/>
                <w:sz w:val="18"/>
                <w:szCs w:val="18"/>
              </w:rPr>
            </w:pPr>
            <w:r>
              <w:rPr>
                <w:rFonts w:ascii="Arial" w:hAnsi="Arial" w:cs="Arial"/>
                <w:color w:val="000000"/>
                <w:sz w:val="18"/>
                <w:szCs w:val="18"/>
              </w:rPr>
              <w:t>1, 19, 29, 33, 36, 41, 42, 54, 65, 67, 68, 69, 71, 72, 86, 92, 94, 96, 103, 108, 116, 130, 132, 137, 138, 142, 143, 146, 154, 170, 175, 176, 178, 179, 184, 185, 186, 187, 191, 192, 207, 216, 217, 218, 219, 221</w:t>
            </w:r>
          </w:p>
        </w:tc>
      </w:tr>
      <w:tr w14:paraId="70DC0F10" w14:textId="77777777" w:rsidTr="00B85EA1">
        <w:tblPrEx>
          <w:tblW w:w="0" w:type="auto"/>
          <w:jc w:val="center"/>
          <w:tblLayout w:type="fixed"/>
          <w:tblLook w:val="04A0"/>
        </w:tblPrEx>
        <w:trPr>
          <w:cantSplit/>
          <w:trHeight w:val="525"/>
          <w:tblHeader/>
          <w:jc w:val="center"/>
        </w:trPr>
        <w:tc>
          <w:tcPr>
            <w:tcW w:w="1550" w:type="dxa"/>
            <w:shd w:val="clear" w:color="auto" w:fill="auto"/>
            <w:vAlign w:val="center"/>
          </w:tcPr>
          <w:p w:rsidR="00B85EA1" w:rsidP="00B85EA1" w14:paraId="1C441837" w14:textId="77777777">
            <w:pPr>
              <w:ind w:left="162" w:right="38"/>
              <w:jc w:val="center"/>
              <w:rPr>
                <w:rFonts w:ascii="Arial" w:hAnsi="Arial" w:cs="Arial"/>
                <w:color w:val="000000"/>
                <w:sz w:val="18"/>
                <w:szCs w:val="18"/>
              </w:rPr>
            </w:pPr>
            <w:r>
              <w:rPr>
                <w:rFonts w:ascii="Arial" w:hAnsi="Arial" w:cs="Arial"/>
                <w:color w:val="000000"/>
                <w:sz w:val="18"/>
                <w:szCs w:val="18"/>
              </w:rPr>
              <w:t>Fort Worth</w:t>
            </w:r>
          </w:p>
        </w:tc>
        <w:tc>
          <w:tcPr>
            <w:tcW w:w="6285" w:type="dxa"/>
            <w:shd w:val="clear" w:color="auto" w:fill="auto"/>
            <w:vAlign w:val="center"/>
          </w:tcPr>
          <w:p w:rsidR="00B85EA1" w:rsidP="00B85EA1" w14:paraId="7B61C554" w14:textId="77777777">
            <w:pPr>
              <w:ind w:left="162" w:right="38"/>
              <w:jc w:val="center"/>
              <w:rPr>
                <w:rFonts w:ascii="Arial" w:hAnsi="Arial" w:cs="Arial"/>
                <w:color w:val="000000"/>
                <w:sz w:val="18"/>
                <w:szCs w:val="18"/>
              </w:rPr>
            </w:pPr>
            <w:r>
              <w:rPr>
                <w:rFonts w:ascii="Arial" w:hAnsi="Arial" w:cs="Arial"/>
                <w:color w:val="000000"/>
                <w:sz w:val="18"/>
                <w:szCs w:val="18"/>
              </w:rPr>
              <w:t>3, 5, 10, 11, 13, 14, 15, 16, 18, 22, 23, 24, 25, 26, 28, 29, 43, 44, 58, 61, 63, 70, 78, 87, 116, 117, 119, 130, 132, 164, 179, 199, 200</w:t>
            </w:r>
          </w:p>
        </w:tc>
      </w:tr>
      <w:tr w14:paraId="05A66324" w14:textId="77777777" w:rsidTr="00B85EA1">
        <w:tblPrEx>
          <w:tblW w:w="0" w:type="auto"/>
          <w:jc w:val="center"/>
          <w:tblLayout w:type="fixed"/>
          <w:tblLook w:val="04A0"/>
        </w:tblPrEx>
        <w:trPr>
          <w:cantSplit/>
          <w:trHeight w:val="525"/>
          <w:tblHeader/>
          <w:jc w:val="center"/>
        </w:trPr>
        <w:tc>
          <w:tcPr>
            <w:tcW w:w="1550" w:type="dxa"/>
            <w:shd w:val="clear" w:color="auto" w:fill="auto"/>
            <w:vAlign w:val="center"/>
          </w:tcPr>
          <w:p w:rsidR="00B85EA1" w:rsidP="00B85EA1" w14:paraId="453ADA37" w14:textId="77777777">
            <w:pPr>
              <w:ind w:left="162" w:right="38"/>
              <w:jc w:val="center"/>
              <w:rPr>
                <w:rFonts w:ascii="Arial" w:hAnsi="Arial" w:cs="Arial"/>
                <w:color w:val="000000"/>
                <w:sz w:val="18"/>
                <w:szCs w:val="18"/>
              </w:rPr>
            </w:pPr>
            <w:r>
              <w:rPr>
                <w:rFonts w:ascii="Arial" w:hAnsi="Arial" w:cs="Arial"/>
                <w:color w:val="000000"/>
                <w:sz w:val="18"/>
                <w:szCs w:val="18"/>
              </w:rPr>
              <w:t>New Fairview</w:t>
            </w:r>
          </w:p>
        </w:tc>
        <w:tc>
          <w:tcPr>
            <w:tcW w:w="6285" w:type="dxa"/>
            <w:shd w:val="clear" w:color="auto" w:fill="auto"/>
            <w:vAlign w:val="center"/>
          </w:tcPr>
          <w:p w:rsidR="00B85EA1" w:rsidP="00B85EA1" w14:paraId="7DD23E21" w14:textId="77777777">
            <w:pPr>
              <w:ind w:left="162" w:right="38"/>
              <w:jc w:val="center"/>
              <w:rPr>
                <w:rFonts w:ascii="Arial" w:hAnsi="Arial" w:cs="Arial"/>
                <w:color w:val="000000"/>
                <w:sz w:val="18"/>
                <w:szCs w:val="18"/>
              </w:rPr>
            </w:pPr>
            <w:r>
              <w:rPr>
                <w:rFonts w:ascii="Arial" w:hAnsi="Arial" w:cs="Arial"/>
                <w:color w:val="000000"/>
                <w:sz w:val="18"/>
                <w:szCs w:val="18"/>
              </w:rPr>
              <w:t>67, 68, 69</w:t>
            </w:r>
          </w:p>
        </w:tc>
      </w:tr>
      <w:tr w14:paraId="1A7FA75D" w14:textId="77777777" w:rsidTr="00B85EA1">
        <w:tblPrEx>
          <w:tblW w:w="0" w:type="auto"/>
          <w:jc w:val="center"/>
          <w:tblLayout w:type="fixed"/>
          <w:tblLook w:val="04A0"/>
        </w:tblPrEx>
        <w:trPr>
          <w:cantSplit/>
          <w:trHeight w:val="525"/>
          <w:tblHeader/>
          <w:jc w:val="center"/>
        </w:trPr>
        <w:tc>
          <w:tcPr>
            <w:tcW w:w="1550" w:type="dxa"/>
            <w:shd w:val="clear" w:color="auto" w:fill="auto"/>
            <w:vAlign w:val="center"/>
          </w:tcPr>
          <w:p w:rsidR="00B85EA1" w:rsidP="00B85EA1" w14:paraId="5B3605F6" w14:textId="77777777">
            <w:pPr>
              <w:ind w:left="162" w:right="38"/>
              <w:jc w:val="center"/>
              <w:rPr>
                <w:rFonts w:ascii="Arial" w:hAnsi="Arial" w:cs="Arial"/>
                <w:color w:val="000000"/>
                <w:sz w:val="18"/>
                <w:szCs w:val="18"/>
              </w:rPr>
            </w:pPr>
            <w:r>
              <w:rPr>
                <w:rFonts w:ascii="Arial" w:hAnsi="Arial" w:cs="Arial"/>
                <w:color w:val="000000"/>
                <w:sz w:val="18"/>
                <w:szCs w:val="18"/>
              </w:rPr>
              <w:t>Rhome</w:t>
            </w:r>
          </w:p>
        </w:tc>
        <w:tc>
          <w:tcPr>
            <w:tcW w:w="6285" w:type="dxa"/>
            <w:shd w:val="clear" w:color="auto" w:fill="auto"/>
            <w:vAlign w:val="center"/>
          </w:tcPr>
          <w:p w:rsidR="00B85EA1" w:rsidP="00B85EA1" w14:paraId="428F9CD0" w14:textId="77777777">
            <w:pPr>
              <w:ind w:left="162" w:right="38"/>
              <w:jc w:val="center"/>
              <w:rPr>
                <w:rFonts w:ascii="Arial" w:hAnsi="Arial" w:cs="Arial"/>
                <w:color w:val="000000"/>
                <w:sz w:val="18"/>
                <w:szCs w:val="18"/>
              </w:rPr>
            </w:pPr>
            <w:r>
              <w:rPr>
                <w:rFonts w:ascii="Arial" w:hAnsi="Arial" w:cs="Arial"/>
                <w:color w:val="000000"/>
                <w:sz w:val="18"/>
                <w:szCs w:val="18"/>
              </w:rPr>
              <w:t>1, 11, 26, 33, 41, 42, 65, 67, 68, 69, 71, 72, 86, 92, 94, 96, 103, 117, 138, 142, 143, 154, 175, 176, 178, 184, 185, 192, 207, 216, 218</w:t>
            </w:r>
          </w:p>
        </w:tc>
      </w:tr>
    </w:tbl>
    <w:p w:rsidR="00550CF0" w:rsidRPr="00B07A76" w:rsidP="00B07A76" w14:paraId="237FF424" w14:textId="12D7CD6D">
      <w:pPr>
        <w:overflowPunct/>
        <w:autoSpaceDE/>
        <w:autoSpaceDN/>
        <w:adjustRightInd/>
        <w:spacing w:before="120"/>
        <w:ind w:left="720"/>
        <w:textAlignment w:val="auto"/>
      </w:pPr>
      <w:r w:rsidRPr="00006565">
        <w:rPr>
          <w:b/>
          <w:sz w:val="22"/>
          <w:szCs w:val="22"/>
        </w:rPr>
        <w:t xml:space="preserve">For each applicant, </w:t>
      </w:r>
      <w:r w:rsidRPr="00006565">
        <w:rPr>
          <w:b/>
          <w:iCs/>
          <w:sz w:val="22"/>
          <w:szCs w:val="22"/>
        </w:rPr>
        <w:t>attach a copy of the franchise, permit or other evidence of the city's consent held by the utility, if necessary or applicable.  If franchise, permit, or other evidence of the city's consent has been previously filed, provide only the docket number of the application in which the consent was filed.  Each applicant should provide this information only for the portion(s) of the project which will be owned by the applicant.</w:t>
      </w:r>
      <w:r w:rsidRPr="00006565">
        <w:t xml:space="preserve"> </w:t>
      </w:r>
    </w:p>
    <w:p w:rsidR="00A93F6C" w:rsidRPr="00006565" w:rsidP="00550CF0" w14:paraId="7EC5C29F" w14:textId="748F7B84">
      <w:pPr>
        <w:overflowPunct/>
        <w:autoSpaceDE/>
        <w:autoSpaceDN/>
        <w:adjustRightInd/>
        <w:spacing w:before="120"/>
        <w:ind w:left="720"/>
        <w:textAlignment w:val="auto"/>
        <w:rPr>
          <w:color w:val="000000"/>
          <w:sz w:val="24"/>
          <w:szCs w:val="24"/>
          <w:lang w:eastAsia="x-none"/>
        </w:rPr>
      </w:pPr>
      <w:r>
        <w:rPr>
          <w:color w:val="000000"/>
          <w:sz w:val="24"/>
          <w:szCs w:val="24"/>
          <w:lang w:eastAsia="x-none"/>
        </w:rPr>
        <w:t>To the extent necessary or appropriate, evidence</w:t>
      </w:r>
      <w:r w:rsidRPr="005E5143">
        <w:rPr>
          <w:color w:val="000000"/>
          <w:sz w:val="24"/>
          <w:szCs w:val="24"/>
          <w:lang w:eastAsia="x-none"/>
        </w:rPr>
        <w:t xml:space="preserve"> </w:t>
      </w:r>
      <w:r w:rsidRPr="005E5143" w:rsidR="00B07A76">
        <w:rPr>
          <w:color w:val="000000"/>
          <w:sz w:val="24"/>
          <w:szCs w:val="24"/>
          <w:lang w:eastAsia="x-none"/>
        </w:rPr>
        <w:t xml:space="preserve">of consent for service in this area is publicly available and previously filed in PUCT Docket No. </w:t>
      </w:r>
      <w:r w:rsidRPr="005E5143" w:rsidR="00AE6F02">
        <w:rPr>
          <w:color w:val="000000"/>
          <w:sz w:val="24"/>
          <w:szCs w:val="24"/>
          <w:lang w:eastAsia="x-none"/>
        </w:rPr>
        <w:t>45</w:t>
      </w:r>
      <w:r w:rsidRPr="005E5143" w:rsidR="00B07A76">
        <w:rPr>
          <w:color w:val="000000"/>
          <w:sz w:val="24"/>
          <w:szCs w:val="24"/>
          <w:lang w:eastAsia="x-none"/>
        </w:rPr>
        <w:t>.</w:t>
      </w:r>
    </w:p>
    <w:p w:rsidR="007A1748" w:rsidRPr="00006565" w:rsidP="007A1748" w14:paraId="03C83AC9" w14:textId="77777777">
      <w:pPr>
        <w:tabs>
          <w:tab w:val="left" w:pos="2880"/>
        </w:tabs>
        <w:overflowPunct/>
        <w:autoSpaceDE/>
        <w:autoSpaceDN/>
        <w:adjustRightInd/>
        <w:spacing w:before="120" w:line="480" w:lineRule="auto"/>
        <w:ind w:left="720" w:hanging="720"/>
        <w:jc w:val="both"/>
        <w:textAlignment w:val="auto"/>
      </w:pPr>
      <w:r w:rsidRPr="00006565">
        <w:rPr>
          <w:b/>
          <w:sz w:val="22"/>
          <w:szCs w:val="22"/>
        </w:rPr>
        <w:t>11.</w:t>
      </w:r>
      <w:r w:rsidRPr="00006565">
        <w:rPr>
          <w:b/>
          <w:sz w:val="22"/>
          <w:szCs w:val="22"/>
        </w:rPr>
        <w:tab/>
        <w:t>Affected Utilities:</w:t>
      </w:r>
      <w:r w:rsidRPr="00006565">
        <w:rPr>
          <w:b/>
        </w:rPr>
        <w:t xml:space="preserve"> </w:t>
      </w:r>
      <w:r w:rsidRPr="00006565">
        <w:rPr>
          <w:b/>
        </w:rPr>
        <w:br/>
      </w:r>
      <w:r w:rsidRPr="00006565">
        <w:rPr>
          <w:b/>
          <w:sz w:val="22"/>
          <w:szCs w:val="22"/>
        </w:rPr>
        <w:t>Identify any other electric utility served by or connected to facilities in this application.</w:t>
      </w:r>
    </w:p>
    <w:p w:rsidR="007A1748" w:rsidRPr="00006565" w:rsidP="007A1748" w14:paraId="3383EF96" w14:textId="77777777">
      <w:pPr>
        <w:tabs>
          <w:tab w:val="left" w:pos="720"/>
        </w:tabs>
        <w:overflowPunct/>
        <w:autoSpaceDE/>
        <w:autoSpaceDN/>
        <w:adjustRightInd/>
        <w:spacing w:after="120"/>
        <w:ind w:left="720"/>
        <w:jc w:val="both"/>
        <w:textAlignment w:val="auto"/>
        <w:rPr>
          <w:sz w:val="24"/>
          <w:szCs w:val="24"/>
        </w:rPr>
      </w:pPr>
      <w:r w:rsidRPr="00006565">
        <w:rPr>
          <w:sz w:val="24"/>
          <w:szCs w:val="24"/>
        </w:rPr>
        <w:t>N</w:t>
      </w:r>
      <w:r w:rsidRPr="00006565">
        <w:rPr>
          <w:sz w:val="24"/>
          <w:szCs w:val="24"/>
        </w:rPr>
        <w:t>o other electric utility will be served by or connected to the Proposed Transmission Line Project.</w:t>
      </w:r>
    </w:p>
    <w:p w:rsidR="007A1748" w:rsidRPr="00006565" w:rsidP="007A1748" w14:paraId="678B1AAB" w14:textId="77777777">
      <w:pPr>
        <w:tabs>
          <w:tab w:val="left" w:pos="720"/>
        </w:tabs>
        <w:overflowPunct/>
        <w:autoSpaceDE/>
        <w:autoSpaceDN/>
        <w:adjustRightInd/>
        <w:spacing w:before="120" w:after="120"/>
        <w:ind w:left="720"/>
        <w:textAlignment w:val="auto"/>
      </w:pPr>
      <w:r w:rsidRPr="00006565">
        <w:rPr>
          <w:b/>
          <w:sz w:val="22"/>
          <w:szCs w:val="22"/>
        </w:rPr>
        <w:t>Describe how any other electric utility will be affected and the extent of the other utilities' involvement in</w:t>
      </w:r>
      <w:r w:rsidRPr="00006565">
        <w:rPr>
          <w:rFonts w:ascii="Arial" w:hAnsi="Arial" w:cs="Arial"/>
          <w:b/>
          <w:i/>
          <w:iCs/>
          <w:sz w:val="22"/>
          <w:szCs w:val="22"/>
        </w:rPr>
        <w:t xml:space="preserve"> </w:t>
      </w:r>
      <w:r w:rsidRPr="00006565">
        <w:rPr>
          <w:b/>
          <w:sz w:val="22"/>
          <w:szCs w:val="22"/>
        </w:rPr>
        <w:t>the construction of this project.  Include any other electric utilities whose existing facilities will be utilized for the project (vacant circuit positions, ROW, substation sites and/or equipment, etc.) and provide documentation showing that the owner(s) of the existing facilities have agreed to the installation of the required project facilities.</w:t>
      </w:r>
      <w:r w:rsidRPr="00006565">
        <w:t xml:space="preserve"> </w:t>
      </w:r>
    </w:p>
    <w:p w:rsidR="007A1748" w:rsidP="007A1748" w14:paraId="5E8AEF68" w14:textId="3F82726F">
      <w:pPr>
        <w:tabs>
          <w:tab w:val="left" w:pos="720"/>
        </w:tabs>
        <w:overflowPunct/>
        <w:autoSpaceDE/>
        <w:autoSpaceDN/>
        <w:adjustRightInd/>
        <w:spacing w:before="120" w:after="120"/>
        <w:ind w:left="720"/>
        <w:jc w:val="both"/>
        <w:textAlignment w:val="auto"/>
        <w:rPr>
          <w:sz w:val="24"/>
          <w:szCs w:val="24"/>
        </w:rPr>
      </w:pPr>
      <w:r w:rsidRPr="000C60FA">
        <w:rPr>
          <w:sz w:val="24"/>
          <w:szCs w:val="24"/>
        </w:rPr>
        <w:t>No other electric utility will be involved in the construction of the Proposed Transmission Line Project</w:t>
      </w:r>
      <w:r w:rsidRPr="000C60FA" w:rsidR="009B7158">
        <w:rPr>
          <w:sz w:val="24"/>
          <w:szCs w:val="24"/>
        </w:rPr>
        <w:t>, and n</w:t>
      </w:r>
      <w:r w:rsidRPr="000C60FA">
        <w:rPr>
          <w:sz w:val="24"/>
          <w:szCs w:val="24"/>
        </w:rPr>
        <w:t xml:space="preserve">o other </w:t>
      </w:r>
      <w:r w:rsidRPr="000C60FA" w:rsidR="009B7158">
        <w:rPr>
          <w:sz w:val="24"/>
          <w:szCs w:val="24"/>
        </w:rPr>
        <w:t xml:space="preserve">electric </w:t>
      </w:r>
      <w:r w:rsidRPr="000C60FA">
        <w:rPr>
          <w:sz w:val="24"/>
          <w:szCs w:val="24"/>
        </w:rPr>
        <w:t>utilit</w:t>
      </w:r>
      <w:r w:rsidRPr="000C60FA" w:rsidR="009536C3">
        <w:rPr>
          <w:sz w:val="24"/>
          <w:szCs w:val="24"/>
        </w:rPr>
        <w:t>y’s</w:t>
      </w:r>
      <w:r w:rsidRPr="000C60FA">
        <w:rPr>
          <w:sz w:val="24"/>
          <w:szCs w:val="24"/>
        </w:rPr>
        <w:t xml:space="preserve"> facilities will be utilized.</w:t>
      </w:r>
      <w:r w:rsidR="009B7158">
        <w:rPr>
          <w:sz w:val="24"/>
          <w:szCs w:val="24"/>
        </w:rPr>
        <w:t xml:space="preserve">   </w:t>
      </w:r>
    </w:p>
    <w:p w:rsidR="007A1748" w:rsidRPr="00006565" w:rsidP="007A1748" w14:paraId="130F4818" w14:textId="77777777">
      <w:pPr>
        <w:tabs>
          <w:tab w:val="left" w:pos="2880"/>
        </w:tabs>
        <w:overflowPunct/>
        <w:autoSpaceDE/>
        <w:autoSpaceDN/>
        <w:adjustRightInd/>
        <w:spacing w:before="120" w:after="120" w:line="276" w:lineRule="auto"/>
        <w:ind w:left="720" w:hanging="720"/>
        <w:jc w:val="both"/>
        <w:textAlignment w:val="auto"/>
        <w:rPr>
          <w:b/>
        </w:rPr>
      </w:pPr>
      <w:r w:rsidRPr="00006565">
        <w:rPr>
          <w:b/>
          <w:sz w:val="22"/>
          <w:szCs w:val="22"/>
        </w:rPr>
        <w:t>12.</w:t>
      </w:r>
      <w:r w:rsidRPr="00006565">
        <w:rPr>
          <w:b/>
          <w:sz w:val="22"/>
          <w:szCs w:val="22"/>
        </w:rPr>
        <w:tab/>
        <w:t>Financing:</w:t>
      </w:r>
      <w:r w:rsidRPr="00006565">
        <w:rPr>
          <w:b/>
        </w:rPr>
        <w:t xml:space="preserve"> </w:t>
      </w:r>
    </w:p>
    <w:p w:rsidR="007A1748" w:rsidRPr="00006565" w:rsidP="007A1748" w14:paraId="4C4D75FE" w14:textId="77777777">
      <w:pPr>
        <w:tabs>
          <w:tab w:val="left" w:pos="2880"/>
        </w:tabs>
        <w:overflowPunct/>
        <w:autoSpaceDE/>
        <w:autoSpaceDN/>
        <w:adjustRightInd/>
        <w:spacing w:before="120" w:after="120"/>
        <w:ind w:left="720"/>
        <w:jc w:val="both"/>
        <w:textAlignment w:val="auto"/>
      </w:pPr>
      <w:r w:rsidRPr="00006565">
        <w:rPr>
          <w:b/>
          <w:sz w:val="22"/>
          <w:szCs w:val="22"/>
        </w:rPr>
        <w:t xml:space="preserve">Describe the method of financing this project.  For each applicant that is to be reimbursed for all or a portion of this project, identify the source and amount of the reimbursement </w:t>
      </w:r>
      <w:r w:rsidRPr="00006565">
        <w:rPr>
          <w:b/>
          <w:sz w:val="22"/>
          <w:szCs w:val="22"/>
        </w:rPr>
        <w:t>(actual amount if known, estimated amount otherwise) and the portion(s) of the project for which the reimbursement will be made</w:t>
      </w:r>
      <w:r w:rsidRPr="00006565">
        <w:t xml:space="preserve">. </w:t>
      </w:r>
    </w:p>
    <w:p w:rsidR="007A1748" w:rsidRPr="00006565" w:rsidP="007A1748" w14:paraId="52B470BB" w14:textId="77777777">
      <w:pPr>
        <w:tabs>
          <w:tab w:val="left" w:pos="2880"/>
        </w:tabs>
        <w:overflowPunct/>
        <w:autoSpaceDE/>
        <w:autoSpaceDN/>
        <w:adjustRightInd/>
        <w:spacing w:before="120" w:after="120"/>
        <w:ind w:left="720"/>
        <w:jc w:val="both"/>
        <w:textAlignment w:val="auto"/>
        <w:rPr>
          <w:sz w:val="24"/>
          <w:szCs w:val="24"/>
        </w:rPr>
      </w:pPr>
      <w:r w:rsidRPr="00006565">
        <w:rPr>
          <w:sz w:val="24"/>
          <w:szCs w:val="24"/>
        </w:rPr>
        <w:t xml:space="preserve">Oncor proposes to finance the facilities included in the Proposed Transmission Line Project with a combination of debt and equity in compliance with its authorized capital structure, which is similar to the means used for previous construction projects.  Oncor plans to utilize internally generated funds (equity) and proceeds received from the issuance of securities.  </w:t>
      </w:r>
      <w:r w:rsidRPr="00006565" w:rsidR="00964EA1">
        <w:rPr>
          <w:sz w:val="24"/>
          <w:szCs w:val="24"/>
        </w:rPr>
        <w:t>Oncor</w:t>
      </w:r>
      <w:r w:rsidRPr="00006565">
        <w:rPr>
          <w:sz w:val="24"/>
          <w:szCs w:val="24"/>
        </w:rPr>
        <w:t xml:space="preserve"> will typically obtain short-term borrowings as needed for interim financing of its construction expenditures in excess of funds generated internally.  These borrowings are then repaid through the issuance of long-term debt securities, the type and amount of which are as of yet undetermined.</w:t>
      </w:r>
    </w:p>
    <w:p w:rsidR="00774AFA" w:rsidRPr="00957665" w:rsidP="00957665" w14:paraId="6F559F81" w14:textId="6D4D641F">
      <w:pPr>
        <w:tabs>
          <w:tab w:val="left" w:pos="2880"/>
        </w:tabs>
        <w:overflowPunct/>
        <w:autoSpaceDE/>
        <w:autoSpaceDN/>
        <w:adjustRightInd/>
        <w:spacing w:before="120" w:after="120"/>
        <w:ind w:left="720"/>
        <w:jc w:val="both"/>
        <w:textAlignment w:val="auto"/>
        <w:rPr>
          <w:sz w:val="24"/>
          <w:szCs w:val="24"/>
        </w:rPr>
      </w:pPr>
      <w:r w:rsidRPr="00006565">
        <w:rPr>
          <w:sz w:val="24"/>
          <w:szCs w:val="24"/>
        </w:rPr>
        <w:t xml:space="preserve">Oncor is the sole applicant and, therefore, no other party will be reimbursed for any portion of the </w:t>
      </w:r>
      <w:r w:rsidR="005D1A05">
        <w:rPr>
          <w:sz w:val="24"/>
          <w:szCs w:val="24"/>
        </w:rPr>
        <w:t>Proposed Transmission Line P</w:t>
      </w:r>
      <w:r w:rsidRPr="00006565">
        <w:rPr>
          <w:sz w:val="24"/>
          <w:szCs w:val="24"/>
        </w:rPr>
        <w:t>roject.</w:t>
      </w:r>
    </w:p>
    <w:p w:rsidR="003E00A8" w:rsidRPr="00283EB2" w:rsidP="00B85EA1" w14:paraId="03A47A61" w14:textId="159C9F96">
      <w:pPr>
        <w:overflowPunct/>
        <w:autoSpaceDE/>
        <w:autoSpaceDN/>
        <w:adjustRightInd/>
        <w:spacing w:after="120"/>
        <w:textAlignment w:val="auto"/>
        <w:rPr>
          <w:b/>
          <w:sz w:val="22"/>
          <w:szCs w:val="22"/>
        </w:rPr>
      </w:pPr>
      <w:r w:rsidRPr="00283EB2">
        <w:rPr>
          <w:b/>
          <w:sz w:val="22"/>
          <w:szCs w:val="22"/>
        </w:rPr>
        <w:t>13.</w:t>
      </w:r>
      <w:r w:rsidRPr="00283EB2">
        <w:rPr>
          <w:b/>
          <w:sz w:val="22"/>
          <w:szCs w:val="22"/>
        </w:rPr>
        <w:tab/>
        <w:t xml:space="preserve">Estimated Costs:  </w:t>
      </w:r>
    </w:p>
    <w:p w:rsidR="00957665" w:rsidP="00B85EA1" w14:paraId="4F9C747C" w14:textId="4E797C08">
      <w:pPr>
        <w:pStyle w:val="Sub-HD1"/>
        <w:spacing w:after="240"/>
        <w:ind w:right="720" w:firstLine="0"/>
        <w:rPr>
          <w:bCs w:val="0"/>
          <w:iCs/>
          <w:sz w:val="22"/>
          <w:szCs w:val="22"/>
        </w:rPr>
      </w:pPr>
      <w:r w:rsidRPr="00006565">
        <w:rPr>
          <w:sz w:val="22"/>
          <w:szCs w:val="22"/>
        </w:rPr>
        <w:t xml:space="preserve">Provide cost estimates for each route of the proposed project using the following table.  Provide a breakdown of “Other” costs by major cost category and amount.  </w:t>
      </w:r>
      <w:r w:rsidRPr="00006565">
        <w:rPr>
          <w:bCs w:val="0"/>
          <w:iCs/>
          <w:sz w:val="22"/>
          <w:szCs w:val="22"/>
        </w:rPr>
        <w:t>Provide the information for each route in an attachment to this application.</w:t>
      </w:r>
    </w:p>
    <w:tbl>
      <w:tblPr>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80"/>
        <w:gridCol w:w="1800"/>
        <w:gridCol w:w="1620"/>
        <w:gridCol w:w="1620"/>
      </w:tblGrid>
      <w:tr w14:paraId="4689360E" w14:textId="77777777" w:rsidTr="00FC675D">
        <w:tblPrEx>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556"/>
        </w:trPr>
        <w:tc>
          <w:tcPr>
            <w:tcW w:w="3780" w:type="dxa"/>
            <w:tcBorders>
              <w:top w:val="nil"/>
              <w:left w:val="nil"/>
              <w:bottom w:val="nil"/>
              <w:right w:val="single" w:sz="8" w:space="0" w:color="auto"/>
            </w:tcBorders>
          </w:tcPr>
          <w:p w:rsidR="00F54F30" w:rsidRPr="00F82AD3" w:rsidP="00365E70" w14:paraId="18BD57A2" w14:textId="003BC59D">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color w:val="00B050"/>
                <w:sz w:val="24"/>
                <w:szCs w:val="24"/>
              </w:rPr>
            </w:pPr>
            <w:r w:rsidRPr="00006565">
              <w:rPr>
                <w:color w:val="00B050"/>
              </w:rPr>
              <w:t xml:space="preserve"> </w:t>
            </w:r>
            <w:r w:rsidRPr="00006565" w:rsidR="00CF303D">
              <w:tab/>
            </w:r>
            <w:r w:rsidRPr="00F82AD3">
              <w:rPr>
                <w:bCs/>
                <w:iCs/>
                <w:sz w:val="24"/>
                <w:szCs w:val="24"/>
              </w:rPr>
              <w:br w:type="page"/>
            </w:r>
            <w:r w:rsidRPr="00F82AD3">
              <w:rPr>
                <w:sz w:val="24"/>
                <w:szCs w:val="24"/>
              </w:rPr>
              <w:br w:type="page"/>
            </w:r>
          </w:p>
          <w:p w:rsidR="00F54F30" w:rsidRPr="00F82AD3" w:rsidP="00365E70" w14:paraId="32D79B2C"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color w:val="00B050"/>
                <w:sz w:val="24"/>
                <w:szCs w:val="24"/>
              </w:rPr>
            </w:pPr>
          </w:p>
        </w:tc>
        <w:tc>
          <w:tcPr>
            <w:tcW w:w="1800" w:type="dxa"/>
            <w:vMerge w:val="restart"/>
            <w:tcBorders>
              <w:top w:val="single" w:sz="8" w:space="0" w:color="auto"/>
              <w:left w:val="single" w:sz="4" w:space="0" w:color="auto"/>
              <w:right w:val="single" w:sz="8" w:space="0" w:color="auto"/>
            </w:tcBorders>
            <w:vAlign w:val="bottom"/>
          </w:tcPr>
          <w:p w:rsidR="00F54F30" w:rsidRPr="00F82AD3" w:rsidP="00365E70" w14:paraId="01A6A488" w14:textId="77777777">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b/>
                <w:sz w:val="24"/>
                <w:szCs w:val="24"/>
                <w:u w:val="single"/>
              </w:rPr>
            </w:pPr>
            <w:r w:rsidRPr="00F82AD3">
              <w:rPr>
                <w:b/>
                <w:sz w:val="24"/>
                <w:szCs w:val="24"/>
                <w:u w:val="single"/>
              </w:rPr>
              <w:t>Transmission Facilities</w:t>
            </w:r>
          </w:p>
          <w:p w:rsidR="00F54F30" w:rsidRPr="00F82AD3" w:rsidP="00365E70" w14:paraId="1468BF1A" w14:textId="1B39704F">
            <w:pPr>
              <w:tabs>
                <w:tab w:val="left" w:pos="720"/>
                <w:tab w:val="left" w:pos="2160"/>
                <w:tab w:val="left" w:pos="3600"/>
                <w:tab w:val="left" w:pos="5040"/>
                <w:tab w:val="left" w:pos="6480"/>
                <w:tab w:val="left" w:pos="7920"/>
              </w:tabs>
              <w:spacing w:before="120" w:line="276" w:lineRule="auto"/>
              <w:contextualSpacing/>
              <w:jc w:val="center"/>
              <w:rPr>
                <w:b/>
                <w:sz w:val="24"/>
                <w:szCs w:val="24"/>
                <w:u w:val="single"/>
              </w:rPr>
            </w:pPr>
          </w:p>
        </w:tc>
        <w:tc>
          <w:tcPr>
            <w:tcW w:w="3240" w:type="dxa"/>
            <w:gridSpan w:val="2"/>
            <w:tcBorders>
              <w:top w:val="single" w:sz="8" w:space="0" w:color="auto"/>
              <w:left w:val="single" w:sz="8" w:space="0" w:color="auto"/>
              <w:bottom w:val="single" w:sz="8" w:space="0" w:color="auto"/>
              <w:right w:val="single" w:sz="8" w:space="0" w:color="auto"/>
            </w:tcBorders>
            <w:shd w:val="clear" w:color="auto" w:fill="auto"/>
            <w:vAlign w:val="bottom"/>
          </w:tcPr>
          <w:p w:rsidR="00F54F30" w:rsidRPr="00F82AD3" w:rsidP="00365E70" w14:paraId="1178134D" w14:textId="77777777">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b/>
                <w:sz w:val="24"/>
                <w:szCs w:val="24"/>
                <w:u w:val="single"/>
              </w:rPr>
            </w:pPr>
            <w:r w:rsidRPr="00F82AD3">
              <w:rPr>
                <w:b/>
                <w:sz w:val="24"/>
                <w:szCs w:val="24"/>
                <w:u w:val="single"/>
              </w:rPr>
              <w:t>Station Facilities</w:t>
            </w:r>
          </w:p>
        </w:tc>
      </w:tr>
      <w:tr w14:paraId="015364C6" w14:textId="66236501" w:rsidTr="00FC675D">
        <w:tblPrEx>
          <w:tblW w:w="8820" w:type="dxa"/>
          <w:tblInd w:w="540" w:type="dxa"/>
          <w:tblLayout w:type="fixed"/>
          <w:tblLook w:val="01E0"/>
        </w:tblPrEx>
        <w:trPr>
          <w:trHeight w:val="727"/>
        </w:trPr>
        <w:tc>
          <w:tcPr>
            <w:tcW w:w="3780" w:type="dxa"/>
            <w:tcBorders>
              <w:top w:val="nil"/>
              <w:left w:val="nil"/>
              <w:bottom w:val="single" w:sz="8" w:space="0" w:color="auto"/>
              <w:right w:val="single" w:sz="4" w:space="0" w:color="auto"/>
            </w:tcBorders>
          </w:tcPr>
          <w:p w:rsidR="00F54F30" w:rsidRPr="00F82AD3" w:rsidP="00365E70" w14:paraId="18EBA30F" w14:textId="41BB31CD">
            <w:pPr>
              <w:tabs>
                <w:tab w:val="left" w:pos="720"/>
                <w:tab w:val="left" w:pos="2160"/>
                <w:tab w:val="left" w:pos="3600"/>
                <w:tab w:val="left" w:pos="5040"/>
                <w:tab w:val="left" w:pos="6480"/>
                <w:tab w:val="left" w:pos="7920"/>
              </w:tabs>
              <w:overflowPunct/>
              <w:autoSpaceDE/>
              <w:autoSpaceDN/>
              <w:adjustRightInd/>
              <w:spacing w:before="120" w:line="276" w:lineRule="auto"/>
              <w:contextualSpacing/>
              <w:jc w:val="center"/>
              <w:textAlignment w:val="auto"/>
              <w:rPr>
                <w:sz w:val="24"/>
                <w:szCs w:val="24"/>
              </w:rPr>
            </w:pPr>
          </w:p>
        </w:tc>
        <w:tc>
          <w:tcPr>
            <w:tcW w:w="1800" w:type="dxa"/>
            <w:vMerge/>
            <w:tcBorders>
              <w:left w:val="single" w:sz="4" w:space="0" w:color="auto"/>
              <w:bottom w:val="single" w:sz="8" w:space="0" w:color="auto"/>
              <w:right w:val="single" w:sz="8" w:space="0" w:color="auto"/>
            </w:tcBorders>
            <w:vAlign w:val="center"/>
          </w:tcPr>
          <w:p w:rsidR="00F54F30" w:rsidRPr="00F82AD3" w:rsidP="00365E70" w14:paraId="22DB467A" w14:textId="45F5CC2D">
            <w:pPr>
              <w:tabs>
                <w:tab w:val="left" w:pos="720"/>
                <w:tab w:val="left" w:pos="2160"/>
                <w:tab w:val="left" w:pos="3600"/>
                <w:tab w:val="left" w:pos="5040"/>
                <w:tab w:val="left" w:pos="6480"/>
                <w:tab w:val="left" w:pos="7920"/>
              </w:tabs>
              <w:overflowPunct/>
              <w:autoSpaceDE/>
              <w:autoSpaceDN/>
              <w:adjustRightInd/>
              <w:spacing w:before="120" w:line="276" w:lineRule="auto"/>
              <w:contextualSpacing/>
              <w:jc w:val="center"/>
              <w:textAlignment w:val="auto"/>
              <w:rPr>
                <w:color w:val="000000"/>
                <w:sz w:val="24"/>
                <w:szCs w:val="24"/>
              </w:rPr>
            </w:pP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F54F30" w:rsidRPr="00F82AD3" w:rsidP="00365E70" w14:paraId="512B697F" w14:textId="267F942A">
            <w:pPr>
              <w:tabs>
                <w:tab w:val="left" w:pos="720"/>
                <w:tab w:val="left" w:pos="2160"/>
                <w:tab w:val="left" w:pos="3600"/>
                <w:tab w:val="left" w:pos="5040"/>
                <w:tab w:val="left" w:pos="6480"/>
                <w:tab w:val="left" w:pos="7920"/>
              </w:tabs>
              <w:overflowPunct/>
              <w:autoSpaceDE/>
              <w:autoSpaceDN/>
              <w:adjustRightInd/>
              <w:spacing w:before="120" w:line="276" w:lineRule="auto"/>
              <w:contextualSpacing/>
              <w:jc w:val="center"/>
              <w:textAlignment w:val="auto"/>
              <w:rPr>
                <w:color w:val="000000"/>
                <w:sz w:val="24"/>
                <w:szCs w:val="24"/>
              </w:rPr>
            </w:pPr>
            <w:r w:rsidRPr="00F82AD3">
              <w:rPr>
                <w:color w:val="000000"/>
                <w:sz w:val="24"/>
                <w:szCs w:val="24"/>
              </w:rPr>
              <w:t>Ramhorn Hill</w:t>
            </w:r>
          </w:p>
          <w:p w:rsidR="00F54F30" w:rsidRPr="00F82AD3" w:rsidP="00365E70" w14:paraId="097B094D" w14:textId="1D4E88A3">
            <w:pPr>
              <w:tabs>
                <w:tab w:val="left" w:pos="720"/>
                <w:tab w:val="left" w:pos="2160"/>
                <w:tab w:val="left" w:pos="3600"/>
                <w:tab w:val="left" w:pos="5040"/>
                <w:tab w:val="left" w:pos="6480"/>
                <w:tab w:val="left" w:pos="7920"/>
              </w:tabs>
              <w:overflowPunct/>
              <w:autoSpaceDE/>
              <w:autoSpaceDN/>
              <w:adjustRightInd/>
              <w:spacing w:before="120" w:line="276" w:lineRule="auto"/>
              <w:contextualSpacing/>
              <w:jc w:val="center"/>
              <w:textAlignment w:val="auto"/>
              <w:rPr>
                <w:color w:val="000000"/>
                <w:sz w:val="24"/>
                <w:szCs w:val="24"/>
              </w:rPr>
            </w:pPr>
            <w:r w:rsidRPr="00F82AD3">
              <w:rPr>
                <w:color w:val="000000"/>
                <w:sz w:val="24"/>
                <w:szCs w:val="24"/>
              </w:rPr>
              <w:t xml:space="preserve">Switch </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F54F30" w:rsidRPr="00F82AD3" w:rsidP="00365E70" w14:paraId="5020927B" w14:textId="7351937B">
            <w:pPr>
              <w:tabs>
                <w:tab w:val="left" w:pos="720"/>
                <w:tab w:val="left" w:pos="2160"/>
                <w:tab w:val="left" w:pos="3600"/>
                <w:tab w:val="left" w:pos="5040"/>
                <w:tab w:val="left" w:pos="6480"/>
                <w:tab w:val="left" w:pos="7920"/>
              </w:tabs>
              <w:overflowPunct/>
              <w:autoSpaceDE/>
              <w:autoSpaceDN/>
              <w:adjustRightInd/>
              <w:spacing w:before="120" w:line="276" w:lineRule="auto"/>
              <w:contextualSpacing/>
              <w:jc w:val="center"/>
              <w:textAlignment w:val="auto"/>
              <w:rPr>
                <w:color w:val="000000"/>
                <w:sz w:val="24"/>
                <w:szCs w:val="24"/>
              </w:rPr>
            </w:pPr>
            <w:r w:rsidRPr="00F82AD3">
              <w:rPr>
                <w:color w:val="000000"/>
                <w:sz w:val="24"/>
                <w:szCs w:val="24"/>
              </w:rPr>
              <w:t>Dunham</w:t>
            </w:r>
          </w:p>
          <w:p w:rsidR="00F54F30" w:rsidRPr="00F82AD3" w:rsidP="00365E70" w14:paraId="0CA06BC7" w14:textId="11B4F4E3">
            <w:pPr>
              <w:tabs>
                <w:tab w:val="left" w:pos="720"/>
                <w:tab w:val="left" w:pos="2160"/>
                <w:tab w:val="left" w:pos="3600"/>
                <w:tab w:val="left" w:pos="5040"/>
                <w:tab w:val="left" w:pos="6480"/>
                <w:tab w:val="left" w:pos="7920"/>
              </w:tabs>
              <w:overflowPunct/>
              <w:autoSpaceDE/>
              <w:autoSpaceDN/>
              <w:adjustRightInd/>
              <w:spacing w:before="120" w:line="276" w:lineRule="auto"/>
              <w:contextualSpacing/>
              <w:jc w:val="center"/>
              <w:textAlignment w:val="auto"/>
              <w:rPr>
                <w:color w:val="000000"/>
                <w:sz w:val="24"/>
                <w:szCs w:val="24"/>
              </w:rPr>
            </w:pPr>
            <w:r w:rsidRPr="00F82AD3">
              <w:rPr>
                <w:color w:val="000000"/>
                <w:sz w:val="24"/>
                <w:szCs w:val="24"/>
              </w:rPr>
              <w:t>Switch</w:t>
            </w:r>
          </w:p>
        </w:tc>
      </w:tr>
      <w:tr w14:paraId="1D1BE84F" w14:textId="77777777" w:rsidTr="00D92385">
        <w:tblPrEx>
          <w:tblW w:w="8820" w:type="dxa"/>
          <w:tblInd w:w="540" w:type="dxa"/>
          <w:tblLayout w:type="fixed"/>
          <w:tblLook w:val="01E0"/>
        </w:tblPrEx>
        <w:trPr>
          <w:trHeight w:val="511"/>
        </w:trPr>
        <w:tc>
          <w:tcPr>
            <w:tcW w:w="3780" w:type="dxa"/>
            <w:tcBorders>
              <w:top w:val="single" w:sz="8" w:space="0" w:color="auto"/>
              <w:left w:val="single" w:sz="8" w:space="0" w:color="auto"/>
              <w:bottom w:val="single" w:sz="8" w:space="0" w:color="auto"/>
              <w:right w:val="single" w:sz="8" w:space="0" w:color="auto"/>
            </w:tcBorders>
          </w:tcPr>
          <w:p w:rsidR="005C13AC" w:rsidRPr="00F82AD3" w:rsidP="00365E70" w14:paraId="774DAB3C"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sz w:val="24"/>
                <w:szCs w:val="24"/>
              </w:rPr>
            </w:pPr>
            <w:r w:rsidRPr="00F82AD3">
              <w:rPr>
                <w:sz w:val="24"/>
                <w:szCs w:val="24"/>
              </w:rPr>
              <w:t>Right-of-way and Land Acquisition</w:t>
            </w:r>
          </w:p>
        </w:tc>
        <w:tc>
          <w:tcPr>
            <w:tcW w:w="1800" w:type="dxa"/>
            <w:tcBorders>
              <w:top w:val="single" w:sz="8" w:space="0" w:color="auto"/>
              <w:left w:val="single" w:sz="8" w:space="0" w:color="auto"/>
              <w:bottom w:val="single" w:sz="8" w:space="0" w:color="auto"/>
              <w:right w:val="single" w:sz="8" w:space="0" w:color="auto"/>
            </w:tcBorders>
            <w:vAlign w:val="center"/>
          </w:tcPr>
          <w:p w:rsidR="005C13AC" w:rsidRPr="000F39A7" w:rsidP="00365E70" w14:paraId="79AF1C8C" w14:textId="0596517B">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color w:val="000000"/>
                <w:sz w:val="24"/>
                <w:szCs w:val="24"/>
                <w:highlight w:val="cyan"/>
              </w:rPr>
            </w:pPr>
            <w:r w:rsidRPr="005156F1">
              <w:rPr>
                <w:color w:val="000000"/>
                <w:sz w:val="24"/>
                <w:szCs w:val="24"/>
              </w:rPr>
              <w:t xml:space="preserve">         *</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C13AC" w:rsidRPr="004137CF" w:rsidP="00365E70" w14:paraId="4DE72710"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sz w:val="24"/>
                <w:szCs w:val="24"/>
              </w:rPr>
            </w:pPr>
            <w:r w:rsidRPr="004137CF">
              <w:rPr>
                <w:color w:val="000000"/>
                <w:sz w:val="24"/>
                <w:szCs w:val="24"/>
              </w:rPr>
              <w:t>$    8,810,000</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C13AC" w:rsidRPr="004137CF" w:rsidP="00365E70" w14:paraId="37D2628F"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sz w:val="24"/>
                <w:szCs w:val="24"/>
              </w:rPr>
            </w:pPr>
            <w:r w:rsidRPr="004137CF">
              <w:rPr>
                <w:sz w:val="24"/>
                <w:szCs w:val="24"/>
              </w:rPr>
              <w:t>$  16,648,000</w:t>
            </w:r>
          </w:p>
        </w:tc>
      </w:tr>
      <w:tr w14:paraId="260911E0" w14:textId="77777777" w:rsidTr="00D92385">
        <w:tblPrEx>
          <w:tblW w:w="8820" w:type="dxa"/>
          <w:tblInd w:w="540" w:type="dxa"/>
          <w:tblLayout w:type="fixed"/>
          <w:tblLook w:val="01E0"/>
        </w:tblPrEx>
        <w:tc>
          <w:tcPr>
            <w:tcW w:w="3780" w:type="dxa"/>
            <w:tcBorders>
              <w:top w:val="single" w:sz="8" w:space="0" w:color="auto"/>
              <w:left w:val="single" w:sz="8" w:space="0" w:color="auto"/>
              <w:bottom w:val="single" w:sz="8" w:space="0" w:color="auto"/>
              <w:right w:val="single" w:sz="8" w:space="0" w:color="auto"/>
            </w:tcBorders>
          </w:tcPr>
          <w:p w:rsidR="005C13AC" w:rsidRPr="00F82AD3" w:rsidP="00365E70" w14:paraId="52ABE8CD"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sz w:val="24"/>
                <w:szCs w:val="24"/>
              </w:rPr>
            </w:pPr>
            <w:r w:rsidRPr="00F82AD3">
              <w:rPr>
                <w:sz w:val="24"/>
                <w:szCs w:val="24"/>
              </w:rPr>
              <w:t>Engineering and Design (Utility)</w:t>
            </w:r>
          </w:p>
        </w:tc>
        <w:tc>
          <w:tcPr>
            <w:tcW w:w="1800" w:type="dxa"/>
            <w:tcBorders>
              <w:top w:val="single" w:sz="8" w:space="0" w:color="auto"/>
              <w:left w:val="single" w:sz="8" w:space="0" w:color="auto"/>
              <w:bottom w:val="single" w:sz="8" w:space="0" w:color="auto"/>
              <w:right w:val="single" w:sz="8" w:space="0" w:color="auto"/>
            </w:tcBorders>
            <w:vAlign w:val="center"/>
          </w:tcPr>
          <w:p w:rsidR="005C13AC" w:rsidRPr="005156F1" w:rsidP="00365E70" w14:paraId="280EF2F7" w14:textId="72C099CC">
            <w:pPr>
              <w:rPr>
                <w:sz w:val="24"/>
                <w:szCs w:val="24"/>
              </w:rPr>
            </w:pPr>
            <w:r w:rsidRPr="005156F1">
              <w:rPr>
                <w:color w:val="000000"/>
                <w:sz w:val="24"/>
                <w:szCs w:val="24"/>
              </w:rPr>
              <w:t xml:space="preserve">         *</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C13AC" w:rsidRPr="00F82AD3" w:rsidP="00365E70" w14:paraId="608BB62F" w14:textId="0CCB47DC">
            <w:pPr>
              <w:rPr>
                <w:sz w:val="24"/>
                <w:szCs w:val="24"/>
              </w:rPr>
            </w:pPr>
            <w:r w:rsidRPr="00F82AD3">
              <w:rPr>
                <w:color w:val="000000"/>
                <w:sz w:val="24"/>
                <w:szCs w:val="24"/>
              </w:rPr>
              <w:t xml:space="preserve">$         </w:t>
            </w:r>
            <w:r>
              <w:rPr>
                <w:color w:val="000000"/>
                <w:sz w:val="24"/>
                <w:szCs w:val="24"/>
              </w:rPr>
              <w:t>-</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C13AC" w:rsidRPr="00F82AD3" w:rsidP="00365E70" w14:paraId="6AD91BB6" w14:textId="1204F82B">
            <w:pPr>
              <w:rPr>
                <w:sz w:val="24"/>
                <w:szCs w:val="24"/>
              </w:rPr>
            </w:pPr>
            <w:r w:rsidRPr="00F82AD3">
              <w:rPr>
                <w:color w:val="000000"/>
                <w:sz w:val="24"/>
                <w:szCs w:val="24"/>
              </w:rPr>
              <w:t xml:space="preserve">$         </w:t>
            </w:r>
            <w:r>
              <w:rPr>
                <w:color w:val="000000"/>
                <w:sz w:val="24"/>
                <w:szCs w:val="24"/>
              </w:rPr>
              <w:t>-</w:t>
            </w:r>
          </w:p>
        </w:tc>
      </w:tr>
      <w:tr w14:paraId="1369BBBF" w14:textId="77777777" w:rsidTr="00D92385">
        <w:tblPrEx>
          <w:tblW w:w="8820" w:type="dxa"/>
          <w:tblInd w:w="540" w:type="dxa"/>
          <w:tblLayout w:type="fixed"/>
          <w:tblLook w:val="01E0"/>
        </w:tblPrEx>
        <w:tc>
          <w:tcPr>
            <w:tcW w:w="3780" w:type="dxa"/>
            <w:tcBorders>
              <w:top w:val="single" w:sz="8" w:space="0" w:color="auto"/>
              <w:left w:val="single" w:sz="8" w:space="0" w:color="auto"/>
              <w:bottom w:val="single" w:sz="8" w:space="0" w:color="auto"/>
              <w:right w:val="single" w:sz="8" w:space="0" w:color="auto"/>
            </w:tcBorders>
          </w:tcPr>
          <w:p w:rsidR="005C13AC" w:rsidRPr="00F82AD3" w:rsidP="00365E70" w14:paraId="44FF827C"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sz w:val="24"/>
                <w:szCs w:val="24"/>
              </w:rPr>
            </w:pPr>
            <w:r w:rsidRPr="00F82AD3">
              <w:rPr>
                <w:sz w:val="24"/>
                <w:szCs w:val="24"/>
              </w:rPr>
              <w:t>Engineering and Design (Contract)</w:t>
            </w:r>
          </w:p>
        </w:tc>
        <w:tc>
          <w:tcPr>
            <w:tcW w:w="1800" w:type="dxa"/>
            <w:tcBorders>
              <w:top w:val="single" w:sz="8" w:space="0" w:color="auto"/>
              <w:left w:val="single" w:sz="8" w:space="0" w:color="auto"/>
              <w:bottom w:val="single" w:sz="8" w:space="0" w:color="auto"/>
              <w:right w:val="single" w:sz="8" w:space="0" w:color="auto"/>
            </w:tcBorders>
            <w:vAlign w:val="center"/>
          </w:tcPr>
          <w:p w:rsidR="005C13AC" w:rsidRPr="005156F1" w:rsidP="00365E70" w14:paraId="193DAD29" w14:textId="61D91733">
            <w:pPr>
              <w:rPr>
                <w:sz w:val="24"/>
                <w:szCs w:val="24"/>
              </w:rPr>
            </w:pPr>
            <w:r w:rsidRPr="005156F1">
              <w:rPr>
                <w:color w:val="000000"/>
                <w:sz w:val="24"/>
                <w:szCs w:val="24"/>
              </w:rPr>
              <w:t xml:space="preserve">         *</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C13AC" w:rsidRPr="00F82AD3" w:rsidP="00365E70" w14:paraId="6E28B6C3" w14:textId="77777777">
            <w:pPr>
              <w:rPr>
                <w:sz w:val="24"/>
                <w:szCs w:val="24"/>
              </w:rPr>
            </w:pPr>
            <w:r w:rsidRPr="00F82AD3">
              <w:rPr>
                <w:color w:val="000000"/>
                <w:sz w:val="24"/>
                <w:szCs w:val="24"/>
              </w:rPr>
              <w:t>$       500,000</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C13AC" w:rsidRPr="00F82AD3" w:rsidP="00365E70" w14:paraId="2AF851E0" w14:textId="77777777">
            <w:pPr>
              <w:rPr>
                <w:sz w:val="24"/>
                <w:szCs w:val="24"/>
              </w:rPr>
            </w:pPr>
            <w:r w:rsidRPr="00F82AD3">
              <w:rPr>
                <w:color w:val="000000"/>
                <w:sz w:val="24"/>
                <w:szCs w:val="24"/>
              </w:rPr>
              <w:t>$       500,000</w:t>
            </w:r>
          </w:p>
        </w:tc>
      </w:tr>
      <w:tr w14:paraId="05B8337B" w14:textId="77777777" w:rsidTr="00D92385">
        <w:tblPrEx>
          <w:tblW w:w="8820" w:type="dxa"/>
          <w:tblInd w:w="540" w:type="dxa"/>
          <w:tblLayout w:type="fixed"/>
          <w:tblLook w:val="01E0"/>
        </w:tblPrEx>
        <w:tc>
          <w:tcPr>
            <w:tcW w:w="3780" w:type="dxa"/>
            <w:tcBorders>
              <w:top w:val="single" w:sz="8" w:space="0" w:color="auto"/>
              <w:left w:val="single" w:sz="8" w:space="0" w:color="auto"/>
              <w:bottom w:val="single" w:sz="8" w:space="0" w:color="auto"/>
              <w:right w:val="single" w:sz="8" w:space="0" w:color="auto"/>
            </w:tcBorders>
          </w:tcPr>
          <w:p w:rsidR="005C13AC" w:rsidRPr="00F82AD3" w:rsidP="00365E70" w14:paraId="5A5438CB"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sz w:val="24"/>
                <w:szCs w:val="24"/>
              </w:rPr>
            </w:pPr>
            <w:r w:rsidRPr="00F82AD3">
              <w:rPr>
                <w:sz w:val="24"/>
                <w:szCs w:val="24"/>
              </w:rPr>
              <w:t xml:space="preserve">Procurement of Material and Equipment (including stores)  </w:t>
            </w:r>
          </w:p>
        </w:tc>
        <w:tc>
          <w:tcPr>
            <w:tcW w:w="1800" w:type="dxa"/>
            <w:tcBorders>
              <w:top w:val="single" w:sz="8" w:space="0" w:color="auto"/>
              <w:left w:val="single" w:sz="8" w:space="0" w:color="auto"/>
              <w:bottom w:val="single" w:sz="8" w:space="0" w:color="auto"/>
              <w:right w:val="single" w:sz="8" w:space="0" w:color="auto"/>
            </w:tcBorders>
            <w:vAlign w:val="center"/>
          </w:tcPr>
          <w:p w:rsidR="005C13AC" w:rsidRPr="000F39A7" w:rsidP="00365E70" w14:paraId="6C13BC9A" w14:textId="605BF58A">
            <w:pPr>
              <w:rPr>
                <w:sz w:val="24"/>
                <w:szCs w:val="24"/>
                <w:highlight w:val="cyan"/>
              </w:rPr>
            </w:pPr>
            <w:r w:rsidRPr="005156F1">
              <w:rPr>
                <w:color w:val="000000"/>
                <w:sz w:val="24"/>
                <w:szCs w:val="24"/>
              </w:rPr>
              <w:t xml:space="preserve">         *</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C13AC" w:rsidRPr="00F82AD3" w:rsidP="00365E70" w14:paraId="4C375F9F" w14:textId="732853C6">
            <w:pPr>
              <w:rPr>
                <w:sz w:val="24"/>
                <w:szCs w:val="24"/>
              </w:rPr>
            </w:pPr>
            <w:r w:rsidRPr="00CF59EF">
              <w:rPr>
                <w:color w:val="000000"/>
                <w:sz w:val="24"/>
                <w:szCs w:val="24"/>
              </w:rPr>
              <w:t>$  11,570,000</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C13AC" w:rsidRPr="00F82AD3" w:rsidP="00365E70" w14:paraId="035C4463" w14:textId="26FB0163">
            <w:pPr>
              <w:rPr>
                <w:sz w:val="24"/>
                <w:szCs w:val="24"/>
              </w:rPr>
            </w:pPr>
            <w:r w:rsidRPr="00CF59EF">
              <w:rPr>
                <w:color w:val="000000"/>
                <w:sz w:val="24"/>
                <w:szCs w:val="24"/>
              </w:rPr>
              <w:t>$  11,570,000</w:t>
            </w:r>
          </w:p>
        </w:tc>
      </w:tr>
      <w:tr w14:paraId="4CB91010" w14:textId="77777777" w:rsidTr="00D92385">
        <w:tblPrEx>
          <w:tblW w:w="8820" w:type="dxa"/>
          <w:tblInd w:w="540" w:type="dxa"/>
          <w:tblLayout w:type="fixed"/>
          <w:tblLook w:val="01E0"/>
        </w:tblPrEx>
        <w:tc>
          <w:tcPr>
            <w:tcW w:w="3780" w:type="dxa"/>
            <w:tcBorders>
              <w:top w:val="single" w:sz="8" w:space="0" w:color="auto"/>
              <w:left w:val="single" w:sz="8" w:space="0" w:color="auto"/>
              <w:bottom w:val="single" w:sz="8" w:space="0" w:color="auto"/>
              <w:right w:val="single" w:sz="8" w:space="0" w:color="auto"/>
            </w:tcBorders>
          </w:tcPr>
          <w:p w:rsidR="005C13AC" w:rsidRPr="00F82AD3" w:rsidP="00365E70" w14:paraId="069B9AED"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sz w:val="24"/>
                <w:szCs w:val="24"/>
              </w:rPr>
            </w:pPr>
            <w:r w:rsidRPr="00F82AD3">
              <w:rPr>
                <w:sz w:val="24"/>
                <w:szCs w:val="24"/>
              </w:rPr>
              <w:t>Construction of Facilities (Utility)</w:t>
            </w:r>
          </w:p>
        </w:tc>
        <w:tc>
          <w:tcPr>
            <w:tcW w:w="1800" w:type="dxa"/>
            <w:tcBorders>
              <w:top w:val="single" w:sz="8" w:space="0" w:color="auto"/>
              <w:left w:val="single" w:sz="8" w:space="0" w:color="auto"/>
              <w:bottom w:val="single" w:sz="8" w:space="0" w:color="auto"/>
              <w:right w:val="single" w:sz="8" w:space="0" w:color="auto"/>
            </w:tcBorders>
            <w:vAlign w:val="center"/>
          </w:tcPr>
          <w:p w:rsidR="005C13AC" w:rsidRPr="005156F1" w:rsidP="00365E70" w14:paraId="1A933424" w14:textId="42E78C32">
            <w:pPr>
              <w:rPr>
                <w:sz w:val="24"/>
                <w:szCs w:val="24"/>
              </w:rPr>
            </w:pPr>
            <w:r w:rsidRPr="005156F1">
              <w:rPr>
                <w:color w:val="000000"/>
                <w:sz w:val="24"/>
                <w:szCs w:val="24"/>
              </w:rPr>
              <w:t xml:space="preserve">         *</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C13AC" w:rsidRPr="00F82AD3" w:rsidP="00365E70" w14:paraId="1C440BD7" w14:textId="77777777">
            <w:pPr>
              <w:rPr>
                <w:sz w:val="24"/>
                <w:szCs w:val="24"/>
              </w:rPr>
            </w:pPr>
            <w:r w:rsidRPr="00F82AD3">
              <w:rPr>
                <w:color w:val="000000"/>
                <w:sz w:val="24"/>
                <w:szCs w:val="24"/>
              </w:rPr>
              <w:t>$       250,000</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C13AC" w:rsidRPr="00F82AD3" w:rsidP="00365E70" w14:paraId="79870ADF" w14:textId="77777777">
            <w:pPr>
              <w:rPr>
                <w:sz w:val="24"/>
                <w:szCs w:val="24"/>
              </w:rPr>
            </w:pPr>
            <w:r w:rsidRPr="00F82AD3">
              <w:rPr>
                <w:color w:val="000000"/>
                <w:sz w:val="24"/>
                <w:szCs w:val="24"/>
              </w:rPr>
              <w:t>$       250,000</w:t>
            </w:r>
          </w:p>
        </w:tc>
      </w:tr>
      <w:tr w14:paraId="02953A9C" w14:textId="77777777" w:rsidTr="00D92385">
        <w:tblPrEx>
          <w:tblW w:w="8820" w:type="dxa"/>
          <w:tblInd w:w="540" w:type="dxa"/>
          <w:tblLayout w:type="fixed"/>
          <w:tblLook w:val="01E0"/>
        </w:tblPrEx>
        <w:tc>
          <w:tcPr>
            <w:tcW w:w="3780" w:type="dxa"/>
            <w:tcBorders>
              <w:top w:val="single" w:sz="8" w:space="0" w:color="auto"/>
              <w:left w:val="single" w:sz="8" w:space="0" w:color="auto"/>
              <w:bottom w:val="single" w:sz="8" w:space="0" w:color="auto"/>
              <w:right w:val="single" w:sz="8" w:space="0" w:color="auto"/>
            </w:tcBorders>
          </w:tcPr>
          <w:p w:rsidR="005C13AC" w:rsidRPr="005156F1" w:rsidP="00365E70" w14:paraId="72AA03CF"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sz w:val="24"/>
                <w:szCs w:val="24"/>
              </w:rPr>
            </w:pPr>
            <w:r w:rsidRPr="005156F1">
              <w:rPr>
                <w:sz w:val="24"/>
                <w:szCs w:val="24"/>
              </w:rPr>
              <w:t>Construction of Facilities (Contract)</w:t>
            </w:r>
          </w:p>
        </w:tc>
        <w:tc>
          <w:tcPr>
            <w:tcW w:w="1800" w:type="dxa"/>
            <w:tcBorders>
              <w:top w:val="single" w:sz="8" w:space="0" w:color="auto"/>
              <w:left w:val="single" w:sz="8" w:space="0" w:color="auto"/>
              <w:bottom w:val="single" w:sz="8" w:space="0" w:color="auto"/>
              <w:right w:val="single" w:sz="8" w:space="0" w:color="auto"/>
            </w:tcBorders>
            <w:vAlign w:val="center"/>
          </w:tcPr>
          <w:p w:rsidR="005C13AC" w:rsidRPr="005156F1" w:rsidP="00365E70" w14:paraId="7F611FC5" w14:textId="47FA2491">
            <w:pPr>
              <w:rPr>
                <w:sz w:val="24"/>
                <w:szCs w:val="24"/>
              </w:rPr>
            </w:pPr>
            <w:r w:rsidRPr="005156F1">
              <w:rPr>
                <w:color w:val="000000"/>
                <w:sz w:val="24"/>
                <w:szCs w:val="24"/>
              </w:rPr>
              <w:t xml:space="preserve">         *</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C13AC" w:rsidRPr="00F82AD3" w:rsidP="00365E70" w14:paraId="4C0CC745" w14:textId="2476D8D3">
            <w:pPr>
              <w:rPr>
                <w:sz w:val="24"/>
                <w:szCs w:val="24"/>
              </w:rPr>
            </w:pPr>
            <w:r w:rsidRPr="00F82AD3">
              <w:rPr>
                <w:color w:val="000000"/>
                <w:sz w:val="24"/>
                <w:szCs w:val="24"/>
              </w:rPr>
              <w:t>$  1</w:t>
            </w:r>
            <w:r w:rsidR="004C05DA">
              <w:rPr>
                <w:color w:val="000000"/>
                <w:sz w:val="24"/>
                <w:szCs w:val="24"/>
              </w:rPr>
              <w:t>2</w:t>
            </w:r>
            <w:r w:rsidRPr="00F82AD3">
              <w:rPr>
                <w:color w:val="000000"/>
                <w:sz w:val="24"/>
                <w:szCs w:val="24"/>
              </w:rPr>
              <w:t>,</w:t>
            </w:r>
            <w:r w:rsidR="004C05DA">
              <w:rPr>
                <w:color w:val="000000"/>
                <w:sz w:val="24"/>
                <w:szCs w:val="24"/>
              </w:rPr>
              <w:t>3</w:t>
            </w:r>
            <w:r w:rsidRPr="00F82AD3">
              <w:rPr>
                <w:color w:val="000000"/>
                <w:sz w:val="24"/>
                <w:szCs w:val="24"/>
              </w:rPr>
              <w:t>80,000</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C13AC" w:rsidRPr="00F82AD3" w:rsidP="00365E70" w14:paraId="214581E7" w14:textId="6B67C647">
            <w:pPr>
              <w:rPr>
                <w:sz w:val="24"/>
                <w:szCs w:val="24"/>
              </w:rPr>
            </w:pPr>
            <w:r w:rsidRPr="00F82AD3">
              <w:rPr>
                <w:color w:val="000000"/>
                <w:sz w:val="24"/>
                <w:szCs w:val="24"/>
              </w:rPr>
              <w:t>$  1</w:t>
            </w:r>
            <w:r w:rsidR="004C05DA">
              <w:rPr>
                <w:color w:val="000000"/>
                <w:sz w:val="24"/>
                <w:szCs w:val="24"/>
              </w:rPr>
              <w:t>2</w:t>
            </w:r>
            <w:r w:rsidRPr="00F82AD3">
              <w:rPr>
                <w:color w:val="000000"/>
                <w:sz w:val="24"/>
                <w:szCs w:val="24"/>
              </w:rPr>
              <w:t>,</w:t>
            </w:r>
            <w:r w:rsidR="004C05DA">
              <w:rPr>
                <w:color w:val="000000"/>
                <w:sz w:val="24"/>
                <w:szCs w:val="24"/>
              </w:rPr>
              <w:t>3</w:t>
            </w:r>
            <w:r w:rsidRPr="00F82AD3">
              <w:rPr>
                <w:color w:val="000000"/>
                <w:sz w:val="24"/>
                <w:szCs w:val="24"/>
              </w:rPr>
              <w:t>80,000</w:t>
            </w:r>
          </w:p>
        </w:tc>
      </w:tr>
      <w:tr w14:paraId="54BDAAB2" w14:textId="77777777" w:rsidTr="00D92385">
        <w:tblPrEx>
          <w:tblW w:w="8820" w:type="dxa"/>
          <w:tblInd w:w="540" w:type="dxa"/>
          <w:tblLayout w:type="fixed"/>
          <w:tblLook w:val="01E0"/>
        </w:tblPrEx>
        <w:tc>
          <w:tcPr>
            <w:tcW w:w="3780" w:type="dxa"/>
            <w:tcBorders>
              <w:top w:val="single" w:sz="8" w:space="0" w:color="auto"/>
              <w:left w:val="single" w:sz="8" w:space="0" w:color="auto"/>
              <w:bottom w:val="single" w:sz="8" w:space="0" w:color="auto"/>
              <w:right w:val="single" w:sz="8" w:space="0" w:color="auto"/>
            </w:tcBorders>
          </w:tcPr>
          <w:p w:rsidR="005C13AC" w:rsidRPr="00F82AD3" w:rsidP="00365E70" w14:paraId="31F63549"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sz w:val="24"/>
                <w:szCs w:val="24"/>
              </w:rPr>
            </w:pPr>
            <w:r w:rsidRPr="00F82AD3">
              <w:rPr>
                <w:sz w:val="24"/>
                <w:szCs w:val="24"/>
              </w:rPr>
              <w:t>Other (all costs not included in the above categories)</w:t>
            </w:r>
          </w:p>
        </w:tc>
        <w:tc>
          <w:tcPr>
            <w:tcW w:w="1800" w:type="dxa"/>
            <w:tcBorders>
              <w:top w:val="single" w:sz="8" w:space="0" w:color="auto"/>
              <w:left w:val="single" w:sz="8" w:space="0" w:color="auto"/>
              <w:bottom w:val="single" w:sz="8" w:space="0" w:color="auto"/>
              <w:right w:val="single" w:sz="8" w:space="0" w:color="auto"/>
            </w:tcBorders>
            <w:vAlign w:val="center"/>
          </w:tcPr>
          <w:p w:rsidR="005C13AC" w:rsidRPr="00F82AD3" w:rsidP="00365E70" w14:paraId="4D66F75B" w14:textId="0B4AE892">
            <w:pPr>
              <w:rPr>
                <w:sz w:val="24"/>
                <w:szCs w:val="24"/>
              </w:rPr>
            </w:pPr>
            <w:r w:rsidRPr="00F82AD3">
              <w:rPr>
                <w:color w:val="000000"/>
                <w:sz w:val="24"/>
                <w:szCs w:val="24"/>
              </w:rPr>
              <w:t xml:space="preserve">          </w:t>
            </w:r>
            <w:r w:rsidR="00F54F30">
              <w:rPr>
                <w:color w:val="000000"/>
                <w:sz w:val="24"/>
                <w:szCs w:val="24"/>
              </w:rPr>
              <w:t>*</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C13AC" w:rsidRPr="00F82AD3" w:rsidP="000C60FA" w14:paraId="022C33A1" w14:textId="5B70093F">
            <w:pPr>
              <w:rPr>
                <w:sz w:val="24"/>
                <w:szCs w:val="24"/>
              </w:rPr>
            </w:pPr>
            <w:r w:rsidRPr="00F82AD3">
              <w:rPr>
                <w:color w:val="000000"/>
                <w:sz w:val="24"/>
                <w:szCs w:val="24"/>
              </w:rPr>
              <w:t xml:space="preserve">$         </w:t>
            </w:r>
            <w:r w:rsidR="00F54F30">
              <w:rPr>
                <w:color w:val="000000"/>
                <w:sz w:val="24"/>
                <w:szCs w:val="24"/>
              </w:rPr>
              <w:t>-</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C13AC" w:rsidRPr="00F82AD3" w:rsidP="00365E70" w14:paraId="74C56B98" w14:textId="4CE84CD9">
            <w:pPr>
              <w:rPr>
                <w:sz w:val="24"/>
                <w:szCs w:val="24"/>
              </w:rPr>
            </w:pPr>
            <w:r w:rsidRPr="00F82AD3">
              <w:rPr>
                <w:color w:val="000000"/>
                <w:sz w:val="24"/>
                <w:szCs w:val="24"/>
              </w:rPr>
              <w:t xml:space="preserve">$        </w:t>
            </w:r>
            <w:r w:rsidR="00F54F30">
              <w:rPr>
                <w:color w:val="000000"/>
                <w:sz w:val="24"/>
                <w:szCs w:val="24"/>
              </w:rPr>
              <w:t>-</w:t>
            </w:r>
          </w:p>
        </w:tc>
      </w:tr>
      <w:tr w14:paraId="38D65A4F" w14:textId="77777777" w:rsidTr="00D92385">
        <w:tblPrEx>
          <w:tblW w:w="8820" w:type="dxa"/>
          <w:tblInd w:w="540" w:type="dxa"/>
          <w:tblLayout w:type="fixed"/>
          <w:tblLook w:val="01E0"/>
        </w:tblPrEx>
        <w:tc>
          <w:tcPr>
            <w:tcW w:w="3780" w:type="dxa"/>
            <w:tcBorders>
              <w:top w:val="single" w:sz="8" w:space="0" w:color="auto"/>
              <w:left w:val="single" w:sz="8" w:space="0" w:color="auto"/>
              <w:bottom w:val="single" w:sz="8" w:space="0" w:color="auto"/>
              <w:right w:val="single" w:sz="8" w:space="0" w:color="auto"/>
            </w:tcBorders>
          </w:tcPr>
          <w:p w:rsidR="005C13AC" w:rsidRPr="005156F1" w:rsidP="00365E70" w14:paraId="0B4A3E9E"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b/>
                <w:sz w:val="24"/>
                <w:szCs w:val="24"/>
              </w:rPr>
            </w:pPr>
            <w:r w:rsidRPr="005156F1">
              <w:rPr>
                <w:b/>
                <w:sz w:val="24"/>
                <w:szCs w:val="24"/>
              </w:rPr>
              <w:t>Estimated Total Cost</w:t>
            </w:r>
          </w:p>
        </w:tc>
        <w:tc>
          <w:tcPr>
            <w:tcW w:w="1800" w:type="dxa"/>
            <w:tcBorders>
              <w:top w:val="single" w:sz="8" w:space="0" w:color="auto"/>
              <w:left w:val="single" w:sz="8" w:space="0" w:color="auto"/>
              <w:bottom w:val="single" w:sz="8" w:space="0" w:color="auto"/>
              <w:right w:val="single" w:sz="8" w:space="0" w:color="auto"/>
            </w:tcBorders>
            <w:vAlign w:val="center"/>
          </w:tcPr>
          <w:p w:rsidR="005C13AC" w:rsidRPr="005156F1" w:rsidP="00365E70" w14:paraId="3A50DF9B" w14:textId="06D90AB6">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b/>
                <w:bCs/>
                <w:sz w:val="24"/>
                <w:szCs w:val="24"/>
              </w:rPr>
            </w:pPr>
            <w:r w:rsidRPr="005156F1">
              <w:rPr>
                <w:b/>
                <w:bCs/>
                <w:color w:val="000000"/>
                <w:sz w:val="24"/>
                <w:szCs w:val="24"/>
              </w:rPr>
              <w:t xml:space="preserve">          *</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C13AC" w:rsidRPr="000F39A7" w:rsidP="00365E70" w14:paraId="4B9F1D97" w14:textId="0A53FEC6">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b/>
                <w:bCs/>
                <w:sz w:val="24"/>
                <w:szCs w:val="24"/>
              </w:rPr>
            </w:pPr>
            <w:r w:rsidRPr="000F39A7">
              <w:rPr>
                <w:b/>
                <w:bCs/>
                <w:color w:val="000000"/>
                <w:sz w:val="24"/>
                <w:szCs w:val="24"/>
              </w:rPr>
              <w:t>$  3</w:t>
            </w:r>
            <w:r w:rsidR="004C05DA">
              <w:rPr>
                <w:b/>
                <w:bCs/>
                <w:color w:val="000000"/>
                <w:sz w:val="24"/>
                <w:szCs w:val="24"/>
              </w:rPr>
              <w:t>3</w:t>
            </w:r>
            <w:r w:rsidRPr="000F39A7">
              <w:rPr>
                <w:b/>
                <w:bCs/>
                <w:color w:val="000000"/>
                <w:sz w:val="24"/>
                <w:szCs w:val="24"/>
              </w:rPr>
              <w:t>,</w:t>
            </w:r>
            <w:r w:rsidR="004C05DA">
              <w:rPr>
                <w:b/>
                <w:bCs/>
                <w:color w:val="000000"/>
                <w:sz w:val="24"/>
                <w:szCs w:val="24"/>
              </w:rPr>
              <w:t>5</w:t>
            </w:r>
            <w:r w:rsidRPr="000F39A7">
              <w:rPr>
                <w:b/>
                <w:bCs/>
                <w:color w:val="000000"/>
                <w:sz w:val="24"/>
                <w:szCs w:val="24"/>
              </w:rPr>
              <w:t>10,000</w:t>
            </w:r>
          </w:p>
        </w:tc>
        <w:tc>
          <w:tcPr>
            <w:tcW w:w="162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C13AC" w:rsidRPr="000F39A7" w:rsidP="00365E70" w14:paraId="323F135B" w14:textId="0605AD1B">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b/>
                <w:bCs/>
                <w:sz w:val="24"/>
                <w:szCs w:val="24"/>
                <w:highlight w:val="magenta"/>
              </w:rPr>
            </w:pPr>
            <w:r w:rsidRPr="00CF59EF">
              <w:rPr>
                <w:b/>
                <w:bCs/>
                <w:color w:val="000000"/>
                <w:sz w:val="24"/>
                <w:szCs w:val="24"/>
              </w:rPr>
              <w:t>$  41,348,000</w:t>
            </w:r>
          </w:p>
        </w:tc>
      </w:tr>
    </w:tbl>
    <w:p w:rsidR="005C13AC" w:rsidRPr="005156F1" w:rsidP="000C60FA" w14:paraId="087BB129" w14:textId="17F0A9EB">
      <w:pPr>
        <w:tabs>
          <w:tab w:val="left" w:pos="630"/>
          <w:tab w:val="left" w:pos="720"/>
          <w:tab w:val="left" w:pos="3600"/>
          <w:tab w:val="left" w:pos="5040"/>
          <w:tab w:val="left" w:pos="6480"/>
          <w:tab w:val="left" w:pos="7560"/>
        </w:tabs>
        <w:overflowPunct/>
        <w:autoSpaceDE/>
        <w:autoSpaceDN/>
        <w:adjustRightInd/>
        <w:ind w:left="720" w:right="720" w:hanging="904"/>
        <w:jc w:val="both"/>
        <w:textAlignment w:val="auto"/>
        <w:rPr>
          <w:sz w:val="22"/>
          <w:szCs w:val="22"/>
        </w:rPr>
      </w:pPr>
      <w:r w:rsidRPr="00006565">
        <w:t xml:space="preserve"> </w:t>
      </w:r>
      <w:r w:rsidR="00F54F30">
        <w:tab/>
      </w:r>
      <w:r w:rsidR="00F54F30">
        <w:tab/>
      </w:r>
      <w:r w:rsidRPr="005156F1" w:rsidR="00F54F30">
        <w:rPr>
          <w:sz w:val="22"/>
          <w:szCs w:val="22"/>
        </w:rPr>
        <w:t xml:space="preserve">*Refer to Attachment No. </w:t>
      </w:r>
      <w:r w:rsidR="00E14378">
        <w:rPr>
          <w:sz w:val="22"/>
          <w:szCs w:val="22"/>
        </w:rPr>
        <w:t>3</w:t>
      </w:r>
      <w:r w:rsidRPr="005156F1" w:rsidR="00F54F30">
        <w:rPr>
          <w:sz w:val="22"/>
          <w:szCs w:val="22"/>
        </w:rPr>
        <w:t xml:space="preserve"> for cost estimates for each alternative route presented in the    Application.</w:t>
      </w:r>
    </w:p>
    <w:p w:rsidR="007A1748" w:rsidRPr="00006565" w:rsidP="005156F1" w14:paraId="13A970C5" w14:textId="77777777">
      <w:pPr>
        <w:tabs>
          <w:tab w:val="left" w:pos="720"/>
          <w:tab w:val="left" w:pos="2160"/>
          <w:tab w:val="left" w:pos="3600"/>
          <w:tab w:val="left" w:pos="5040"/>
          <w:tab w:val="left" w:pos="6480"/>
          <w:tab w:val="left" w:pos="7920"/>
        </w:tabs>
        <w:overflowPunct/>
        <w:autoSpaceDE/>
        <w:autoSpaceDN/>
        <w:adjustRightInd/>
        <w:spacing w:before="240" w:after="120"/>
        <w:ind w:left="720"/>
        <w:textAlignment w:val="auto"/>
        <w:rPr>
          <w:b/>
          <w:sz w:val="22"/>
          <w:szCs w:val="22"/>
        </w:rPr>
      </w:pPr>
      <w:r w:rsidRPr="00006565">
        <w:rPr>
          <w:b/>
          <w:sz w:val="22"/>
          <w:szCs w:val="22"/>
        </w:rPr>
        <w:t xml:space="preserve">For joint applications, provide and separately identify the above-required information for the portion(s) of the project owned by each applicant. </w:t>
      </w:r>
    </w:p>
    <w:p w:rsidR="00774AFA" w:rsidRPr="004977CC" w:rsidP="004977CC" w14:paraId="6657F58E" w14:textId="77777777">
      <w:pPr>
        <w:tabs>
          <w:tab w:val="left" w:pos="540"/>
          <w:tab w:val="left" w:pos="2160"/>
          <w:tab w:val="left" w:pos="3600"/>
          <w:tab w:val="left" w:pos="5040"/>
          <w:tab w:val="left" w:pos="6480"/>
          <w:tab w:val="left" w:pos="7920"/>
        </w:tabs>
        <w:overflowPunct/>
        <w:autoSpaceDE/>
        <w:autoSpaceDN/>
        <w:adjustRightInd/>
        <w:spacing w:after="120"/>
        <w:ind w:left="720"/>
        <w:textAlignment w:val="auto"/>
        <w:rPr>
          <w:sz w:val="24"/>
          <w:szCs w:val="24"/>
        </w:rPr>
      </w:pPr>
      <w:r w:rsidRPr="005156F1">
        <w:rPr>
          <w:sz w:val="24"/>
          <w:szCs w:val="24"/>
        </w:rPr>
        <w:t>Not applicable.</w:t>
      </w:r>
    </w:p>
    <w:p w:rsidR="007A1748" w:rsidRPr="00006565" w:rsidP="007A1748" w14:paraId="57743E13" w14:textId="77777777">
      <w:pPr>
        <w:tabs>
          <w:tab w:val="left" w:pos="2880"/>
        </w:tabs>
        <w:overflowPunct/>
        <w:autoSpaceDE/>
        <w:autoSpaceDN/>
        <w:adjustRightInd/>
        <w:spacing w:before="120"/>
        <w:ind w:left="720" w:hanging="720"/>
        <w:jc w:val="both"/>
        <w:textAlignment w:val="auto"/>
        <w:rPr>
          <w:b/>
          <w:color w:val="000000"/>
          <w:sz w:val="22"/>
          <w:szCs w:val="22"/>
        </w:rPr>
      </w:pPr>
      <w:r w:rsidRPr="00006565">
        <w:rPr>
          <w:b/>
          <w:sz w:val="22"/>
          <w:szCs w:val="22"/>
        </w:rPr>
        <w:t>14.</w:t>
      </w:r>
      <w:r w:rsidRPr="00006565">
        <w:rPr>
          <w:b/>
          <w:sz w:val="22"/>
          <w:szCs w:val="22"/>
        </w:rPr>
        <w:tab/>
        <w:t>Need for the Proposed Project:</w:t>
      </w:r>
      <w:r w:rsidRPr="00006565">
        <w:rPr>
          <w:b/>
        </w:rPr>
        <w:t xml:space="preserve"> </w:t>
      </w:r>
    </w:p>
    <w:p w:rsidR="007A1748" w:rsidRPr="00006565" w:rsidP="007A1748" w14:paraId="217E318D" w14:textId="77777777">
      <w:pPr>
        <w:tabs>
          <w:tab w:val="left" w:pos="2880"/>
        </w:tabs>
        <w:overflowPunct/>
        <w:autoSpaceDE/>
        <w:autoSpaceDN/>
        <w:adjustRightInd/>
        <w:spacing w:before="120" w:after="120"/>
        <w:ind w:left="720"/>
        <w:jc w:val="both"/>
        <w:textAlignment w:val="auto"/>
        <w:rPr>
          <w:b/>
          <w:sz w:val="22"/>
          <w:szCs w:val="22"/>
        </w:rPr>
      </w:pPr>
      <w:r w:rsidRPr="00006565">
        <w:rPr>
          <w:b/>
          <w:color w:val="000000"/>
          <w:sz w:val="22"/>
          <w:szCs w:val="22"/>
        </w:rPr>
        <w:t xml:space="preserve">For a standard application, describe the need for the construction and state how the proposed project will address the need.  Describe the existing transmission system and conditions addressed by this application.  </w:t>
      </w:r>
      <w:r w:rsidRPr="00006565">
        <w:rPr>
          <w:b/>
          <w:sz w:val="22"/>
          <w:szCs w:val="22"/>
        </w:rPr>
        <w:t>For projects that are planned to accommodate load growth, provide historical load data and load projections for at least five years.  For projects to accommodate load growth or to address reliability issues, provide a description of the steady state load flow analysis that justifies the project.  For interconnection projects, provide any documentation from a transmission service customer, generator, transmission service provider, or other entity to establish that the proposed facilities are needed.  For projects related to a Competitive Renewable Energy Zone, the foregoing requirements are not necessary; the applicant need only provide a specific reference to the pertinent portion(s) of an appropriate commission order</w:t>
      </w:r>
      <w:r w:rsidRPr="00006565">
        <w:rPr>
          <w:b/>
          <w:bCs/>
          <w:sz w:val="22"/>
          <w:szCs w:val="22"/>
        </w:rPr>
        <w:t xml:space="preserve"> </w:t>
      </w:r>
      <w:r w:rsidRPr="00006565">
        <w:rPr>
          <w:b/>
          <w:sz w:val="22"/>
          <w:szCs w:val="22"/>
        </w:rPr>
        <w:t>specifying that the facilities are needed.  For all projects, provide any documentation of the review and recommendation of a PURA §39.151 organization.</w:t>
      </w:r>
    </w:p>
    <w:p w:rsidR="00E14378" w:rsidRPr="000E0CF1" w:rsidP="00E14378" w14:paraId="2665C9BB" w14:textId="77777777">
      <w:pPr>
        <w:tabs>
          <w:tab w:val="left" w:pos="2880"/>
        </w:tabs>
        <w:overflowPunct/>
        <w:autoSpaceDE/>
        <w:autoSpaceDN/>
        <w:adjustRightInd/>
        <w:spacing w:after="120"/>
        <w:ind w:left="720"/>
        <w:jc w:val="both"/>
        <w:textAlignment w:val="auto"/>
        <w:rPr>
          <w:b/>
          <w:bCs/>
          <w:sz w:val="24"/>
          <w:szCs w:val="24"/>
          <w:u w:val="single"/>
        </w:rPr>
      </w:pPr>
      <w:r w:rsidRPr="000E0CF1">
        <w:rPr>
          <w:b/>
          <w:bCs/>
          <w:sz w:val="24"/>
          <w:szCs w:val="24"/>
          <w:u w:val="single"/>
        </w:rPr>
        <w:t>Overview</w:t>
      </w:r>
    </w:p>
    <w:p w:rsidR="00E14378" w:rsidP="00E14378" w14:paraId="29F8D9C3" w14:textId="085BE2B7">
      <w:pPr>
        <w:tabs>
          <w:tab w:val="left" w:pos="2880"/>
        </w:tabs>
        <w:overflowPunct/>
        <w:autoSpaceDE/>
        <w:autoSpaceDN/>
        <w:adjustRightInd/>
        <w:spacing w:after="120"/>
        <w:ind w:left="720"/>
        <w:jc w:val="both"/>
        <w:textAlignment w:val="auto"/>
        <w:rPr>
          <w:sz w:val="24"/>
          <w:szCs w:val="24"/>
        </w:rPr>
      </w:pPr>
      <w:r>
        <w:rPr>
          <w:sz w:val="24"/>
          <w:szCs w:val="24"/>
        </w:rPr>
        <w:t xml:space="preserve">The Proposed Transmission Line Project is needed to address reliability issues identified in post-contingency conditions.  ERCOT designated this project as “critical to reliability” under 16 TAC § 25.101(b)(3)(D).  </w:t>
      </w:r>
    </w:p>
    <w:p w:rsidR="00E14378" w:rsidP="00E14378" w14:paraId="4AC6C49D" w14:textId="34773ED8">
      <w:pPr>
        <w:tabs>
          <w:tab w:val="left" w:pos="2880"/>
        </w:tabs>
        <w:overflowPunct/>
        <w:autoSpaceDE/>
        <w:autoSpaceDN/>
        <w:adjustRightInd/>
        <w:spacing w:after="120"/>
        <w:ind w:left="720"/>
        <w:jc w:val="both"/>
        <w:textAlignment w:val="auto"/>
        <w:rPr>
          <w:sz w:val="24"/>
          <w:szCs w:val="24"/>
        </w:rPr>
      </w:pPr>
      <w:r>
        <w:rPr>
          <w:sz w:val="24"/>
          <w:szCs w:val="24"/>
        </w:rPr>
        <w:t xml:space="preserve">The Roanoke area, located approximately 15 miles north of Fort Worth, </w:t>
      </w:r>
      <w:r w:rsidRPr="00E02752">
        <w:rPr>
          <w:sz w:val="24"/>
          <w:szCs w:val="24"/>
        </w:rPr>
        <w:t xml:space="preserve">is one of the highest growth areas in the DFW Metroplex.  The </w:t>
      </w:r>
      <w:r>
        <w:rPr>
          <w:sz w:val="24"/>
          <w:szCs w:val="24"/>
        </w:rPr>
        <w:t>345 kV transmission</w:t>
      </w:r>
      <w:r w:rsidRPr="00E02752">
        <w:rPr>
          <w:sz w:val="24"/>
          <w:szCs w:val="24"/>
        </w:rPr>
        <w:t xml:space="preserve"> system </w:t>
      </w:r>
      <w:r>
        <w:rPr>
          <w:sz w:val="24"/>
          <w:szCs w:val="24"/>
        </w:rPr>
        <w:t xml:space="preserve">in this area </w:t>
      </w:r>
      <w:r w:rsidRPr="00E02752">
        <w:rPr>
          <w:sz w:val="24"/>
          <w:szCs w:val="24"/>
        </w:rPr>
        <w:t>is part of a high-power transfer corridor connecting generation in the Panhandle to the DFW load center.  The power transfer and load-serving capabilities of the system in this area depend on facilities developed as part of the Competitive Renewable Energy Zone, many of which are approaching their operating limits at current demand levels</w:t>
      </w:r>
      <w:r>
        <w:rPr>
          <w:sz w:val="24"/>
          <w:szCs w:val="24"/>
        </w:rPr>
        <w:t xml:space="preserve">.  Capacity limitations in the area are already limiting the development of new large-point loads.  In the last 18 months, Oncor received several requests for interconnection in this area that </w:t>
      </w:r>
      <w:r w:rsidR="00406F49">
        <w:rPr>
          <w:sz w:val="24"/>
          <w:szCs w:val="24"/>
        </w:rPr>
        <w:t xml:space="preserve">Oncor </w:t>
      </w:r>
      <w:r>
        <w:rPr>
          <w:sz w:val="24"/>
          <w:szCs w:val="24"/>
        </w:rPr>
        <w:t xml:space="preserve">was limited in its ability to fulfill due to </w:t>
      </w:r>
      <w:r w:rsidR="00406F49">
        <w:rPr>
          <w:sz w:val="24"/>
          <w:szCs w:val="24"/>
        </w:rPr>
        <w:t xml:space="preserve">prospective </w:t>
      </w:r>
      <w:r>
        <w:rPr>
          <w:sz w:val="24"/>
          <w:szCs w:val="24"/>
        </w:rPr>
        <w:t xml:space="preserve">autotransformer and line overloads.  Growth in the area will continue to increase demand and strain the transmission system.  </w:t>
      </w:r>
      <w:r w:rsidR="00D57014">
        <w:rPr>
          <w:sz w:val="24"/>
          <w:szCs w:val="24"/>
        </w:rPr>
        <w:t xml:space="preserve">This necessitates additional transmission capacity to </w:t>
      </w:r>
      <w:r w:rsidR="009E39C2">
        <w:rPr>
          <w:sz w:val="24"/>
          <w:szCs w:val="24"/>
        </w:rPr>
        <w:t xml:space="preserve">preserve reliability </w:t>
      </w:r>
      <w:r w:rsidR="00D57014">
        <w:rPr>
          <w:sz w:val="24"/>
          <w:szCs w:val="24"/>
        </w:rPr>
        <w:t>without overloading the existing transmission system or causing voltage support issues that could threaten system stability.</w:t>
      </w:r>
    </w:p>
    <w:p w:rsidR="00E14378" w:rsidP="00E14378" w14:paraId="46718C68" w14:textId="77777777">
      <w:pPr>
        <w:tabs>
          <w:tab w:val="left" w:pos="2880"/>
        </w:tabs>
        <w:overflowPunct/>
        <w:autoSpaceDE/>
        <w:autoSpaceDN/>
        <w:adjustRightInd/>
        <w:spacing w:after="120"/>
        <w:ind w:left="720"/>
        <w:jc w:val="both"/>
        <w:textAlignment w:val="auto"/>
        <w:rPr>
          <w:sz w:val="24"/>
          <w:szCs w:val="24"/>
        </w:rPr>
      </w:pPr>
      <w:r>
        <w:rPr>
          <w:sz w:val="24"/>
          <w:szCs w:val="24"/>
        </w:rPr>
        <w:t xml:space="preserve">Oncor performed power flow studies and contingency analysis in accordance with NERC Reliability Standard TPL-001-4 and the ERCOT Planning Guide.  This analysis </w:t>
      </w:r>
      <w:r>
        <w:rPr>
          <w:sz w:val="24"/>
          <w:szCs w:val="24"/>
        </w:rPr>
        <w:t xml:space="preserve">identified post-contingency system performance issues beginning in summer 2023, including thermal overloads, loading limitations, and voltage criteria exceedances.  </w:t>
      </w:r>
    </w:p>
    <w:p w:rsidR="00E14378" w:rsidP="00E14378" w14:paraId="0D2455AA" w14:textId="67456499">
      <w:pPr>
        <w:tabs>
          <w:tab w:val="left" w:pos="2880"/>
        </w:tabs>
        <w:overflowPunct/>
        <w:autoSpaceDE/>
        <w:autoSpaceDN/>
        <w:adjustRightInd/>
        <w:spacing w:after="120"/>
        <w:ind w:left="720"/>
        <w:jc w:val="both"/>
        <w:textAlignment w:val="auto"/>
        <w:rPr>
          <w:sz w:val="24"/>
          <w:szCs w:val="24"/>
        </w:rPr>
      </w:pPr>
      <w:r>
        <w:rPr>
          <w:sz w:val="24"/>
          <w:szCs w:val="24"/>
        </w:rPr>
        <w:t xml:space="preserve">The Proposed Transmission Line Project is the </w:t>
      </w:r>
      <w:r w:rsidR="009A53B4">
        <w:rPr>
          <w:sz w:val="24"/>
          <w:szCs w:val="24"/>
        </w:rPr>
        <w:t xml:space="preserve">second </w:t>
      </w:r>
      <w:r>
        <w:rPr>
          <w:sz w:val="24"/>
          <w:szCs w:val="24"/>
        </w:rPr>
        <w:t xml:space="preserve">in a series of projects, collectively called the </w:t>
      </w:r>
      <w:r w:rsidR="00D57014">
        <w:rPr>
          <w:sz w:val="24"/>
          <w:szCs w:val="24"/>
        </w:rPr>
        <w:t>“</w:t>
      </w:r>
      <w:r>
        <w:rPr>
          <w:sz w:val="24"/>
          <w:szCs w:val="24"/>
        </w:rPr>
        <w:t>Roanoke Area Upgrades Project,</w:t>
      </w:r>
      <w:r w:rsidR="00D57014">
        <w:rPr>
          <w:sz w:val="24"/>
          <w:szCs w:val="24"/>
        </w:rPr>
        <w:t>”</w:t>
      </w:r>
      <w:r>
        <w:rPr>
          <w:sz w:val="24"/>
          <w:szCs w:val="24"/>
        </w:rPr>
        <w:t xml:space="preserve"> that will address the identified reliability issues and provide additional operational flexibility on the transmission system in the Roanoke area.  ERCOT reviewed the Roanoke Area Upgrades Project, including the Proposed Transmission Line Project, and endorsed it as a Tier 1 transmission project that </w:t>
      </w:r>
      <w:r w:rsidR="009A53B4">
        <w:rPr>
          <w:sz w:val="24"/>
          <w:szCs w:val="24"/>
        </w:rPr>
        <w:t xml:space="preserve">is </w:t>
      </w:r>
      <w:r>
        <w:rPr>
          <w:sz w:val="24"/>
          <w:szCs w:val="24"/>
        </w:rPr>
        <w:t>critical to the reliability of the ERCOT system.</w:t>
      </w:r>
    </w:p>
    <w:p w:rsidR="00E14378" w:rsidRPr="00101DE5" w:rsidP="00E14378" w14:paraId="45F7131B" w14:textId="77777777">
      <w:pPr>
        <w:tabs>
          <w:tab w:val="left" w:pos="2880"/>
        </w:tabs>
        <w:overflowPunct/>
        <w:autoSpaceDE/>
        <w:autoSpaceDN/>
        <w:adjustRightInd/>
        <w:jc w:val="both"/>
        <w:textAlignment w:val="auto"/>
        <w:rPr>
          <w:sz w:val="24"/>
          <w:szCs w:val="24"/>
          <w:u w:val="single"/>
        </w:rPr>
      </w:pPr>
      <w:r>
        <w:rPr>
          <w:sz w:val="24"/>
          <w:szCs w:val="24"/>
        </w:rPr>
        <w:t xml:space="preserve">            </w:t>
      </w:r>
      <w:r w:rsidRPr="00101DE5">
        <w:rPr>
          <w:sz w:val="24"/>
          <w:szCs w:val="24"/>
          <w:u w:val="single"/>
        </w:rPr>
        <w:t>Thermal Overloads</w:t>
      </w:r>
    </w:p>
    <w:p w:rsidR="00E14378" w:rsidP="00E14378" w14:paraId="32A4BD10" w14:textId="65F14A11">
      <w:pPr>
        <w:tabs>
          <w:tab w:val="left" w:pos="2880"/>
        </w:tabs>
        <w:overflowPunct/>
        <w:autoSpaceDE/>
        <w:autoSpaceDN/>
        <w:adjustRightInd/>
        <w:ind w:left="720"/>
        <w:jc w:val="both"/>
        <w:textAlignment w:val="auto"/>
        <w:rPr>
          <w:sz w:val="24"/>
          <w:szCs w:val="24"/>
        </w:rPr>
      </w:pPr>
      <w:r w:rsidRPr="00D438BA">
        <w:rPr>
          <w:sz w:val="24"/>
          <w:szCs w:val="24"/>
        </w:rPr>
        <w:t xml:space="preserve">Starting in </w:t>
      </w:r>
      <w:r>
        <w:rPr>
          <w:sz w:val="24"/>
          <w:szCs w:val="24"/>
        </w:rPr>
        <w:t xml:space="preserve">summer </w:t>
      </w:r>
      <w:r w:rsidRPr="00D438BA">
        <w:rPr>
          <w:sz w:val="24"/>
          <w:szCs w:val="24"/>
        </w:rPr>
        <w:t xml:space="preserve">2023, the 345/138 kV autotransformers at Hicks and Roanoke and the Roanoke – Hicks 345 kV </w:t>
      </w:r>
      <w:r>
        <w:rPr>
          <w:sz w:val="24"/>
          <w:szCs w:val="24"/>
        </w:rPr>
        <w:t xml:space="preserve">transmission </w:t>
      </w:r>
      <w:r w:rsidRPr="00D438BA">
        <w:rPr>
          <w:sz w:val="24"/>
          <w:szCs w:val="24"/>
        </w:rPr>
        <w:t xml:space="preserve">line </w:t>
      </w:r>
      <w:r>
        <w:rPr>
          <w:sz w:val="24"/>
          <w:szCs w:val="24"/>
        </w:rPr>
        <w:t xml:space="preserve">will </w:t>
      </w:r>
      <w:r w:rsidRPr="00D438BA">
        <w:rPr>
          <w:sz w:val="24"/>
          <w:szCs w:val="24"/>
        </w:rPr>
        <w:t>exceed their emergency rating</w:t>
      </w:r>
      <w:r>
        <w:rPr>
          <w:sz w:val="24"/>
          <w:szCs w:val="24"/>
        </w:rPr>
        <w:t>s</w:t>
      </w:r>
      <w:r w:rsidRPr="00D438BA">
        <w:rPr>
          <w:sz w:val="24"/>
          <w:szCs w:val="24"/>
        </w:rPr>
        <w:t xml:space="preserve"> under contingency conditions. </w:t>
      </w:r>
      <w:r>
        <w:rPr>
          <w:sz w:val="24"/>
          <w:szCs w:val="24"/>
        </w:rPr>
        <w:t xml:space="preserve"> </w:t>
      </w:r>
      <w:r w:rsidRPr="00D438BA">
        <w:rPr>
          <w:sz w:val="24"/>
          <w:szCs w:val="24"/>
        </w:rPr>
        <w:t xml:space="preserve">Tables 1 and 2 below </w:t>
      </w:r>
      <w:r>
        <w:rPr>
          <w:sz w:val="24"/>
          <w:szCs w:val="24"/>
        </w:rPr>
        <w:t>summarize</w:t>
      </w:r>
      <w:r w:rsidRPr="00D438BA">
        <w:rPr>
          <w:sz w:val="24"/>
          <w:szCs w:val="24"/>
        </w:rPr>
        <w:t xml:space="preserve"> </w:t>
      </w:r>
      <w:r>
        <w:rPr>
          <w:sz w:val="24"/>
          <w:szCs w:val="24"/>
        </w:rPr>
        <w:t xml:space="preserve">the </w:t>
      </w:r>
      <w:r w:rsidRPr="00D438BA">
        <w:rPr>
          <w:sz w:val="24"/>
          <w:szCs w:val="24"/>
        </w:rPr>
        <w:t xml:space="preserve">current configuration and resulting thermal overloads under </w:t>
      </w:r>
      <w:r>
        <w:rPr>
          <w:sz w:val="24"/>
          <w:szCs w:val="24"/>
        </w:rPr>
        <w:t xml:space="preserve">N-1 </w:t>
      </w:r>
      <w:r w:rsidR="00D57014">
        <w:rPr>
          <w:sz w:val="24"/>
          <w:szCs w:val="24"/>
        </w:rPr>
        <w:t xml:space="preserve">(loss of a single generator or transmission element) </w:t>
      </w:r>
      <w:r>
        <w:rPr>
          <w:sz w:val="24"/>
          <w:szCs w:val="24"/>
        </w:rPr>
        <w:t>and N-1-1</w:t>
      </w:r>
      <w:r w:rsidRPr="00D438BA">
        <w:rPr>
          <w:sz w:val="24"/>
          <w:szCs w:val="24"/>
        </w:rPr>
        <w:t xml:space="preserve"> </w:t>
      </w:r>
      <w:r w:rsidR="00D57014">
        <w:rPr>
          <w:sz w:val="24"/>
          <w:szCs w:val="24"/>
        </w:rPr>
        <w:t xml:space="preserve">(loss of a generator or transmission element following an N-1 event) </w:t>
      </w:r>
      <w:r w:rsidRPr="00D438BA">
        <w:rPr>
          <w:sz w:val="24"/>
          <w:szCs w:val="24"/>
        </w:rPr>
        <w:t>contingency events</w:t>
      </w:r>
      <w:r>
        <w:rPr>
          <w:sz w:val="24"/>
          <w:szCs w:val="24"/>
        </w:rPr>
        <w:t>,</w:t>
      </w:r>
      <w:r w:rsidRPr="00D438BA">
        <w:rPr>
          <w:sz w:val="24"/>
          <w:szCs w:val="24"/>
        </w:rPr>
        <w:t xml:space="preserve"> as </w:t>
      </w:r>
      <w:r>
        <w:rPr>
          <w:sz w:val="24"/>
          <w:szCs w:val="24"/>
        </w:rPr>
        <w:t xml:space="preserve">respectively </w:t>
      </w:r>
      <w:r w:rsidRPr="00D438BA">
        <w:rPr>
          <w:sz w:val="24"/>
          <w:szCs w:val="24"/>
        </w:rPr>
        <w:t>defined in NERC TPL-001-4 Reliability Standard and the ERCOT Planning Guide.</w:t>
      </w:r>
      <w:r>
        <w:rPr>
          <w:sz w:val="24"/>
          <w:szCs w:val="24"/>
        </w:rPr>
        <w:t xml:space="preserve">  Overloading is shown as a </w:t>
      </w:r>
      <w:r w:rsidRPr="004C6AA4">
        <w:rPr>
          <w:sz w:val="24"/>
          <w:szCs w:val="24"/>
        </w:rPr>
        <w:t xml:space="preserve">percentage of </w:t>
      </w:r>
      <w:r>
        <w:rPr>
          <w:sz w:val="24"/>
          <w:szCs w:val="24"/>
        </w:rPr>
        <w:t>an element’s emergency rating.  These tables were created using ERCOT’s 2021 Regional Transmission Plan for the North and North Central weather zones (“2021 RTP NNC Cases”) and 2021 Steady State Working Group (“SSWG”) cases.</w:t>
      </w:r>
    </w:p>
    <w:tbl>
      <w:tblPr>
        <w:tblpPr w:leftFromText="180" w:rightFromText="180" w:vertAnchor="text" w:horzAnchor="margin" w:tblpX="-10" w:tblpY="229"/>
        <w:tblW w:w="9445" w:type="dxa"/>
        <w:tblLayout w:type="fixed"/>
        <w:tblLook w:val="04A0"/>
      </w:tblPr>
      <w:tblGrid>
        <w:gridCol w:w="2155"/>
        <w:gridCol w:w="2165"/>
        <w:gridCol w:w="854"/>
        <w:gridCol w:w="854"/>
        <w:gridCol w:w="854"/>
        <w:gridCol w:w="854"/>
        <w:gridCol w:w="854"/>
        <w:gridCol w:w="855"/>
      </w:tblGrid>
      <w:tr w14:paraId="20E01489" w14:textId="77777777" w:rsidTr="001E6DAC">
        <w:tblPrEx>
          <w:tblW w:w="9445" w:type="dxa"/>
          <w:tblLayout w:type="fixed"/>
          <w:tblLook w:val="04A0"/>
        </w:tblPrEx>
        <w:trPr>
          <w:trHeight w:val="286"/>
        </w:trPr>
        <w:tc>
          <w:tcPr>
            <w:tcW w:w="215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14378" w:rsidRPr="009F0787" w:rsidP="001E6DAC" w14:paraId="74F5E8E0" w14:textId="77777777">
            <w:pPr>
              <w:jc w:val="both"/>
              <w:rPr>
                <w:rFonts w:cs="Calibri"/>
                <w:b/>
                <w:bCs/>
                <w:color w:val="000000"/>
                <w:sz w:val="22"/>
                <w:szCs w:val="22"/>
              </w:rPr>
            </w:pPr>
            <w:r w:rsidRPr="009F0787">
              <w:rPr>
                <w:rFonts w:cs="Calibri"/>
                <w:b/>
                <w:bCs/>
                <w:color w:val="000000"/>
                <w:sz w:val="22"/>
                <w:szCs w:val="22"/>
              </w:rPr>
              <w:t>Monitored Element</w:t>
            </w:r>
          </w:p>
        </w:tc>
        <w:tc>
          <w:tcPr>
            <w:tcW w:w="2165" w:type="dxa"/>
            <w:vMerge w:val="restart"/>
            <w:tcBorders>
              <w:top w:val="single" w:sz="4" w:space="0" w:color="auto"/>
              <w:left w:val="nil"/>
              <w:bottom w:val="single" w:sz="4" w:space="0" w:color="auto"/>
              <w:right w:val="single" w:sz="4" w:space="0" w:color="auto"/>
            </w:tcBorders>
            <w:vAlign w:val="center"/>
          </w:tcPr>
          <w:p w:rsidR="00E14378" w:rsidRPr="009F0787" w:rsidP="001E6DAC" w14:paraId="18F3BFF4" w14:textId="77777777">
            <w:pPr>
              <w:jc w:val="both"/>
              <w:rPr>
                <w:rFonts w:cs="Calibri"/>
                <w:b/>
                <w:bCs/>
                <w:color w:val="000000"/>
                <w:sz w:val="22"/>
                <w:szCs w:val="22"/>
              </w:rPr>
            </w:pPr>
            <w:r w:rsidRPr="009F0787">
              <w:rPr>
                <w:rFonts w:cs="Calibri"/>
                <w:b/>
                <w:bCs/>
                <w:color w:val="000000"/>
                <w:sz w:val="22"/>
                <w:szCs w:val="22"/>
              </w:rPr>
              <w:t>Worst Contingency</w:t>
            </w:r>
          </w:p>
          <w:p w:rsidR="00E14378" w:rsidRPr="009F0787" w:rsidP="001E6DAC" w14:paraId="5A17C0BE" w14:textId="77777777">
            <w:pPr>
              <w:jc w:val="both"/>
              <w:rPr>
                <w:rFonts w:cs="Calibri"/>
                <w:b/>
                <w:bCs/>
                <w:color w:val="000000"/>
                <w:sz w:val="22"/>
                <w:szCs w:val="22"/>
              </w:rPr>
            </w:pPr>
            <w:r w:rsidRPr="009F0787">
              <w:rPr>
                <w:rFonts w:cs="Calibri"/>
                <w:b/>
                <w:bCs/>
                <w:color w:val="000000"/>
                <w:sz w:val="22"/>
                <w:szCs w:val="22"/>
              </w:rPr>
              <w:t>(N-1)</w:t>
            </w:r>
          </w:p>
        </w:tc>
        <w:tc>
          <w:tcPr>
            <w:tcW w:w="5125"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14378" w:rsidRPr="009F0787" w:rsidP="001E6DAC" w14:paraId="5C4A0F57" w14:textId="77777777">
            <w:pPr>
              <w:jc w:val="center"/>
              <w:rPr>
                <w:rFonts w:cs="Calibri"/>
                <w:b/>
                <w:bCs/>
                <w:color w:val="000000"/>
                <w:sz w:val="22"/>
                <w:szCs w:val="22"/>
              </w:rPr>
            </w:pPr>
            <w:r w:rsidRPr="009F0787">
              <w:rPr>
                <w:rFonts w:cs="Calibri"/>
                <w:b/>
                <w:bCs/>
                <w:color w:val="000000"/>
                <w:sz w:val="22"/>
                <w:szCs w:val="22"/>
              </w:rPr>
              <w:t>Worst Contingency Loading</w:t>
            </w:r>
          </w:p>
          <w:p w:rsidR="00E14378" w:rsidRPr="009F0787" w:rsidP="001E6DAC" w14:paraId="203B600A" w14:textId="77777777">
            <w:pPr>
              <w:jc w:val="center"/>
              <w:rPr>
                <w:rFonts w:cs="Calibri"/>
                <w:b/>
                <w:bCs/>
                <w:color w:val="000000"/>
                <w:sz w:val="22"/>
                <w:szCs w:val="22"/>
              </w:rPr>
            </w:pPr>
            <w:r w:rsidRPr="009F0787">
              <w:rPr>
                <w:rFonts w:cs="Calibri"/>
                <w:b/>
                <w:bCs/>
                <w:color w:val="000000"/>
                <w:sz w:val="22"/>
                <w:szCs w:val="22"/>
              </w:rPr>
              <w:t>(% of Emergency Rating)</w:t>
            </w:r>
          </w:p>
        </w:tc>
      </w:tr>
      <w:tr w14:paraId="53752D26" w14:textId="77777777" w:rsidTr="001E6DAC">
        <w:tblPrEx>
          <w:tblW w:w="9445" w:type="dxa"/>
          <w:tblLayout w:type="fixed"/>
          <w:tblLook w:val="04A0"/>
        </w:tblPrEx>
        <w:trPr>
          <w:trHeight w:val="286"/>
        </w:trPr>
        <w:tc>
          <w:tcPr>
            <w:tcW w:w="2155" w:type="dxa"/>
            <w:vMerge/>
            <w:tcBorders>
              <w:top w:val="single" w:sz="4" w:space="0" w:color="auto"/>
              <w:left w:val="single" w:sz="4" w:space="0" w:color="auto"/>
              <w:bottom w:val="single" w:sz="4" w:space="0" w:color="000000"/>
              <w:right w:val="single" w:sz="4" w:space="0" w:color="auto"/>
            </w:tcBorders>
            <w:vAlign w:val="center"/>
            <w:hideMark/>
          </w:tcPr>
          <w:p w:rsidR="00E14378" w:rsidRPr="009F0787" w:rsidP="001E6DAC" w14:paraId="4F808863" w14:textId="77777777">
            <w:pPr>
              <w:keepNext/>
              <w:keepLines/>
              <w:jc w:val="both"/>
              <w:rPr>
                <w:rFonts w:cs="Calibri"/>
                <w:b/>
                <w:bCs/>
                <w:color w:val="000000"/>
                <w:sz w:val="22"/>
                <w:szCs w:val="22"/>
              </w:rPr>
            </w:pPr>
          </w:p>
        </w:tc>
        <w:tc>
          <w:tcPr>
            <w:tcW w:w="2165" w:type="dxa"/>
            <w:vMerge/>
            <w:tcBorders>
              <w:top w:val="single" w:sz="4" w:space="0" w:color="auto"/>
              <w:left w:val="nil"/>
              <w:bottom w:val="single" w:sz="4" w:space="0" w:color="auto"/>
              <w:right w:val="single" w:sz="4" w:space="0" w:color="auto"/>
            </w:tcBorders>
            <w:vAlign w:val="center"/>
          </w:tcPr>
          <w:p w:rsidR="00E14378" w:rsidRPr="009F0787" w:rsidP="001E6DAC" w14:paraId="10FD15C9" w14:textId="77777777">
            <w:pPr>
              <w:keepNext/>
              <w:keepLines/>
              <w:jc w:val="both"/>
              <w:rPr>
                <w:rFonts w:cs="Calibri"/>
                <w:b/>
                <w:bCs/>
                <w:color w:val="000000"/>
                <w:sz w:val="22"/>
                <w:szCs w:val="22"/>
              </w:rPr>
            </w:pPr>
          </w:p>
        </w:tc>
        <w:tc>
          <w:tcPr>
            <w:tcW w:w="2562"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14378" w:rsidRPr="009F0787" w:rsidP="001E6DAC" w14:paraId="58396F00" w14:textId="77777777">
            <w:pPr>
              <w:keepNext/>
              <w:keepLines/>
              <w:jc w:val="both"/>
              <w:rPr>
                <w:rFonts w:cs="Calibri"/>
                <w:b/>
                <w:bCs/>
                <w:color w:val="000000"/>
                <w:sz w:val="22"/>
                <w:szCs w:val="22"/>
              </w:rPr>
            </w:pPr>
            <w:r w:rsidRPr="009F0787">
              <w:rPr>
                <w:rFonts w:cs="Calibri"/>
                <w:b/>
                <w:bCs/>
                <w:color w:val="000000"/>
                <w:sz w:val="22"/>
                <w:szCs w:val="22"/>
              </w:rPr>
              <w:t>2021 RTP NNC Cases</w:t>
            </w:r>
          </w:p>
        </w:tc>
        <w:tc>
          <w:tcPr>
            <w:tcW w:w="2563" w:type="dxa"/>
            <w:gridSpan w:val="3"/>
            <w:tcBorders>
              <w:top w:val="nil"/>
              <w:left w:val="nil"/>
              <w:bottom w:val="single" w:sz="4" w:space="0" w:color="auto"/>
              <w:right w:val="single" w:sz="4" w:space="0" w:color="auto"/>
            </w:tcBorders>
            <w:shd w:val="clear" w:color="auto" w:fill="auto"/>
            <w:noWrap/>
            <w:vAlign w:val="center"/>
            <w:hideMark/>
          </w:tcPr>
          <w:p w:rsidR="00E14378" w:rsidRPr="009F0787" w:rsidP="001E6DAC" w14:paraId="2E642892" w14:textId="77777777">
            <w:pPr>
              <w:keepNext/>
              <w:keepLines/>
              <w:jc w:val="both"/>
              <w:rPr>
                <w:rFonts w:cs="Calibri"/>
                <w:b/>
                <w:bCs/>
                <w:color w:val="000000"/>
                <w:sz w:val="22"/>
                <w:szCs w:val="22"/>
              </w:rPr>
            </w:pPr>
            <w:r w:rsidRPr="009F0787">
              <w:rPr>
                <w:rFonts w:cs="Calibri"/>
                <w:b/>
                <w:bCs/>
                <w:color w:val="000000"/>
                <w:sz w:val="22"/>
                <w:szCs w:val="22"/>
              </w:rPr>
              <w:t>2021 SSWG Cases</w:t>
            </w:r>
          </w:p>
        </w:tc>
      </w:tr>
      <w:tr w14:paraId="050720EC" w14:textId="77777777" w:rsidTr="001E6DAC">
        <w:tblPrEx>
          <w:tblW w:w="9445" w:type="dxa"/>
          <w:tblLayout w:type="fixed"/>
          <w:tblLook w:val="04A0"/>
        </w:tblPrEx>
        <w:trPr>
          <w:trHeight w:val="286"/>
        </w:trPr>
        <w:tc>
          <w:tcPr>
            <w:tcW w:w="2155" w:type="dxa"/>
            <w:vMerge/>
            <w:tcBorders>
              <w:top w:val="single" w:sz="4" w:space="0" w:color="auto"/>
              <w:left w:val="single" w:sz="4" w:space="0" w:color="auto"/>
              <w:bottom w:val="single" w:sz="4" w:space="0" w:color="000000"/>
              <w:right w:val="single" w:sz="4" w:space="0" w:color="auto"/>
            </w:tcBorders>
            <w:vAlign w:val="center"/>
            <w:hideMark/>
          </w:tcPr>
          <w:p w:rsidR="00E14378" w:rsidRPr="009F0787" w:rsidP="001E6DAC" w14:paraId="5151E8EA" w14:textId="77777777">
            <w:pPr>
              <w:keepNext/>
              <w:keepLines/>
              <w:jc w:val="both"/>
              <w:rPr>
                <w:rFonts w:cs="Calibri"/>
                <w:b/>
                <w:bCs/>
                <w:color w:val="000000"/>
                <w:sz w:val="22"/>
                <w:szCs w:val="22"/>
              </w:rPr>
            </w:pPr>
          </w:p>
        </w:tc>
        <w:tc>
          <w:tcPr>
            <w:tcW w:w="2165" w:type="dxa"/>
            <w:vMerge/>
            <w:tcBorders>
              <w:top w:val="single" w:sz="4" w:space="0" w:color="auto"/>
              <w:left w:val="nil"/>
              <w:bottom w:val="single" w:sz="4" w:space="0" w:color="auto"/>
              <w:right w:val="single" w:sz="4" w:space="0" w:color="auto"/>
            </w:tcBorders>
            <w:vAlign w:val="center"/>
          </w:tcPr>
          <w:p w:rsidR="00E14378" w:rsidRPr="009F0787" w:rsidP="001E6DAC" w14:paraId="4E61383E" w14:textId="77777777">
            <w:pPr>
              <w:keepNext/>
              <w:keepLines/>
              <w:jc w:val="both"/>
              <w:rPr>
                <w:rFonts w:cs="Calibri"/>
                <w:b/>
                <w:bCs/>
                <w:color w:val="000000"/>
                <w:sz w:val="22"/>
                <w:szCs w:val="22"/>
              </w:rPr>
            </w:pPr>
          </w:p>
        </w:tc>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E14378" w:rsidRPr="009F0787" w:rsidP="001E6DAC" w14:paraId="02B77732" w14:textId="77777777">
            <w:pPr>
              <w:keepNext/>
              <w:keepLines/>
              <w:jc w:val="both"/>
              <w:rPr>
                <w:rFonts w:cs="Calibri"/>
                <w:b/>
                <w:bCs/>
                <w:color w:val="000000"/>
                <w:sz w:val="22"/>
                <w:szCs w:val="22"/>
              </w:rPr>
            </w:pPr>
            <w:r w:rsidRPr="009F0787">
              <w:rPr>
                <w:rFonts w:cs="Calibri"/>
                <w:b/>
                <w:bCs/>
                <w:color w:val="000000"/>
                <w:sz w:val="22"/>
                <w:szCs w:val="22"/>
              </w:rPr>
              <w:t>2023</w:t>
            </w:r>
          </w:p>
        </w:tc>
        <w:tc>
          <w:tcPr>
            <w:tcW w:w="854" w:type="dxa"/>
            <w:tcBorders>
              <w:top w:val="nil"/>
              <w:left w:val="nil"/>
              <w:bottom w:val="single" w:sz="4" w:space="0" w:color="auto"/>
              <w:right w:val="single" w:sz="4" w:space="0" w:color="auto"/>
            </w:tcBorders>
            <w:shd w:val="clear" w:color="auto" w:fill="auto"/>
            <w:noWrap/>
            <w:vAlign w:val="center"/>
            <w:hideMark/>
          </w:tcPr>
          <w:p w:rsidR="00E14378" w:rsidRPr="009F0787" w:rsidP="001E6DAC" w14:paraId="53647661" w14:textId="77777777">
            <w:pPr>
              <w:keepNext/>
              <w:keepLines/>
              <w:jc w:val="both"/>
              <w:rPr>
                <w:rFonts w:cs="Calibri"/>
                <w:b/>
                <w:bCs/>
                <w:color w:val="000000"/>
                <w:sz w:val="22"/>
                <w:szCs w:val="22"/>
              </w:rPr>
            </w:pPr>
            <w:r w:rsidRPr="009F0787">
              <w:rPr>
                <w:rFonts w:cs="Calibri"/>
                <w:b/>
                <w:bCs/>
                <w:color w:val="000000"/>
                <w:sz w:val="22"/>
                <w:szCs w:val="22"/>
              </w:rPr>
              <w:t>2024</w:t>
            </w:r>
          </w:p>
        </w:tc>
        <w:tc>
          <w:tcPr>
            <w:tcW w:w="854" w:type="dxa"/>
            <w:tcBorders>
              <w:top w:val="nil"/>
              <w:left w:val="nil"/>
              <w:bottom w:val="single" w:sz="4" w:space="0" w:color="auto"/>
              <w:right w:val="single" w:sz="4" w:space="0" w:color="auto"/>
            </w:tcBorders>
            <w:shd w:val="clear" w:color="auto" w:fill="auto"/>
            <w:noWrap/>
            <w:vAlign w:val="center"/>
            <w:hideMark/>
          </w:tcPr>
          <w:p w:rsidR="00E14378" w:rsidRPr="009F0787" w:rsidP="001E6DAC" w14:paraId="501E5070" w14:textId="77777777">
            <w:pPr>
              <w:keepNext/>
              <w:keepLines/>
              <w:jc w:val="both"/>
              <w:rPr>
                <w:rFonts w:cs="Calibri"/>
                <w:b/>
                <w:bCs/>
                <w:color w:val="000000"/>
                <w:sz w:val="22"/>
                <w:szCs w:val="22"/>
              </w:rPr>
            </w:pPr>
            <w:r w:rsidRPr="009F0787">
              <w:rPr>
                <w:rFonts w:cs="Calibri"/>
                <w:b/>
                <w:bCs/>
                <w:color w:val="000000"/>
                <w:sz w:val="22"/>
                <w:szCs w:val="22"/>
              </w:rPr>
              <w:t>2026</w:t>
            </w:r>
          </w:p>
        </w:tc>
        <w:tc>
          <w:tcPr>
            <w:tcW w:w="854" w:type="dxa"/>
            <w:tcBorders>
              <w:top w:val="nil"/>
              <w:left w:val="nil"/>
              <w:bottom w:val="single" w:sz="4" w:space="0" w:color="auto"/>
              <w:right w:val="single" w:sz="4" w:space="0" w:color="auto"/>
            </w:tcBorders>
            <w:shd w:val="clear" w:color="auto" w:fill="auto"/>
            <w:noWrap/>
            <w:vAlign w:val="center"/>
            <w:hideMark/>
          </w:tcPr>
          <w:p w:rsidR="00E14378" w:rsidRPr="009F0787" w:rsidP="001E6DAC" w14:paraId="3600CA6E" w14:textId="77777777">
            <w:pPr>
              <w:keepNext/>
              <w:keepLines/>
              <w:jc w:val="both"/>
              <w:rPr>
                <w:rFonts w:cs="Calibri"/>
                <w:b/>
                <w:bCs/>
                <w:color w:val="000000"/>
                <w:sz w:val="22"/>
                <w:szCs w:val="22"/>
              </w:rPr>
            </w:pPr>
            <w:r w:rsidRPr="009F0787">
              <w:rPr>
                <w:rFonts w:cs="Calibri"/>
                <w:b/>
                <w:bCs/>
                <w:color w:val="000000"/>
                <w:sz w:val="22"/>
                <w:szCs w:val="22"/>
              </w:rPr>
              <w:t>2027</w:t>
            </w:r>
          </w:p>
        </w:tc>
        <w:tc>
          <w:tcPr>
            <w:tcW w:w="854" w:type="dxa"/>
            <w:tcBorders>
              <w:top w:val="nil"/>
              <w:left w:val="nil"/>
              <w:bottom w:val="single" w:sz="4" w:space="0" w:color="auto"/>
              <w:right w:val="single" w:sz="4" w:space="0" w:color="auto"/>
            </w:tcBorders>
            <w:shd w:val="clear" w:color="auto" w:fill="auto"/>
            <w:noWrap/>
            <w:vAlign w:val="center"/>
            <w:hideMark/>
          </w:tcPr>
          <w:p w:rsidR="00E14378" w:rsidRPr="009F0787" w:rsidP="001E6DAC" w14:paraId="5762AD75" w14:textId="77777777">
            <w:pPr>
              <w:keepNext/>
              <w:keepLines/>
              <w:jc w:val="both"/>
              <w:rPr>
                <w:rFonts w:cs="Calibri"/>
                <w:b/>
                <w:bCs/>
                <w:color w:val="000000"/>
                <w:sz w:val="22"/>
                <w:szCs w:val="22"/>
              </w:rPr>
            </w:pPr>
            <w:r w:rsidRPr="009F0787">
              <w:rPr>
                <w:rFonts w:cs="Calibri"/>
                <w:b/>
                <w:bCs/>
                <w:color w:val="000000"/>
                <w:sz w:val="22"/>
                <w:szCs w:val="22"/>
              </w:rPr>
              <w:t>2024</w:t>
            </w:r>
          </w:p>
        </w:tc>
        <w:tc>
          <w:tcPr>
            <w:tcW w:w="855" w:type="dxa"/>
            <w:tcBorders>
              <w:top w:val="nil"/>
              <w:left w:val="nil"/>
              <w:bottom w:val="single" w:sz="4" w:space="0" w:color="auto"/>
              <w:right w:val="single" w:sz="4" w:space="0" w:color="auto"/>
            </w:tcBorders>
            <w:shd w:val="clear" w:color="auto" w:fill="auto"/>
            <w:noWrap/>
            <w:vAlign w:val="center"/>
            <w:hideMark/>
          </w:tcPr>
          <w:p w:rsidR="00E14378" w:rsidRPr="009F0787" w:rsidP="001E6DAC" w14:paraId="7FA556FD" w14:textId="77777777">
            <w:pPr>
              <w:keepNext/>
              <w:keepLines/>
              <w:jc w:val="both"/>
              <w:rPr>
                <w:rFonts w:cs="Calibri"/>
                <w:b/>
                <w:bCs/>
                <w:color w:val="000000"/>
                <w:sz w:val="22"/>
                <w:szCs w:val="22"/>
              </w:rPr>
            </w:pPr>
            <w:r w:rsidRPr="009F0787">
              <w:rPr>
                <w:rFonts w:cs="Calibri"/>
                <w:b/>
                <w:bCs/>
                <w:color w:val="000000"/>
                <w:sz w:val="22"/>
                <w:szCs w:val="22"/>
              </w:rPr>
              <w:t>2028</w:t>
            </w:r>
          </w:p>
        </w:tc>
      </w:tr>
      <w:tr w14:paraId="45D32B82" w14:textId="77777777" w:rsidTr="001E6DAC">
        <w:tblPrEx>
          <w:tblW w:w="9445" w:type="dxa"/>
          <w:tblLayout w:type="fixed"/>
          <w:tblLook w:val="04A0"/>
        </w:tblPrEx>
        <w:trPr>
          <w:trHeight w:val="286"/>
        </w:trPr>
        <w:tc>
          <w:tcPr>
            <w:tcW w:w="2155" w:type="dxa"/>
            <w:tcBorders>
              <w:top w:val="nil"/>
              <w:left w:val="single" w:sz="4" w:space="0" w:color="auto"/>
              <w:bottom w:val="single" w:sz="4" w:space="0" w:color="auto"/>
              <w:right w:val="single" w:sz="4" w:space="0" w:color="auto"/>
            </w:tcBorders>
            <w:shd w:val="clear" w:color="auto" w:fill="auto"/>
            <w:noWrap/>
            <w:vAlign w:val="center"/>
            <w:hideMark/>
          </w:tcPr>
          <w:p w:rsidR="00E14378" w:rsidRPr="009F0787" w:rsidP="001E6DAC" w14:paraId="7D86BEB2" w14:textId="77777777">
            <w:pPr>
              <w:jc w:val="both"/>
              <w:rPr>
                <w:rFonts w:cs="Calibri"/>
                <w:color w:val="000000"/>
                <w:sz w:val="22"/>
                <w:szCs w:val="22"/>
              </w:rPr>
            </w:pPr>
            <w:r w:rsidRPr="009F0787">
              <w:rPr>
                <w:rFonts w:cs="Calibri"/>
                <w:color w:val="000000"/>
                <w:sz w:val="22"/>
                <w:szCs w:val="22"/>
              </w:rPr>
              <w:t>Roanoke 345/138 kV Autotransformer #1</w:t>
            </w:r>
          </w:p>
        </w:tc>
        <w:tc>
          <w:tcPr>
            <w:tcW w:w="2165" w:type="dxa"/>
            <w:tcBorders>
              <w:top w:val="single" w:sz="4" w:space="0" w:color="auto"/>
              <w:left w:val="nil"/>
              <w:bottom w:val="single" w:sz="4" w:space="0" w:color="auto"/>
              <w:right w:val="single" w:sz="4" w:space="0" w:color="auto"/>
            </w:tcBorders>
            <w:vAlign w:val="center"/>
          </w:tcPr>
          <w:p w:rsidR="00E14378" w:rsidRPr="009F0787" w:rsidP="001E6DAC" w14:paraId="354E9F03" w14:textId="77777777">
            <w:pPr>
              <w:jc w:val="both"/>
              <w:rPr>
                <w:rFonts w:cs="Calibri"/>
                <w:color w:val="000000"/>
                <w:sz w:val="22"/>
                <w:szCs w:val="22"/>
              </w:rPr>
            </w:pPr>
            <w:r w:rsidRPr="009F0787">
              <w:rPr>
                <w:rFonts w:cs="Calibri"/>
                <w:color w:val="000000"/>
                <w:sz w:val="22"/>
                <w:szCs w:val="22"/>
              </w:rPr>
              <w:t>Roanoke 345/138 kV Autotransformer #2 (P1.3)</w:t>
            </w:r>
          </w:p>
        </w:tc>
        <w:tc>
          <w:tcPr>
            <w:tcW w:w="854" w:type="dxa"/>
            <w:tcBorders>
              <w:top w:val="nil"/>
              <w:left w:val="single" w:sz="4" w:space="0" w:color="auto"/>
              <w:bottom w:val="single" w:sz="4" w:space="0" w:color="auto"/>
              <w:right w:val="single" w:sz="4" w:space="0" w:color="auto"/>
            </w:tcBorders>
            <w:shd w:val="clear" w:color="auto" w:fill="auto"/>
            <w:noWrap/>
            <w:vAlign w:val="center"/>
          </w:tcPr>
          <w:p w:rsidR="00E14378" w:rsidRPr="009F0787" w:rsidP="001E6DAC" w14:paraId="243702BE" w14:textId="77777777">
            <w:pPr>
              <w:jc w:val="both"/>
              <w:rPr>
                <w:rFonts w:cs="Calibri"/>
                <w:color w:val="C00000"/>
                <w:sz w:val="22"/>
                <w:szCs w:val="22"/>
              </w:rPr>
            </w:pPr>
            <w:r w:rsidRPr="009F0787">
              <w:rPr>
                <w:sz w:val="22"/>
                <w:szCs w:val="22"/>
              </w:rPr>
              <w:t>92</w:t>
            </w:r>
          </w:p>
        </w:tc>
        <w:tc>
          <w:tcPr>
            <w:tcW w:w="854" w:type="dxa"/>
            <w:tcBorders>
              <w:top w:val="nil"/>
              <w:left w:val="nil"/>
              <w:bottom w:val="single" w:sz="4" w:space="0" w:color="auto"/>
              <w:right w:val="single" w:sz="4" w:space="0" w:color="auto"/>
            </w:tcBorders>
            <w:shd w:val="clear" w:color="auto" w:fill="auto"/>
            <w:noWrap/>
            <w:vAlign w:val="center"/>
          </w:tcPr>
          <w:p w:rsidR="00E14378" w:rsidRPr="009F0787" w:rsidP="001E6DAC" w14:paraId="6D7105E4" w14:textId="77777777">
            <w:pPr>
              <w:jc w:val="both"/>
              <w:rPr>
                <w:rFonts w:cs="Calibri"/>
                <w:color w:val="C00000"/>
                <w:sz w:val="22"/>
                <w:szCs w:val="22"/>
              </w:rPr>
            </w:pPr>
            <w:r w:rsidRPr="009F0787">
              <w:rPr>
                <w:sz w:val="22"/>
                <w:szCs w:val="22"/>
              </w:rPr>
              <w:t>94</w:t>
            </w:r>
          </w:p>
        </w:tc>
        <w:tc>
          <w:tcPr>
            <w:tcW w:w="854" w:type="dxa"/>
            <w:tcBorders>
              <w:top w:val="nil"/>
              <w:left w:val="nil"/>
              <w:bottom w:val="single" w:sz="4" w:space="0" w:color="auto"/>
              <w:right w:val="single" w:sz="4" w:space="0" w:color="auto"/>
            </w:tcBorders>
            <w:shd w:val="clear" w:color="auto" w:fill="auto"/>
            <w:noWrap/>
            <w:vAlign w:val="center"/>
          </w:tcPr>
          <w:p w:rsidR="00E14378" w:rsidRPr="009F0787" w:rsidP="001E6DAC" w14:paraId="23FBF7FD" w14:textId="77777777">
            <w:pPr>
              <w:jc w:val="both"/>
              <w:rPr>
                <w:rFonts w:cs="Calibri"/>
                <w:color w:val="C00000"/>
                <w:sz w:val="22"/>
                <w:szCs w:val="22"/>
              </w:rPr>
            </w:pPr>
            <w:r w:rsidRPr="009F0787">
              <w:rPr>
                <w:sz w:val="22"/>
                <w:szCs w:val="22"/>
              </w:rPr>
              <w:t>96</w:t>
            </w:r>
          </w:p>
        </w:tc>
        <w:tc>
          <w:tcPr>
            <w:tcW w:w="854" w:type="dxa"/>
            <w:tcBorders>
              <w:top w:val="nil"/>
              <w:left w:val="nil"/>
              <w:bottom w:val="single" w:sz="4" w:space="0" w:color="auto"/>
              <w:right w:val="single" w:sz="4" w:space="0" w:color="auto"/>
            </w:tcBorders>
            <w:shd w:val="clear" w:color="auto" w:fill="auto"/>
            <w:noWrap/>
            <w:vAlign w:val="center"/>
          </w:tcPr>
          <w:p w:rsidR="00E14378" w:rsidRPr="009F0787" w:rsidP="001E6DAC" w14:paraId="146557A4" w14:textId="77777777">
            <w:pPr>
              <w:jc w:val="both"/>
              <w:rPr>
                <w:rFonts w:cs="Calibri"/>
                <w:sz w:val="22"/>
                <w:szCs w:val="22"/>
              </w:rPr>
            </w:pPr>
            <w:r w:rsidRPr="009F0787">
              <w:rPr>
                <w:sz w:val="22"/>
                <w:szCs w:val="22"/>
              </w:rPr>
              <w:t>96</w:t>
            </w:r>
          </w:p>
        </w:tc>
        <w:tc>
          <w:tcPr>
            <w:tcW w:w="854" w:type="dxa"/>
            <w:tcBorders>
              <w:top w:val="nil"/>
              <w:left w:val="nil"/>
              <w:bottom w:val="single" w:sz="4" w:space="0" w:color="auto"/>
              <w:right w:val="single" w:sz="4" w:space="0" w:color="auto"/>
            </w:tcBorders>
            <w:shd w:val="clear" w:color="auto" w:fill="auto"/>
            <w:noWrap/>
            <w:vAlign w:val="center"/>
          </w:tcPr>
          <w:p w:rsidR="00E14378" w:rsidRPr="009F0787" w:rsidP="001E6DAC" w14:paraId="0EDFE0EF" w14:textId="77777777">
            <w:pPr>
              <w:jc w:val="both"/>
              <w:rPr>
                <w:rFonts w:cs="Calibri"/>
                <w:sz w:val="22"/>
                <w:szCs w:val="22"/>
              </w:rPr>
            </w:pPr>
            <w:r w:rsidRPr="009F0787">
              <w:rPr>
                <w:rFonts w:cs="Calibri"/>
                <w:sz w:val="22"/>
                <w:szCs w:val="22"/>
              </w:rPr>
              <w:t>101</w:t>
            </w:r>
          </w:p>
        </w:tc>
        <w:tc>
          <w:tcPr>
            <w:tcW w:w="855" w:type="dxa"/>
            <w:tcBorders>
              <w:top w:val="nil"/>
              <w:left w:val="nil"/>
              <w:bottom w:val="single" w:sz="4" w:space="0" w:color="auto"/>
              <w:right w:val="single" w:sz="4" w:space="0" w:color="auto"/>
            </w:tcBorders>
            <w:shd w:val="clear" w:color="auto" w:fill="auto"/>
            <w:noWrap/>
            <w:vAlign w:val="center"/>
          </w:tcPr>
          <w:p w:rsidR="00E14378" w:rsidRPr="009F0787" w:rsidP="001E6DAC" w14:paraId="3DC4E6B3" w14:textId="77777777">
            <w:pPr>
              <w:jc w:val="both"/>
              <w:rPr>
                <w:rFonts w:cs="Calibri"/>
                <w:sz w:val="22"/>
                <w:szCs w:val="22"/>
              </w:rPr>
            </w:pPr>
            <w:r w:rsidRPr="009F0787">
              <w:rPr>
                <w:rFonts w:cs="Calibri"/>
                <w:sz w:val="22"/>
                <w:szCs w:val="22"/>
              </w:rPr>
              <w:t>110</w:t>
            </w:r>
          </w:p>
        </w:tc>
      </w:tr>
      <w:tr w14:paraId="0AC153DE" w14:textId="77777777" w:rsidTr="001E6DAC">
        <w:tblPrEx>
          <w:tblW w:w="9445" w:type="dxa"/>
          <w:tblLayout w:type="fixed"/>
          <w:tblLook w:val="04A0"/>
        </w:tblPrEx>
        <w:trPr>
          <w:trHeight w:val="286"/>
        </w:trPr>
        <w:tc>
          <w:tcPr>
            <w:tcW w:w="2155" w:type="dxa"/>
            <w:tcBorders>
              <w:top w:val="nil"/>
              <w:left w:val="single" w:sz="4" w:space="0" w:color="auto"/>
              <w:bottom w:val="single" w:sz="4" w:space="0" w:color="auto"/>
              <w:right w:val="single" w:sz="4" w:space="0" w:color="auto"/>
            </w:tcBorders>
            <w:shd w:val="clear" w:color="auto" w:fill="auto"/>
            <w:noWrap/>
            <w:vAlign w:val="center"/>
            <w:hideMark/>
          </w:tcPr>
          <w:p w:rsidR="00E14378" w:rsidRPr="009F0787" w:rsidP="001E6DAC" w14:paraId="5138E2D5" w14:textId="77777777">
            <w:pPr>
              <w:jc w:val="both"/>
              <w:rPr>
                <w:rFonts w:cs="Calibri"/>
                <w:color w:val="000000"/>
                <w:sz w:val="22"/>
                <w:szCs w:val="22"/>
              </w:rPr>
            </w:pPr>
            <w:r w:rsidRPr="009F0787">
              <w:rPr>
                <w:rFonts w:cs="Calibri"/>
                <w:color w:val="000000"/>
                <w:sz w:val="22"/>
                <w:szCs w:val="22"/>
              </w:rPr>
              <w:t>Roanoke 345/138 kV Autotransformer #2</w:t>
            </w:r>
          </w:p>
        </w:tc>
        <w:tc>
          <w:tcPr>
            <w:tcW w:w="2165" w:type="dxa"/>
            <w:tcBorders>
              <w:top w:val="single" w:sz="4" w:space="0" w:color="auto"/>
              <w:left w:val="nil"/>
              <w:bottom w:val="single" w:sz="4" w:space="0" w:color="auto"/>
              <w:right w:val="single" w:sz="4" w:space="0" w:color="auto"/>
            </w:tcBorders>
            <w:vAlign w:val="center"/>
          </w:tcPr>
          <w:p w:rsidR="00E14378" w:rsidRPr="009F0787" w:rsidP="001E6DAC" w14:paraId="0E62DF99" w14:textId="77777777">
            <w:pPr>
              <w:jc w:val="both"/>
              <w:rPr>
                <w:rFonts w:cs="Calibri"/>
                <w:color w:val="000000"/>
                <w:sz w:val="22"/>
                <w:szCs w:val="22"/>
              </w:rPr>
            </w:pPr>
            <w:r w:rsidRPr="009F0787">
              <w:rPr>
                <w:rFonts w:cs="Calibri"/>
                <w:color w:val="000000"/>
                <w:sz w:val="22"/>
                <w:szCs w:val="22"/>
              </w:rPr>
              <w:t>Roanoke 345/138 kV Autotransformer #1 (P1.3)</w:t>
            </w:r>
          </w:p>
        </w:tc>
        <w:tc>
          <w:tcPr>
            <w:tcW w:w="854" w:type="dxa"/>
            <w:tcBorders>
              <w:top w:val="nil"/>
              <w:left w:val="single" w:sz="4" w:space="0" w:color="auto"/>
              <w:bottom w:val="single" w:sz="4" w:space="0" w:color="auto"/>
              <w:right w:val="single" w:sz="4" w:space="0" w:color="auto"/>
            </w:tcBorders>
            <w:shd w:val="clear" w:color="auto" w:fill="auto"/>
            <w:noWrap/>
            <w:vAlign w:val="center"/>
          </w:tcPr>
          <w:p w:rsidR="00E14378" w:rsidRPr="009F0787" w:rsidP="001E6DAC" w14:paraId="02289860" w14:textId="77777777">
            <w:pPr>
              <w:jc w:val="both"/>
              <w:rPr>
                <w:rFonts w:cs="Calibri"/>
                <w:color w:val="C00000"/>
                <w:sz w:val="22"/>
                <w:szCs w:val="22"/>
              </w:rPr>
            </w:pPr>
            <w:r w:rsidRPr="009F0787">
              <w:rPr>
                <w:sz w:val="22"/>
                <w:szCs w:val="22"/>
              </w:rPr>
              <w:t>94</w:t>
            </w:r>
          </w:p>
        </w:tc>
        <w:tc>
          <w:tcPr>
            <w:tcW w:w="854" w:type="dxa"/>
            <w:tcBorders>
              <w:top w:val="nil"/>
              <w:left w:val="nil"/>
              <w:bottom w:val="single" w:sz="4" w:space="0" w:color="auto"/>
              <w:right w:val="single" w:sz="4" w:space="0" w:color="auto"/>
            </w:tcBorders>
            <w:shd w:val="clear" w:color="auto" w:fill="auto"/>
            <w:noWrap/>
            <w:vAlign w:val="center"/>
          </w:tcPr>
          <w:p w:rsidR="00E14378" w:rsidRPr="009F0787" w:rsidP="001E6DAC" w14:paraId="6A6A394B" w14:textId="77777777">
            <w:pPr>
              <w:jc w:val="both"/>
              <w:rPr>
                <w:rFonts w:cs="Calibri"/>
                <w:color w:val="C00000"/>
                <w:sz w:val="22"/>
                <w:szCs w:val="22"/>
              </w:rPr>
            </w:pPr>
            <w:r w:rsidRPr="009F0787">
              <w:rPr>
                <w:sz w:val="22"/>
                <w:szCs w:val="22"/>
              </w:rPr>
              <w:t>95</w:t>
            </w:r>
          </w:p>
        </w:tc>
        <w:tc>
          <w:tcPr>
            <w:tcW w:w="854" w:type="dxa"/>
            <w:tcBorders>
              <w:top w:val="nil"/>
              <w:left w:val="nil"/>
              <w:bottom w:val="single" w:sz="4" w:space="0" w:color="auto"/>
              <w:right w:val="single" w:sz="4" w:space="0" w:color="auto"/>
            </w:tcBorders>
            <w:shd w:val="clear" w:color="auto" w:fill="auto"/>
            <w:noWrap/>
            <w:vAlign w:val="center"/>
          </w:tcPr>
          <w:p w:rsidR="00E14378" w:rsidRPr="009F0787" w:rsidP="001E6DAC" w14:paraId="0824E8B7" w14:textId="77777777">
            <w:pPr>
              <w:jc w:val="both"/>
              <w:rPr>
                <w:rFonts w:cs="Calibri"/>
                <w:color w:val="C00000"/>
                <w:sz w:val="22"/>
                <w:szCs w:val="22"/>
              </w:rPr>
            </w:pPr>
            <w:r w:rsidRPr="009F0787">
              <w:rPr>
                <w:sz w:val="22"/>
                <w:szCs w:val="22"/>
              </w:rPr>
              <w:t>98</w:t>
            </w:r>
          </w:p>
        </w:tc>
        <w:tc>
          <w:tcPr>
            <w:tcW w:w="854" w:type="dxa"/>
            <w:tcBorders>
              <w:top w:val="nil"/>
              <w:left w:val="nil"/>
              <w:bottom w:val="single" w:sz="4" w:space="0" w:color="auto"/>
              <w:right w:val="single" w:sz="4" w:space="0" w:color="auto"/>
            </w:tcBorders>
            <w:shd w:val="clear" w:color="auto" w:fill="auto"/>
            <w:noWrap/>
            <w:vAlign w:val="center"/>
          </w:tcPr>
          <w:p w:rsidR="00E14378" w:rsidRPr="009F0787" w:rsidP="001E6DAC" w14:paraId="0B005F45" w14:textId="77777777">
            <w:pPr>
              <w:jc w:val="both"/>
              <w:rPr>
                <w:rFonts w:cs="Calibri"/>
                <w:sz w:val="22"/>
                <w:szCs w:val="22"/>
              </w:rPr>
            </w:pPr>
            <w:r w:rsidRPr="009F0787">
              <w:rPr>
                <w:sz w:val="22"/>
                <w:szCs w:val="22"/>
              </w:rPr>
              <w:t>98</w:t>
            </w:r>
          </w:p>
        </w:tc>
        <w:tc>
          <w:tcPr>
            <w:tcW w:w="854" w:type="dxa"/>
            <w:tcBorders>
              <w:top w:val="nil"/>
              <w:left w:val="nil"/>
              <w:bottom w:val="single" w:sz="4" w:space="0" w:color="auto"/>
              <w:right w:val="single" w:sz="4" w:space="0" w:color="auto"/>
            </w:tcBorders>
            <w:shd w:val="clear" w:color="auto" w:fill="auto"/>
            <w:noWrap/>
            <w:vAlign w:val="center"/>
          </w:tcPr>
          <w:p w:rsidR="00E14378" w:rsidRPr="009F0787" w:rsidP="001E6DAC" w14:paraId="285382AE" w14:textId="77777777">
            <w:pPr>
              <w:jc w:val="both"/>
              <w:rPr>
                <w:rFonts w:cs="Calibri"/>
                <w:sz w:val="22"/>
                <w:szCs w:val="22"/>
              </w:rPr>
            </w:pPr>
            <w:r w:rsidRPr="009F0787">
              <w:rPr>
                <w:rFonts w:cs="Calibri"/>
                <w:sz w:val="22"/>
                <w:szCs w:val="22"/>
              </w:rPr>
              <w:t>101</w:t>
            </w:r>
          </w:p>
        </w:tc>
        <w:tc>
          <w:tcPr>
            <w:tcW w:w="855" w:type="dxa"/>
            <w:tcBorders>
              <w:top w:val="nil"/>
              <w:left w:val="nil"/>
              <w:bottom w:val="single" w:sz="4" w:space="0" w:color="auto"/>
              <w:right w:val="single" w:sz="4" w:space="0" w:color="auto"/>
            </w:tcBorders>
            <w:shd w:val="clear" w:color="auto" w:fill="auto"/>
            <w:noWrap/>
            <w:vAlign w:val="center"/>
          </w:tcPr>
          <w:p w:rsidR="00E14378" w:rsidRPr="009F0787" w:rsidP="001E6DAC" w14:paraId="26C911EC" w14:textId="77777777">
            <w:pPr>
              <w:jc w:val="both"/>
              <w:rPr>
                <w:rFonts w:cs="Calibri"/>
                <w:sz w:val="22"/>
                <w:szCs w:val="22"/>
              </w:rPr>
            </w:pPr>
            <w:r w:rsidRPr="009F0787">
              <w:rPr>
                <w:rFonts w:cs="Calibri"/>
                <w:sz w:val="22"/>
                <w:szCs w:val="22"/>
              </w:rPr>
              <w:t>110</w:t>
            </w:r>
          </w:p>
        </w:tc>
      </w:tr>
      <w:tr w14:paraId="5DEA6E37" w14:textId="77777777" w:rsidTr="001E6DAC">
        <w:tblPrEx>
          <w:tblW w:w="9445" w:type="dxa"/>
          <w:tblLayout w:type="fixed"/>
          <w:tblLook w:val="04A0"/>
        </w:tblPrEx>
        <w:trPr>
          <w:trHeight w:val="286"/>
        </w:trPr>
        <w:tc>
          <w:tcPr>
            <w:tcW w:w="2155" w:type="dxa"/>
            <w:tcBorders>
              <w:top w:val="nil"/>
              <w:left w:val="single" w:sz="4" w:space="0" w:color="auto"/>
              <w:bottom w:val="single" w:sz="4" w:space="0" w:color="auto"/>
              <w:right w:val="single" w:sz="4" w:space="0" w:color="auto"/>
            </w:tcBorders>
            <w:shd w:val="clear" w:color="auto" w:fill="auto"/>
            <w:noWrap/>
            <w:vAlign w:val="center"/>
            <w:hideMark/>
          </w:tcPr>
          <w:p w:rsidR="00E14378" w:rsidRPr="009F0787" w:rsidP="001E6DAC" w14:paraId="35BB29EA" w14:textId="77777777">
            <w:pPr>
              <w:jc w:val="both"/>
              <w:rPr>
                <w:rFonts w:cs="Calibri"/>
                <w:color w:val="000000"/>
                <w:sz w:val="22"/>
                <w:szCs w:val="22"/>
              </w:rPr>
            </w:pPr>
            <w:r w:rsidRPr="009F0787">
              <w:rPr>
                <w:rFonts w:cs="Calibri"/>
                <w:color w:val="000000"/>
                <w:sz w:val="22"/>
                <w:szCs w:val="22"/>
              </w:rPr>
              <w:t>Roanoke – Hicks 345 kV double-circuit line</w:t>
            </w:r>
          </w:p>
        </w:tc>
        <w:tc>
          <w:tcPr>
            <w:tcW w:w="2165" w:type="dxa"/>
            <w:tcBorders>
              <w:top w:val="single" w:sz="4" w:space="0" w:color="auto"/>
              <w:left w:val="nil"/>
              <w:bottom w:val="single" w:sz="4" w:space="0" w:color="auto"/>
              <w:right w:val="single" w:sz="4" w:space="0" w:color="auto"/>
            </w:tcBorders>
            <w:vAlign w:val="center"/>
          </w:tcPr>
          <w:p w:rsidR="00E14378" w:rsidRPr="009F0787" w:rsidP="001E6DAC" w14:paraId="6843CDAC" w14:textId="77777777">
            <w:pPr>
              <w:jc w:val="both"/>
              <w:rPr>
                <w:rFonts w:cs="Calibri"/>
                <w:color w:val="000000"/>
                <w:sz w:val="22"/>
                <w:szCs w:val="22"/>
              </w:rPr>
            </w:pPr>
            <w:r w:rsidRPr="009F0787">
              <w:rPr>
                <w:rFonts w:cs="Calibri"/>
                <w:color w:val="000000"/>
                <w:sz w:val="22"/>
                <w:szCs w:val="22"/>
              </w:rPr>
              <w:t>Loss of either Roanoke – Hicks 345 kV circuit (P1.2)</w:t>
            </w:r>
          </w:p>
        </w:tc>
        <w:tc>
          <w:tcPr>
            <w:tcW w:w="854" w:type="dxa"/>
            <w:tcBorders>
              <w:top w:val="nil"/>
              <w:left w:val="single" w:sz="4" w:space="0" w:color="auto"/>
              <w:bottom w:val="single" w:sz="4" w:space="0" w:color="auto"/>
              <w:right w:val="single" w:sz="4" w:space="0" w:color="auto"/>
            </w:tcBorders>
            <w:shd w:val="clear" w:color="auto" w:fill="auto"/>
            <w:noWrap/>
            <w:vAlign w:val="center"/>
          </w:tcPr>
          <w:p w:rsidR="00E14378" w:rsidRPr="009F0787" w:rsidP="001E6DAC" w14:paraId="0C362D42" w14:textId="77777777">
            <w:pPr>
              <w:jc w:val="both"/>
              <w:rPr>
                <w:rFonts w:cs="Calibri"/>
                <w:color w:val="000000"/>
                <w:sz w:val="22"/>
                <w:szCs w:val="22"/>
              </w:rPr>
            </w:pPr>
            <w:r w:rsidRPr="009F0787">
              <w:rPr>
                <w:sz w:val="22"/>
                <w:szCs w:val="22"/>
              </w:rPr>
              <w:t>89</w:t>
            </w:r>
          </w:p>
        </w:tc>
        <w:tc>
          <w:tcPr>
            <w:tcW w:w="854" w:type="dxa"/>
            <w:tcBorders>
              <w:top w:val="nil"/>
              <w:left w:val="nil"/>
              <w:bottom w:val="single" w:sz="4" w:space="0" w:color="auto"/>
              <w:right w:val="single" w:sz="4" w:space="0" w:color="auto"/>
            </w:tcBorders>
            <w:shd w:val="clear" w:color="auto" w:fill="auto"/>
            <w:noWrap/>
            <w:vAlign w:val="center"/>
          </w:tcPr>
          <w:p w:rsidR="00E14378" w:rsidRPr="009F0787" w:rsidP="001E6DAC" w14:paraId="1572F46D" w14:textId="77777777">
            <w:pPr>
              <w:jc w:val="both"/>
              <w:rPr>
                <w:rFonts w:cs="Calibri"/>
                <w:color w:val="000000"/>
                <w:sz w:val="22"/>
                <w:szCs w:val="22"/>
              </w:rPr>
            </w:pPr>
            <w:r w:rsidRPr="009F0787">
              <w:rPr>
                <w:sz w:val="22"/>
                <w:szCs w:val="22"/>
              </w:rPr>
              <w:t>87</w:t>
            </w:r>
          </w:p>
        </w:tc>
        <w:tc>
          <w:tcPr>
            <w:tcW w:w="854" w:type="dxa"/>
            <w:tcBorders>
              <w:top w:val="nil"/>
              <w:left w:val="nil"/>
              <w:bottom w:val="single" w:sz="4" w:space="0" w:color="auto"/>
              <w:right w:val="single" w:sz="4" w:space="0" w:color="auto"/>
            </w:tcBorders>
            <w:shd w:val="clear" w:color="auto" w:fill="auto"/>
            <w:noWrap/>
            <w:vAlign w:val="center"/>
          </w:tcPr>
          <w:p w:rsidR="00E14378" w:rsidRPr="009F0787" w:rsidP="001E6DAC" w14:paraId="7617BCF5" w14:textId="77777777">
            <w:pPr>
              <w:jc w:val="both"/>
              <w:rPr>
                <w:rFonts w:cs="Calibri"/>
                <w:color w:val="000000"/>
                <w:sz w:val="22"/>
                <w:szCs w:val="22"/>
              </w:rPr>
            </w:pPr>
            <w:r w:rsidRPr="009F0787">
              <w:rPr>
                <w:sz w:val="22"/>
                <w:szCs w:val="22"/>
              </w:rPr>
              <w:t>91</w:t>
            </w:r>
          </w:p>
        </w:tc>
        <w:tc>
          <w:tcPr>
            <w:tcW w:w="854" w:type="dxa"/>
            <w:tcBorders>
              <w:top w:val="nil"/>
              <w:left w:val="nil"/>
              <w:bottom w:val="single" w:sz="4" w:space="0" w:color="auto"/>
              <w:right w:val="single" w:sz="4" w:space="0" w:color="auto"/>
            </w:tcBorders>
            <w:shd w:val="clear" w:color="auto" w:fill="auto"/>
            <w:noWrap/>
            <w:vAlign w:val="center"/>
          </w:tcPr>
          <w:p w:rsidR="00E14378" w:rsidRPr="009F0787" w:rsidP="001E6DAC" w14:paraId="07B8E829" w14:textId="77777777">
            <w:pPr>
              <w:jc w:val="both"/>
              <w:rPr>
                <w:rFonts w:cs="Calibri"/>
                <w:sz w:val="22"/>
                <w:szCs w:val="22"/>
              </w:rPr>
            </w:pPr>
            <w:r w:rsidRPr="009F0787">
              <w:rPr>
                <w:sz w:val="22"/>
                <w:szCs w:val="22"/>
              </w:rPr>
              <w:t>93</w:t>
            </w:r>
          </w:p>
        </w:tc>
        <w:tc>
          <w:tcPr>
            <w:tcW w:w="854" w:type="dxa"/>
            <w:tcBorders>
              <w:top w:val="nil"/>
              <w:left w:val="nil"/>
              <w:bottom w:val="single" w:sz="4" w:space="0" w:color="auto"/>
              <w:right w:val="single" w:sz="4" w:space="0" w:color="auto"/>
            </w:tcBorders>
            <w:shd w:val="clear" w:color="auto" w:fill="auto"/>
            <w:noWrap/>
            <w:vAlign w:val="center"/>
          </w:tcPr>
          <w:p w:rsidR="00E14378" w:rsidRPr="009F0787" w:rsidP="001E6DAC" w14:paraId="5BAF28C3" w14:textId="77777777">
            <w:pPr>
              <w:jc w:val="both"/>
              <w:rPr>
                <w:rFonts w:cs="Calibri"/>
                <w:sz w:val="22"/>
                <w:szCs w:val="22"/>
              </w:rPr>
            </w:pPr>
            <w:r w:rsidRPr="009F0787">
              <w:rPr>
                <w:rFonts w:cs="Calibri"/>
                <w:sz w:val="22"/>
                <w:szCs w:val="22"/>
              </w:rPr>
              <w:t>99</w:t>
            </w:r>
          </w:p>
        </w:tc>
        <w:tc>
          <w:tcPr>
            <w:tcW w:w="855" w:type="dxa"/>
            <w:tcBorders>
              <w:top w:val="nil"/>
              <w:left w:val="nil"/>
              <w:bottom w:val="single" w:sz="4" w:space="0" w:color="auto"/>
              <w:right w:val="single" w:sz="4" w:space="0" w:color="auto"/>
            </w:tcBorders>
            <w:shd w:val="clear" w:color="auto" w:fill="auto"/>
            <w:noWrap/>
            <w:vAlign w:val="center"/>
          </w:tcPr>
          <w:p w:rsidR="00E14378" w:rsidRPr="009F0787" w:rsidP="001E6DAC" w14:paraId="69BB9FB2" w14:textId="77777777">
            <w:pPr>
              <w:jc w:val="both"/>
              <w:rPr>
                <w:rFonts w:cs="Calibri"/>
                <w:sz w:val="22"/>
                <w:szCs w:val="22"/>
              </w:rPr>
            </w:pPr>
            <w:r w:rsidRPr="009F0787">
              <w:rPr>
                <w:rFonts w:cs="Calibri"/>
                <w:sz w:val="22"/>
                <w:szCs w:val="22"/>
              </w:rPr>
              <w:t>107</w:t>
            </w:r>
          </w:p>
        </w:tc>
      </w:tr>
    </w:tbl>
    <w:p w:rsidR="00E14378" w:rsidRPr="00C83FAB" w:rsidP="00E14378" w14:paraId="05932C2B" w14:textId="77777777">
      <w:pPr>
        <w:pStyle w:val="BodyText"/>
        <w:spacing w:after="0"/>
        <w:ind w:left="1440" w:firstLine="720"/>
        <w:jc w:val="both"/>
        <w:rPr>
          <w:b/>
          <w:bCs/>
          <w:iCs/>
          <w:sz w:val="24"/>
          <w:szCs w:val="24"/>
        </w:rPr>
      </w:pPr>
      <w:r w:rsidRPr="00C83FAB">
        <w:rPr>
          <w:b/>
          <w:bCs/>
          <w:iCs/>
          <w:sz w:val="24"/>
          <w:szCs w:val="24"/>
        </w:rPr>
        <w:t xml:space="preserve">Table 1 – Pre-project post N-1 contingency loading </w:t>
      </w:r>
    </w:p>
    <w:tbl>
      <w:tblPr>
        <w:tblpPr w:leftFromText="180" w:rightFromText="180" w:vertAnchor="text" w:horzAnchor="margin" w:tblpX="-10" w:tblpY="384"/>
        <w:tblW w:w="9445" w:type="dxa"/>
        <w:tblLayout w:type="fixed"/>
        <w:tblLook w:val="04A0"/>
      </w:tblPr>
      <w:tblGrid>
        <w:gridCol w:w="2245"/>
        <w:gridCol w:w="2790"/>
        <w:gridCol w:w="735"/>
        <w:gridCol w:w="735"/>
        <w:gridCol w:w="735"/>
        <w:gridCol w:w="735"/>
        <w:gridCol w:w="735"/>
        <w:gridCol w:w="735"/>
      </w:tblGrid>
      <w:tr w14:paraId="76F0A0B6" w14:textId="77777777" w:rsidTr="00C83FAB">
        <w:tblPrEx>
          <w:tblW w:w="9445" w:type="dxa"/>
          <w:tblLayout w:type="fixed"/>
          <w:tblLook w:val="04A0"/>
        </w:tblPrEx>
        <w:trPr>
          <w:cantSplit/>
          <w:trHeight w:val="286"/>
        </w:trPr>
        <w:tc>
          <w:tcPr>
            <w:tcW w:w="224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14378" w:rsidRPr="009F0787" w:rsidP="00C83FAB" w14:paraId="7A122E95" w14:textId="77777777">
            <w:pPr>
              <w:keepNext/>
              <w:overflowPunct/>
              <w:autoSpaceDE/>
              <w:autoSpaceDN/>
              <w:adjustRightInd/>
              <w:jc w:val="both"/>
              <w:textAlignment w:val="auto"/>
              <w:rPr>
                <w:b/>
                <w:bCs/>
                <w:color w:val="000000"/>
                <w:sz w:val="22"/>
                <w:szCs w:val="22"/>
              </w:rPr>
            </w:pPr>
            <w:r w:rsidRPr="009F0787">
              <w:rPr>
                <w:b/>
                <w:bCs/>
                <w:color w:val="000000"/>
                <w:sz w:val="22"/>
                <w:szCs w:val="22"/>
              </w:rPr>
              <w:t>Monitored Element</w:t>
            </w:r>
          </w:p>
        </w:tc>
        <w:tc>
          <w:tcPr>
            <w:tcW w:w="2790" w:type="dxa"/>
            <w:vMerge w:val="restart"/>
            <w:tcBorders>
              <w:top w:val="single" w:sz="4" w:space="0" w:color="auto"/>
              <w:left w:val="nil"/>
              <w:bottom w:val="single" w:sz="4" w:space="0" w:color="auto"/>
              <w:right w:val="single" w:sz="4" w:space="0" w:color="auto"/>
            </w:tcBorders>
            <w:vAlign w:val="center"/>
          </w:tcPr>
          <w:p w:rsidR="00E14378" w:rsidRPr="009F0787" w:rsidP="00C83FAB" w14:paraId="2691F67A" w14:textId="77777777">
            <w:pPr>
              <w:keepNext/>
              <w:overflowPunct/>
              <w:autoSpaceDE/>
              <w:autoSpaceDN/>
              <w:adjustRightInd/>
              <w:jc w:val="both"/>
              <w:textAlignment w:val="auto"/>
              <w:rPr>
                <w:b/>
                <w:bCs/>
                <w:color w:val="000000"/>
                <w:sz w:val="22"/>
                <w:szCs w:val="22"/>
              </w:rPr>
            </w:pPr>
            <w:r w:rsidRPr="009F0787">
              <w:rPr>
                <w:b/>
                <w:bCs/>
                <w:color w:val="000000"/>
                <w:sz w:val="22"/>
                <w:szCs w:val="22"/>
              </w:rPr>
              <w:t>Worst Contingency</w:t>
            </w:r>
          </w:p>
          <w:p w:rsidR="00E14378" w:rsidRPr="009F0787" w:rsidP="00C83FAB" w14:paraId="48A972F9" w14:textId="77777777">
            <w:pPr>
              <w:keepNext/>
              <w:overflowPunct/>
              <w:autoSpaceDE/>
              <w:autoSpaceDN/>
              <w:adjustRightInd/>
              <w:jc w:val="both"/>
              <w:textAlignment w:val="auto"/>
              <w:rPr>
                <w:b/>
                <w:bCs/>
                <w:color w:val="000000"/>
                <w:sz w:val="22"/>
                <w:szCs w:val="22"/>
              </w:rPr>
            </w:pPr>
            <w:r w:rsidRPr="009F0787">
              <w:rPr>
                <w:b/>
                <w:bCs/>
                <w:color w:val="000000"/>
                <w:sz w:val="22"/>
                <w:szCs w:val="22"/>
              </w:rPr>
              <w:t>(N-1-1)</w:t>
            </w:r>
          </w:p>
        </w:tc>
        <w:tc>
          <w:tcPr>
            <w:tcW w:w="441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14378" w:rsidRPr="009F0787" w:rsidP="00C83FAB" w14:paraId="27AC8D54" w14:textId="77777777">
            <w:pPr>
              <w:keepNext/>
              <w:overflowPunct/>
              <w:autoSpaceDE/>
              <w:autoSpaceDN/>
              <w:adjustRightInd/>
              <w:jc w:val="center"/>
              <w:textAlignment w:val="auto"/>
              <w:rPr>
                <w:b/>
                <w:bCs/>
                <w:color w:val="000000"/>
                <w:sz w:val="22"/>
                <w:szCs w:val="22"/>
              </w:rPr>
            </w:pPr>
            <w:r w:rsidRPr="009F0787">
              <w:rPr>
                <w:b/>
                <w:bCs/>
                <w:color w:val="000000"/>
                <w:sz w:val="22"/>
                <w:szCs w:val="22"/>
              </w:rPr>
              <w:t>Worst Contingency Loading</w:t>
            </w:r>
          </w:p>
          <w:p w:rsidR="00E14378" w:rsidRPr="009F0787" w:rsidP="00C83FAB" w14:paraId="21B6A550" w14:textId="77777777">
            <w:pPr>
              <w:keepNext/>
              <w:overflowPunct/>
              <w:autoSpaceDE/>
              <w:autoSpaceDN/>
              <w:adjustRightInd/>
              <w:jc w:val="center"/>
              <w:textAlignment w:val="auto"/>
              <w:rPr>
                <w:b/>
                <w:bCs/>
                <w:color w:val="000000"/>
                <w:sz w:val="22"/>
                <w:szCs w:val="22"/>
              </w:rPr>
            </w:pPr>
            <w:r w:rsidRPr="009F0787">
              <w:rPr>
                <w:b/>
                <w:bCs/>
                <w:color w:val="000000"/>
                <w:sz w:val="22"/>
                <w:szCs w:val="22"/>
              </w:rPr>
              <w:t>(% of Emergency Rating)</w:t>
            </w:r>
          </w:p>
        </w:tc>
      </w:tr>
      <w:tr w14:paraId="6D7649FE" w14:textId="77777777" w:rsidTr="00C83FAB">
        <w:tblPrEx>
          <w:tblW w:w="9445" w:type="dxa"/>
          <w:tblLayout w:type="fixed"/>
          <w:tblLook w:val="04A0"/>
        </w:tblPrEx>
        <w:trPr>
          <w:cantSplit/>
          <w:trHeight w:val="286"/>
        </w:trPr>
        <w:tc>
          <w:tcPr>
            <w:tcW w:w="2245" w:type="dxa"/>
            <w:vMerge/>
            <w:tcBorders>
              <w:top w:val="single" w:sz="4" w:space="0" w:color="auto"/>
              <w:left w:val="single" w:sz="4" w:space="0" w:color="auto"/>
              <w:bottom w:val="single" w:sz="4" w:space="0" w:color="000000"/>
              <w:right w:val="single" w:sz="4" w:space="0" w:color="auto"/>
            </w:tcBorders>
            <w:vAlign w:val="center"/>
            <w:hideMark/>
          </w:tcPr>
          <w:p w:rsidR="00E14378" w:rsidRPr="009F0787" w:rsidP="00C83FAB" w14:paraId="08525E3B" w14:textId="77777777">
            <w:pPr>
              <w:keepNext/>
              <w:overflowPunct/>
              <w:autoSpaceDE/>
              <w:autoSpaceDN/>
              <w:adjustRightInd/>
              <w:jc w:val="both"/>
              <w:textAlignment w:val="auto"/>
              <w:rPr>
                <w:b/>
                <w:bCs/>
                <w:color w:val="000000"/>
                <w:sz w:val="22"/>
                <w:szCs w:val="22"/>
              </w:rPr>
            </w:pPr>
          </w:p>
        </w:tc>
        <w:tc>
          <w:tcPr>
            <w:tcW w:w="2790" w:type="dxa"/>
            <w:vMerge/>
            <w:tcBorders>
              <w:top w:val="single" w:sz="4" w:space="0" w:color="auto"/>
              <w:left w:val="nil"/>
              <w:bottom w:val="single" w:sz="4" w:space="0" w:color="auto"/>
              <w:right w:val="single" w:sz="4" w:space="0" w:color="auto"/>
            </w:tcBorders>
            <w:vAlign w:val="center"/>
          </w:tcPr>
          <w:p w:rsidR="00E14378" w:rsidRPr="009F0787" w:rsidP="00C83FAB" w14:paraId="5AF5B780" w14:textId="77777777">
            <w:pPr>
              <w:keepNext/>
              <w:overflowPunct/>
              <w:autoSpaceDE/>
              <w:autoSpaceDN/>
              <w:adjustRightInd/>
              <w:jc w:val="both"/>
              <w:textAlignment w:val="auto"/>
              <w:rPr>
                <w:b/>
                <w:bCs/>
                <w:color w:val="000000"/>
                <w:sz w:val="22"/>
                <w:szCs w:val="22"/>
              </w:rPr>
            </w:pPr>
          </w:p>
        </w:tc>
        <w:tc>
          <w:tcPr>
            <w:tcW w:w="220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14378" w:rsidRPr="009F0787" w:rsidP="00C83FAB" w14:paraId="1F8DA0F0" w14:textId="77777777">
            <w:pPr>
              <w:keepNext/>
              <w:overflowPunct/>
              <w:autoSpaceDE/>
              <w:autoSpaceDN/>
              <w:adjustRightInd/>
              <w:jc w:val="both"/>
              <w:textAlignment w:val="auto"/>
              <w:rPr>
                <w:b/>
                <w:bCs/>
                <w:color w:val="000000"/>
                <w:sz w:val="22"/>
                <w:szCs w:val="22"/>
              </w:rPr>
            </w:pPr>
            <w:r w:rsidRPr="009F0787">
              <w:rPr>
                <w:b/>
                <w:bCs/>
                <w:color w:val="000000"/>
                <w:sz w:val="22"/>
                <w:szCs w:val="22"/>
              </w:rPr>
              <w:t>2021 RTP NNC Cases</w:t>
            </w:r>
          </w:p>
        </w:tc>
        <w:tc>
          <w:tcPr>
            <w:tcW w:w="2205" w:type="dxa"/>
            <w:gridSpan w:val="3"/>
            <w:tcBorders>
              <w:top w:val="nil"/>
              <w:left w:val="nil"/>
              <w:bottom w:val="single" w:sz="4" w:space="0" w:color="auto"/>
              <w:right w:val="single" w:sz="4" w:space="0" w:color="auto"/>
            </w:tcBorders>
            <w:shd w:val="clear" w:color="auto" w:fill="auto"/>
            <w:noWrap/>
            <w:vAlign w:val="center"/>
            <w:hideMark/>
          </w:tcPr>
          <w:p w:rsidR="00E14378" w:rsidRPr="009F0787" w:rsidP="00C83FAB" w14:paraId="1763DF32" w14:textId="77777777">
            <w:pPr>
              <w:keepNext/>
              <w:overflowPunct/>
              <w:autoSpaceDE/>
              <w:autoSpaceDN/>
              <w:adjustRightInd/>
              <w:jc w:val="both"/>
              <w:textAlignment w:val="auto"/>
              <w:rPr>
                <w:b/>
                <w:bCs/>
                <w:color w:val="000000"/>
                <w:sz w:val="22"/>
                <w:szCs w:val="22"/>
              </w:rPr>
            </w:pPr>
            <w:r w:rsidRPr="009F0787">
              <w:rPr>
                <w:b/>
                <w:bCs/>
                <w:color w:val="000000"/>
                <w:sz w:val="22"/>
                <w:szCs w:val="22"/>
              </w:rPr>
              <w:t>2021 SSWG Cases</w:t>
            </w:r>
          </w:p>
        </w:tc>
      </w:tr>
      <w:tr w14:paraId="43FA87B6" w14:textId="77777777" w:rsidTr="00C83FAB">
        <w:tblPrEx>
          <w:tblW w:w="9445" w:type="dxa"/>
          <w:tblLayout w:type="fixed"/>
          <w:tblLook w:val="04A0"/>
        </w:tblPrEx>
        <w:trPr>
          <w:cantSplit/>
          <w:trHeight w:val="286"/>
        </w:trPr>
        <w:tc>
          <w:tcPr>
            <w:tcW w:w="2245" w:type="dxa"/>
            <w:vMerge/>
            <w:tcBorders>
              <w:top w:val="single" w:sz="4" w:space="0" w:color="auto"/>
              <w:left w:val="single" w:sz="4" w:space="0" w:color="auto"/>
              <w:bottom w:val="single" w:sz="4" w:space="0" w:color="000000"/>
              <w:right w:val="single" w:sz="4" w:space="0" w:color="auto"/>
            </w:tcBorders>
            <w:vAlign w:val="center"/>
            <w:hideMark/>
          </w:tcPr>
          <w:p w:rsidR="00E14378" w:rsidRPr="009F0787" w:rsidP="00C83FAB" w14:paraId="6E018464" w14:textId="77777777">
            <w:pPr>
              <w:keepNext/>
              <w:overflowPunct/>
              <w:autoSpaceDE/>
              <w:autoSpaceDN/>
              <w:adjustRightInd/>
              <w:jc w:val="both"/>
              <w:textAlignment w:val="auto"/>
              <w:rPr>
                <w:b/>
                <w:bCs/>
                <w:color w:val="000000"/>
                <w:sz w:val="22"/>
                <w:szCs w:val="22"/>
              </w:rPr>
            </w:pPr>
          </w:p>
        </w:tc>
        <w:tc>
          <w:tcPr>
            <w:tcW w:w="2790" w:type="dxa"/>
            <w:vMerge/>
            <w:tcBorders>
              <w:top w:val="single" w:sz="4" w:space="0" w:color="auto"/>
              <w:left w:val="nil"/>
              <w:bottom w:val="single" w:sz="4" w:space="0" w:color="auto"/>
              <w:right w:val="single" w:sz="4" w:space="0" w:color="auto"/>
            </w:tcBorders>
            <w:vAlign w:val="center"/>
          </w:tcPr>
          <w:p w:rsidR="00E14378" w:rsidRPr="009F0787" w:rsidP="00C83FAB" w14:paraId="4B40D88E" w14:textId="77777777">
            <w:pPr>
              <w:keepNext/>
              <w:overflowPunct/>
              <w:autoSpaceDE/>
              <w:autoSpaceDN/>
              <w:adjustRightInd/>
              <w:jc w:val="both"/>
              <w:textAlignment w:val="auto"/>
              <w:rPr>
                <w:b/>
                <w:bCs/>
                <w:color w:val="000000"/>
                <w:sz w:val="22"/>
                <w:szCs w:val="22"/>
              </w:rPr>
            </w:pPr>
          </w:p>
        </w:tc>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E14378" w:rsidRPr="009F0787" w:rsidP="00C83FAB" w14:paraId="11C08C8A" w14:textId="77777777">
            <w:pPr>
              <w:keepNext/>
              <w:overflowPunct/>
              <w:autoSpaceDE/>
              <w:autoSpaceDN/>
              <w:adjustRightInd/>
              <w:jc w:val="both"/>
              <w:textAlignment w:val="auto"/>
              <w:rPr>
                <w:b/>
                <w:bCs/>
                <w:color w:val="000000"/>
                <w:sz w:val="22"/>
                <w:szCs w:val="22"/>
              </w:rPr>
            </w:pPr>
            <w:r w:rsidRPr="009F0787">
              <w:rPr>
                <w:b/>
                <w:bCs/>
                <w:color w:val="000000"/>
                <w:sz w:val="22"/>
                <w:szCs w:val="22"/>
              </w:rPr>
              <w:t>2023</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22DC5284" w14:textId="77777777">
            <w:pPr>
              <w:keepNext/>
              <w:overflowPunct/>
              <w:autoSpaceDE/>
              <w:autoSpaceDN/>
              <w:adjustRightInd/>
              <w:jc w:val="both"/>
              <w:textAlignment w:val="auto"/>
              <w:rPr>
                <w:b/>
                <w:bCs/>
                <w:color w:val="000000"/>
                <w:sz w:val="22"/>
                <w:szCs w:val="22"/>
              </w:rPr>
            </w:pPr>
            <w:r w:rsidRPr="009F0787">
              <w:rPr>
                <w:b/>
                <w:bCs/>
                <w:color w:val="000000"/>
                <w:sz w:val="22"/>
                <w:szCs w:val="22"/>
              </w:rPr>
              <w:t>2024</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79565742" w14:textId="77777777">
            <w:pPr>
              <w:keepNext/>
              <w:overflowPunct/>
              <w:autoSpaceDE/>
              <w:autoSpaceDN/>
              <w:adjustRightInd/>
              <w:jc w:val="both"/>
              <w:textAlignment w:val="auto"/>
              <w:rPr>
                <w:b/>
                <w:bCs/>
                <w:color w:val="000000"/>
                <w:sz w:val="22"/>
                <w:szCs w:val="22"/>
              </w:rPr>
            </w:pPr>
            <w:r w:rsidRPr="009F0787">
              <w:rPr>
                <w:b/>
                <w:bCs/>
                <w:color w:val="000000"/>
                <w:sz w:val="22"/>
                <w:szCs w:val="22"/>
              </w:rPr>
              <w:t>2026</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005E7FDC" w14:textId="77777777">
            <w:pPr>
              <w:keepNext/>
              <w:overflowPunct/>
              <w:autoSpaceDE/>
              <w:autoSpaceDN/>
              <w:adjustRightInd/>
              <w:jc w:val="both"/>
              <w:textAlignment w:val="auto"/>
              <w:rPr>
                <w:b/>
                <w:bCs/>
                <w:color w:val="000000"/>
                <w:sz w:val="22"/>
                <w:szCs w:val="22"/>
              </w:rPr>
            </w:pPr>
            <w:r w:rsidRPr="009F0787">
              <w:rPr>
                <w:b/>
                <w:bCs/>
                <w:color w:val="000000"/>
                <w:sz w:val="22"/>
                <w:szCs w:val="22"/>
              </w:rPr>
              <w:t>2027</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445BB838" w14:textId="77777777">
            <w:pPr>
              <w:keepNext/>
              <w:overflowPunct/>
              <w:autoSpaceDE/>
              <w:autoSpaceDN/>
              <w:adjustRightInd/>
              <w:jc w:val="both"/>
              <w:textAlignment w:val="auto"/>
              <w:rPr>
                <w:b/>
                <w:bCs/>
                <w:color w:val="000000"/>
                <w:sz w:val="22"/>
                <w:szCs w:val="22"/>
              </w:rPr>
            </w:pPr>
            <w:r w:rsidRPr="009F0787">
              <w:rPr>
                <w:b/>
                <w:bCs/>
                <w:color w:val="000000"/>
                <w:sz w:val="22"/>
                <w:szCs w:val="22"/>
              </w:rPr>
              <w:t>2024</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0DB71703" w14:textId="77777777">
            <w:pPr>
              <w:keepNext/>
              <w:overflowPunct/>
              <w:autoSpaceDE/>
              <w:autoSpaceDN/>
              <w:adjustRightInd/>
              <w:jc w:val="both"/>
              <w:textAlignment w:val="auto"/>
              <w:rPr>
                <w:b/>
                <w:bCs/>
                <w:color w:val="000000"/>
                <w:sz w:val="22"/>
                <w:szCs w:val="22"/>
              </w:rPr>
            </w:pPr>
            <w:r w:rsidRPr="009F0787">
              <w:rPr>
                <w:b/>
                <w:bCs/>
                <w:color w:val="000000"/>
                <w:sz w:val="22"/>
                <w:szCs w:val="22"/>
              </w:rPr>
              <w:t>2028</w:t>
            </w:r>
          </w:p>
        </w:tc>
      </w:tr>
      <w:tr w14:paraId="633B3285" w14:textId="77777777" w:rsidTr="00C83FAB">
        <w:tblPrEx>
          <w:tblW w:w="9445" w:type="dxa"/>
          <w:tblLayout w:type="fixed"/>
          <w:tblLook w:val="04A0"/>
        </w:tblPrEx>
        <w:trPr>
          <w:cantSplit/>
          <w:trHeight w:val="723"/>
        </w:trPr>
        <w:tc>
          <w:tcPr>
            <w:tcW w:w="2245" w:type="dxa"/>
            <w:tcBorders>
              <w:top w:val="nil"/>
              <w:left w:val="single" w:sz="4" w:space="0" w:color="auto"/>
              <w:bottom w:val="single" w:sz="4" w:space="0" w:color="auto"/>
              <w:right w:val="single" w:sz="4" w:space="0" w:color="auto"/>
            </w:tcBorders>
            <w:shd w:val="clear" w:color="auto" w:fill="auto"/>
            <w:noWrap/>
            <w:vAlign w:val="center"/>
            <w:hideMark/>
          </w:tcPr>
          <w:p w:rsidR="00E14378" w:rsidRPr="009F0787" w:rsidP="00C83FAB" w14:paraId="7D351EBD" w14:textId="77777777">
            <w:pPr>
              <w:keepNext/>
              <w:overflowPunct/>
              <w:autoSpaceDE/>
              <w:autoSpaceDN/>
              <w:adjustRightInd/>
              <w:jc w:val="both"/>
              <w:textAlignment w:val="auto"/>
              <w:rPr>
                <w:color w:val="000000"/>
                <w:sz w:val="22"/>
                <w:szCs w:val="22"/>
              </w:rPr>
            </w:pPr>
            <w:r w:rsidRPr="009F0787">
              <w:rPr>
                <w:color w:val="000000"/>
                <w:sz w:val="22"/>
                <w:szCs w:val="22"/>
              </w:rPr>
              <w:t>Roanoke 345/138 kV Autotransformer #1</w:t>
            </w:r>
          </w:p>
        </w:tc>
        <w:tc>
          <w:tcPr>
            <w:tcW w:w="2790" w:type="dxa"/>
            <w:vMerge w:val="restart"/>
            <w:tcBorders>
              <w:top w:val="single" w:sz="4" w:space="0" w:color="auto"/>
              <w:left w:val="nil"/>
              <w:right w:val="single" w:sz="4" w:space="0" w:color="auto"/>
            </w:tcBorders>
            <w:vAlign w:val="center"/>
          </w:tcPr>
          <w:p w:rsidR="00E14378" w:rsidRPr="009F0787" w:rsidP="00C83FAB" w14:paraId="79E93FC1" w14:textId="77777777">
            <w:pPr>
              <w:keepNext/>
              <w:overflowPunct/>
              <w:autoSpaceDE/>
              <w:autoSpaceDN/>
              <w:adjustRightInd/>
              <w:jc w:val="both"/>
              <w:textAlignment w:val="auto"/>
              <w:rPr>
                <w:rFonts w:eastAsia="Calibri"/>
                <w:color w:val="000000"/>
                <w:sz w:val="22"/>
                <w:szCs w:val="22"/>
              </w:rPr>
            </w:pPr>
            <w:r w:rsidRPr="009F0787">
              <w:rPr>
                <w:rFonts w:eastAsia="Calibri"/>
                <w:color w:val="000000"/>
                <w:sz w:val="22"/>
                <w:szCs w:val="22"/>
              </w:rPr>
              <w:t>Roanoke 345/138 kV Autotransformer + Roanoke – West Denton/Lewisville 345 kV double-circuit line (ERCOT Requirement)</w:t>
            </w:r>
          </w:p>
        </w:tc>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E14378" w:rsidRPr="009F0787" w:rsidP="00C83FAB" w14:paraId="043FBC23" w14:textId="77777777">
            <w:pPr>
              <w:keepNext/>
              <w:overflowPunct/>
              <w:autoSpaceDE/>
              <w:autoSpaceDN/>
              <w:adjustRightInd/>
              <w:jc w:val="both"/>
              <w:textAlignment w:val="auto"/>
              <w:rPr>
                <w:sz w:val="22"/>
                <w:szCs w:val="22"/>
              </w:rPr>
            </w:pPr>
            <w:r w:rsidRPr="009F0787">
              <w:rPr>
                <w:rFonts w:eastAsia="Calibri"/>
                <w:sz w:val="22"/>
                <w:szCs w:val="22"/>
              </w:rPr>
              <w:t>111</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1C214948" w14:textId="77777777">
            <w:pPr>
              <w:keepNext/>
              <w:overflowPunct/>
              <w:autoSpaceDE/>
              <w:autoSpaceDN/>
              <w:adjustRightInd/>
              <w:jc w:val="both"/>
              <w:textAlignment w:val="auto"/>
              <w:rPr>
                <w:sz w:val="22"/>
                <w:szCs w:val="22"/>
              </w:rPr>
            </w:pPr>
            <w:r w:rsidRPr="009F0787">
              <w:rPr>
                <w:rFonts w:eastAsia="Calibri"/>
                <w:sz w:val="22"/>
                <w:szCs w:val="22"/>
              </w:rPr>
              <w:t>110</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44051C55" w14:textId="77777777">
            <w:pPr>
              <w:keepNext/>
              <w:overflowPunct/>
              <w:autoSpaceDE/>
              <w:autoSpaceDN/>
              <w:adjustRightInd/>
              <w:jc w:val="both"/>
              <w:textAlignment w:val="auto"/>
              <w:rPr>
                <w:sz w:val="22"/>
                <w:szCs w:val="22"/>
              </w:rPr>
            </w:pPr>
            <w:r w:rsidRPr="009F0787">
              <w:rPr>
                <w:rFonts w:eastAsia="Calibri"/>
                <w:sz w:val="22"/>
                <w:szCs w:val="22"/>
              </w:rPr>
              <w:t>114</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131CC62B" w14:textId="77777777">
            <w:pPr>
              <w:keepNext/>
              <w:overflowPunct/>
              <w:autoSpaceDE/>
              <w:autoSpaceDN/>
              <w:adjustRightInd/>
              <w:jc w:val="both"/>
              <w:textAlignment w:val="auto"/>
              <w:rPr>
                <w:sz w:val="22"/>
                <w:szCs w:val="22"/>
              </w:rPr>
            </w:pPr>
            <w:r w:rsidRPr="009F0787">
              <w:rPr>
                <w:rFonts w:eastAsia="Calibri"/>
                <w:sz w:val="22"/>
                <w:szCs w:val="22"/>
              </w:rPr>
              <w:t>114</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51EB1891" w14:textId="77777777">
            <w:pPr>
              <w:keepNext/>
              <w:overflowPunct/>
              <w:autoSpaceDE/>
              <w:autoSpaceDN/>
              <w:adjustRightInd/>
              <w:jc w:val="both"/>
              <w:textAlignment w:val="auto"/>
              <w:rPr>
                <w:sz w:val="22"/>
                <w:szCs w:val="22"/>
              </w:rPr>
            </w:pPr>
            <w:r w:rsidRPr="009F0787">
              <w:rPr>
                <w:rFonts w:eastAsia="Calibri"/>
                <w:sz w:val="22"/>
                <w:szCs w:val="22"/>
              </w:rPr>
              <w:t>124</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431A4E50" w14:textId="77777777">
            <w:pPr>
              <w:keepNext/>
              <w:overflowPunct/>
              <w:autoSpaceDE/>
              <w:autoSpaceDN/>
              <w:adjustRightInd/>
              <w:jc w:val="both"/>
              <w:textAlignment w:val="auto"/>
              <w:rPr>
                <w:sz w:val="22"/>
                <w:szCs w:val="22"/>
              </w:rPr>
            </w:pPr>
            <w:r w:rsidRPr="009F0787">
              <w:rPr>
                <w:rFonts w:eastAsia="Calibri"/>
                <w:sz w:val="22"/>
                <w:szCs w:val="22"/>
              </w:rPr>
              <w:t>135</w:t>
            </w:r>
          </w:p>
        </w:tc>
      </w:tr>
      <w:tr w14:paraId="503E5120" w14:textId="77777777" w:rsidTr="00C83FAB">
        <w:tblPrEx>
          <w:tblW w:w="9445" w:type="dxa"/>
          <w:tblLayout w:type="fixed"/>
          <w:tblLook w:val="04A0"/>
        </w:tblPrEx>
        <w:trPr>
          <w:cantSplit/>
          <w:trHeight w:val="286"/>
        </w:trPr>
        <w:tc>
          <w:tcPr>
            <w:tcW w:w="2245" w:type="dxa"/>
            <w:tcBorders>
              <w:top w:val="nil"/>
              <w:left w:val="single" w:sz="4" w:space="0" w:color="auto"/>
              <w:bottom w:val="single" w:sz="4" w:space="0" w:color="auto"/>
              <w:right w:val="single" w:sz="4" w:space="0" w:color="auto"/>
            </w:tcBorders>
            <w:shd w:val="clear" w:color="auto" w:fill="auto"/>
            <w:noWrap/>
            <w:vAlign w:val="center"/>
            <w:hideMark/>
          </w:tcPr>
          <w:p w:rsidR="00E14378" w:rsidRPr="009F0787" w:rsidP="00C83FAB" w14:paraId="710E01E3" w14:textId="77777777">
            <w:pPr>
              <w:keepNext/>
              <w:overflowPunct/>
              <w:autoSpaceDE/>
              <w:autoSpaceDN/>
              <w:adjustRightInd/>
              <w:jc w:val="both"/>
              <w:textAlignment w:val="auto"/>
              <w:rPr>
                <w:color w:val="000000"/>
                <w:sz w:val="22"/>
                <w:szCs w:val="22"/>
              </w:rPr>
            </w:pPr>
            <w:r w:rsidRPr="009F0787">
              <w:rPr>
                <w:color w:val="000000"/>
                <w:sz w:val="22"/>
                <w:szCs w:val="22"/>
              </w:rPr>
              <w:t>Roanoke 345/138 kV Autotransformer #2</w:t>
            </w:r>
          </w:p>
        </w:tc>
        <w:tc>
          <w:tcPr>
            <w:tcW w:w="2790" w:type="dxa"/>
            <w:vMerge/>
            <w:tcBorders>
              <w:left w:val="nil"/>
              <w:bottom w:val="single" w:sz="4" w:space="0" w:color="auto"/>
              <w:right w:val="single" w:sz="4" w:space="0" w:color="auto"/>
            </w:tcBorders>
            <w:vAlign w:val="center"/>
          </w:tcPr>
          <w:p w:rsidR="00E14378" w:rsidRPr="009F0787" w:rsidP="00C83FAB" w14:paraId="416B5F0B" w14:textId="77777777">
            <w:pPr>
              <w:keepNext/>
              <w:overflowPunct/>
              <w:autoSpaceDE/>
              <w:autoSpaceDN/>
              <w:adjustRightInd/>
              <w:jc w:val="both"/>
              <w:textAlignment w:val="auto"/>
              <w:rPr>
                <w:rFonts w:eastAsia="Calibri"/>
                <w:color w:val="000000"/>
                <w:sz w:val="22"/>
                <w:szCs w:val="22"/>
              </w:rPr>
            </w:pPr>
          </w:p>
        </w:tc>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E14378" w:rsidRPr="009F0787" w:rsidP="00C83FAB" w14:paraId="4F2A1352" w14:textId="77777777">
            <w:pPr>
              <w:keepNext/>
              <w:overflowPunct/>
              <w:autoSpaceDE/>
              <w:autoSpaceDN/>
              <w:adjustRightInd/>
              <w:jc w:val="both"/>
              <w:textAlignment w:val="auto"/>
              <w:rPr>
                <w:sz w:val="22"/>
                <w:szCs w:val="22"/>
              </w:rPr>
            </w:pPr>
            <w:r w:rsidRPr="009F0787">
              <w:rPr>
                <w:rFonts w:eastAsia="Calibri"/>
                <w:sz w:val="22"/>
                <w:szCs w:val="22"/>
              </w:rPr>
              <w:t>111</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1C3400F7" w14:textId="77777777">
            <w:pPr>
              <w:keepNext/>
              <w:overflowPunct/>
              <w:autoSpaceDE/>
              <w:autoSpaceDN/>
              <w:adjustRightInd/>
              <w:jc w:val="both"/>
              <w:textAlignment w:val="auto"/>
              <w:rPr>
                <w:sz w:val="22"/>
                <w:szCs w:val="22"/>
              </w:rPr>
            </w:pPr>
            <w:r w:rsidRPr="009F0787">
              <w:rPr>
                <w:rFonts w:eastAsia="Calibri"/>
                <w:sz w:val="22"/>
                <w:szCs w:val="22"/>
              </w:rPr>
              <w:t>110</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1215C4D9" w14:textId="77777777">
            <w:pPr>
              <w:keepNext/>
              <w:overflowPunct/>
              <w:autoSpaceDE/>
              <w:autoSpaceDN/>
              <w:adjustRightInd/>
              <w:jc w:val="both"/>
              <w:textAlignment w:val="auto"/>
              <w:rPr>
                <w:sz w:val="22"/>
                <w:szCs w:val="22"/>
              </w:rPr>
            </w:pPr>
            <w:r w:rsidRPr="009F0787">
              <w:rPr>
                <w:rFonts w:eastAsia="Calibri"/>
                <w:sz w:val="22"/>
                <w:szCs w:val="22"/>
              </w:rPr>
              <w:t>114</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682D6663" w14:textId="77777777">
            <w:pPr>
              <w:keepNext/>
              <w:overflowPunct/>
              <w:autoSpaceDE/>
              <w:autoSpaceDN/>
              <w:adjustRightInd/>
              <w:jc w:val="both"/>
              <w:textAlignment w:val="auto"/>
              <w:rPr>
                <w:sz w:val="22"/>
                <w:szCs w:val="22"/>
              </w:rPr>
            </w:pPr>
            <w:r w:rsidRPr="009F0787">
              <w:rPr>
                <w:rFonts w:eastAsia="Calibri"/>
                <w:sz w:val="22"/>
                <w:szCs w:val="22"/>
              </w:rPr>
              <w:t>114</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30BDCE97" w14:textId="77777777">
            <w:pPr>
              <w:keepNext/>
              <w:overflowPunct/>
              <w:autoSpaceDE/>
              <w:autoSpaceDN/>
              <w:adjustRightInd/>
              <w:jc w:val="both"/>
              <w:textAlignment w:val="auto"/>
              <w:rPr>
                <w:sz w:val="22"/>
                <w:szCs w:val="22"/>
              </w:rPr>
            </w:pPr>
            <w:r w:rsidRPr="009F0787">
              <w:rPr>
                <w:rFonts w:eastAsia="Calibri"/>
                <w:sz w:val="22"/>
                <w:szCs w:val="22"/>
              </w:rPr>
              <w:t>124</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7CAB3C89" w14:textId="77777777">
            <w:pPr>
              <w:keepNext/>
              <w:overflowPunct/>
              <w:autoSpaceDE/>
              <w:autoSpaceDN/>
              <w:adjustRightInd/>
              <w:jc w:val="both"/>
              <w:textAlignment w:val="auto"/>
              <w:rPr>
                <w:sz w:val="22"/>
                <w:szCs w:val="22"/>
              </w:rPr>
            </w:pPr>
            <w:r w:rsidRPr="009F0787">
              <w:rPr>
                <w:rFonts w:eastAsia="Calibri"/>
                <w:sz w:val="22"/>
                <w:szCs w:val="22"/>
              </w:rPr>
              <w:t>135</w:t>
            </w:r>
          </w:p>
        </w:tc>
      </w:tr>
      <w:tr w14:paraId="6931CE30" w14:textId="77777777" w:rsidTr="00C83FAB">
        <w:tblPrEx>
          <w:tblW w:w="9445" w:type="dxa"/>
          <w:tblLayout w:type="fixed"/>
          <w:tblLook w:val="04A0"/>
        </w:tblPrEx>
        <w:trPr>
          <w:cantSplit/>
          <w:trHeight w:val="714"/>
        </w:trPr>
        <w:tc>
          <w:tcPr>
            <w:tcW w:w="2245" w:type="dxa"/>
            <w:tcBorders>
              <w:top w:val="nil"/>
              <w:left w:val="single" w:sz="4" w:space="0" w:color="auto"/>
              <w:bottom w:val="single" w:sz="4" w:space="0" w:color="auto"/>
              <w:right w:val="single" w:sz="4" w:space="0" w:color="auto"/>
            </w:tcBorders>
            <w:shd w:val="clear" w:color="auto" w:fill="auto"/>
            <w:noWrap/>
            <w:vAlign w:val="center"/>
            <w:hideMark/>
          </w:tcPr>
          <w:p w:rsidR="00E14378" w:rsidRPr="009F0787" w:rsidP="00C83FAB" w14:paraId="01BB0E1F" w14:textId="77777777">
            <w:pPr>
              <w:keepNext/>
              <w:overflowPunct/>
              <w:autoSpaceDE/>
              <w:autoSpaceDN/>
              <w:adjustRightInd/>
              <w:jc w:val="both"/>
              <w:textAlignment w:val="auto"/>
              <w:rPr>
                <w:color w:val="000000"/>
                <w:sz w:val="22"/>
                <w:szCs w:val="22"/>
              </w:rPr>
            </w:pPr>
            <w:r w:rsidRPr="009F0787">
              <w:rPr>
                <w:color w:val="000000"/>
                <w:sz w:val="22"/>
                <w:szCs w:val="22"/>
              </w:rPr>
              <w:t>Hicks 345/138 kV Autotransformer #1</w:t>
            </w:r>
          </w:p>
        </w:tc>
        <w:tc>
          <w:tcPr>
            <w:tcW w:w="2790" w:type="dxa"/>
            <w:vMerge w:val="restart"/>
            <w:tcBorders>
              <w:top w:val="single" w:sz="4" w:space="0" w:color="auto"/>
              <w:left w:val="nil"/>
              <w:right w:val="single" w:sz="4" w:space="0" w:color="auto"/>
            </w:tcBorders>
            <w:vAlign w:val="center"/>
          </w:tcPr>
          <w:p w:rsidR="00E14378" w:rsidRPr="009F0787" w:rsidP="00C83FAB" w14:paraId="00197868" w14:textId="77777777">
            <w:pPr>
              <w:keepNext/>
              <w:overflowPunct/>
              <w:autoSpaceDE/>
              <w:autoSpaceDN/>
              <w:adjustRightInd/>
              <w:jc w:val="both"/>
              <w:textAlignment w:val="auto"/>
              <w:rPr>
                <w:rFonts w:eastAsia="Calibri"/>
                <w:color w:val="000000"/>
                <w:sz w:val="22"/>
                <w:szCs w:val="22"/>
              </w:rPr>
            </w:pPr>
            <w:r w:rsidRPr="009F0787">
              <w:rPr>
                <w:rFonts w:eastAsia="Calibri"/>
                <w:color w:val="000000"/>
                <w:sz w:val="22"/>
                <w:szCs w:val="22"/>
              </w:rPr>
              <w:t>Hicks 345/138 kV Autotransformer + Hicks – Alliance/Roanoke 345 kV double-circuit line (ERCOT Requirement)</w:t>
            </w:r>
          </w:p>
        </w:tc>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E14378" w:rsidRPr="009F0787" w:rsidP="00C83FAB" w14:paraId="6C2CE9A6" w14:textId="77777777">
            <w:pPr>
              <w:keepNext/>
              <w:overflowPunct/>
              <w:autoSpaceDE/>
              <w:autoSpaceDN/>
              <w:adjustRightInd/>
              <w:jc w:val="both"/>
              <w:textAlignment w:val="auto"/>
              <w:rPr>
                <w:sz w:val="22"/>
                <w:szCs w:val="22"/>
              </w:rPr>
            </w:pPr>
            <w:r w:rsidRPr="009F0787">
              <w:rPr>
                <w:rFonts w:eastAsia="Calibri"/>
                <w:sz w:val="22"/>
                <w:szCs w:val="22"/>
              </w:rPr>
              <w:t>99</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120C7B2A" w14:textId="77777777">
            <w:pPr>
              <w:keepNext/>
              <w:overflowPunct/>
              <w:autoSpaceDE/>
              <w:autoSpaceDN/>
              <w:adjustRightInd/>
              <w:jc w:val="both"/>
              <w:textAlignment w:val="auto"/>
              <w:rPr>
                <w:sz w:val="22"/>
                <w:szCs w:val="22"/>
              </w:rPr>
            </w:pPr>
            <w:r w:rsidRPr="009F0787">
              <w:rPr>
                <w:rFonts w:eastAsia="Calibri"/>
                <w:sz w:val="22"/>
                <w:szCs w:val="22"/>
              </w:rPr>
              <w:t>98</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03DDB887" w14:textId="77777777">
            <w:pPr>
              <w:keepNext/>
              <w:overflowPunct/>
              <w:autoSpaceDE/>
              <w:autoSpaceDN/>
              <w:adjustRightInd/>
              <w:jc w:val="both"/>
              <w:textAlignment w:val="auto"/>
              <w:rPr>
                <w:sz w:val="22"/>
                <w:szCs w:val="22"/>
              </w:rPr>
            </w:pPr>
            <w:r w:rsidRPr="009F0787">
              <w:rPr>
                <w:rFonts w:eastAsia="Calibri"/>
                <w:sz w:val="22"/>
                <w:szCs w:val="22"/>
              </w:rPr>
              <w:t>101</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6BFCC458" w14:textId="77777777">
            <w:pPr>
              <w:keepNext/>
              <w:overflowPunct/>
              <w:autoSpaceDE/>
              <w:autoSpaceDN/>
              <w:adjustRightInd/>
              <w:jc w:val="both"/>
              <w:textAlignment w:val="auto"/>
              <w:rPr>
                <w:sz w:val="22"/>
                <w:szCs w:val="22"/>
              </w:rPr>
            </w:pPr>
            <w:r w:rsidRPr="009F0787">
              <w:rPr>
                <w:rFonts w:eastAsia="Calibri"/>
                <w:sz w:val="22"/>
                <w:szCs w:val="22"/>
              </w:rPr>
              <w:t>102</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5B0551BD" w14:textId="77777777">
            <w:pPr>
              <w:keepNext/>
              <w:overflowPunct/>
              <w:autoSpaceDE/>
              <w:autoSpaceDN/>
              <w:adjustRightInd/>
              <w:jc w:val="both"/>
              <w:textAlignment w:val="auto"/>
              <w:rPr>
                <w:sz w:val="22"/>
                <w:szCs w:val="22"/>
              </w:rPr>
            </w:pPr>
            <w:r w:rsidRPr="009F0787">
              <w:rPr>
                <w:rFonts w:eastAsia="Calibri"/>
                <w:sz w:val="22"/>
                <w:szCs w:val="22"/>
              </w:rPr>
              <w:t>113</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761D9D8B" w14:textId="77777777">
            <w:pPr>
              <w:keepNext/>
              <w:overflowPunct/>
              <w:autoSpaceDE/>
              <w:autoSpaceDN/>
              <w:adjustRightInd/>
              <w:jc w:val="both"/>
              <w:textAlignment w:val="auto"/>
              <w:rPr>
                <w:sz w:val="22"/>
                <w:szCs w:val="22"/>
              </w:rPr>
            </w:pPr>
            <w:r w:rsidRPr="009F0787">
              <w:rPr>
                <w:rFonts w:eastAsia="Calibri"/>
                <w:sz w:val="22"/>
                <w:szCs w:val="22"/>
              </w:rPr>
              <w:t>123</w:t>
            </w:r>
          </w:p>
        </w:tc>
      </w:tr>
      <w:tr w14:paraId="06FD3378" w14:textId="77777777" w:rsidTr="00C83FAB">
        <w:tblPrEx>
          <w:tblW w:w="9445" w:type="dxa"/>
          <w:tblLayout w:type="fixed"/>
          <w:tblLook w:val="04A0"/>
        </w:tblPrEx>
        <w:trPr>
          <w:cantSplit/>
          <w:trHeight w:val="286"/>
        </w:trPr>
        <w:tc>
          <w:tcPr>
            <w:tcW w:w="2245" w:type="dxa"/>
            <w:tcBorders>
              <w:top w:val="nil"/>
              <w:left w:val="single" w:sz="4" w:space="0" w:color="auto"/>
              <w:bottom w:val="single" w:sz="4" w:space="0" w:color="auto"/>
              <w:right w:val="single" w:sz="4" w:space="0" w:color="auto"/>
            </w:tcBorders>
            <w:shd w:val="clear" w:color="auto" w:fill="auto"/>
            <w:noWrap/>
            <w:vAlign w:val="center"/>
            <w:hideMark/>
          </w:tcPr>
          <w:p w:rsidR="00E14378" w:rsidRPr="009F0787" w:rsidP="00C83FAB" w14:paraId="36BFE878" w14:textId="77777777">
            <w:pPr>
              <w:keepNext/>
              <w:overflowPunct/>
              <w:autoSpaceDE/>
              <w:autoSpaceDN/>
              <w:adjustRightInd/>
              <w:jc w:val="both"/>
              <w:textAlignment w:val="auto"/>
              <w:rPr>
                <w:color w:val="000000"/>
                <w:sz w:val="22"/>
                <w:szCs w:val="22"/>
              </w:rPr>
            </w:pPr>
            <w:r w:rsidRPr="009F0787">
              <w:rPr>
                <w:color w:val="000000"/>
                <w:sz w:val="22"/>
                <w:szCs w:val="22"/>
              </w:rPr>
              <w:t>Hicks 345/138 kV Autotransformer #2</w:t>
            </w:r>
          </w:p>
        </w:tc>
        <w:tc>
          <w:tcPr>
            <w:tcW w:w="2790" w:type="dxa"/>
            <w:vMerge/>
            <w:tcBorders>
              <w:left w:val="nil"/>
              <w:bottom w:val="single" w:sz="4" w:space="0" w:color="auto"/>
              <w:right w:val="single" w:sz="4" w:space="0" w:color="auto"/>
            </w:tcBorders>
            <w:vAlign w:val="center"/>
          </w:tcPr>
          <w:p w:rsidR="00E14378" w:rsidRPr="009F0787" w:rsidP="00C83FAB" w14:paraId="7B46260C" w14:textId="77777777">
            <w:pPr>
              <w:keepNext/>
              <w:overflowPunct/>
              <w:autoSpaceDE/>
              <w:autoSpaceDN/>
              <w:adjustRightInd/>
              <w:jc w:val="both"/>
              <w:textAlignment w:val="auto"/>
              <w:rPr>
                <w:rFonts w:eastAsia="Calibri"/>
                <w:color w:val="000000"/>
                <w:sz w:val="22"/>
                <w:szCs w:val="22"/>
              </w:rPr>
            </w:pPr>
          </w:p>
        </w:tc>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E14378" w:rsidRPr="009F0787" w:rsidP="00C83FAB" w14:paraId="4D2E8E20" w14:textId="77777777">
            <w:pPr>
              <w:keepNext/>
              <w:overflowPunct/>
              <w:autoSpaceDE/>
              <w:autoSpaceDN/>
              <w:adjustRightInd/>
              <w:jc w:val="both"/>
              <w:textAlignment w:val="auto"/>
              <w:rPr>
                <w:sz w:val="22"/>
                <w:szCs w:val="22"/>
              </w:rPr>
            </w:pPr>
            <w:r w:rsidRPr="009F0787">
              <w:rPr>
                <w:rFonts w:eastAsia="Calibri"/>
                <w:sz w:val="22"/>
                <w:szCs w:val="22"/>
              </w:rPr>
              <w:t>100</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0E0F2D88" w14:textId="77777777">
            <w:pPr>
              <w:keepNext/>
              <w:overflowPunct/>
              <w:autoSpaceDE/>
              <w:autoSpaceDN/>
              <w:adjustRightInd/>
              <w:jc w:val="both"/>
              <w:textAlignment w:val="auto"/>
              <w:rPr>
                <w:sz w:val="22"/>
                <w:szCs w:val="22"/>
              </w:rPr>
            </w:pPr>
            <w:r w:rsidRPr="009F0787">
              <w:rPr>
                <w:rFonts w:eastAsia="Calibri"/>
                <w:sz w:val="22"/>
                <w:szCs w:val="22"/>
              </w:rPr>
              <w:t>99</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77526DF4" w14:textId="77777777">
            <w:pPr>
              <w:keepNext/>
              <w:overflowPunct/>
              <w:autoSpaceDE/>
              <w:autoSpaceDN/>
              <w:adjustRightInd/>
              <w:jc w:val="both"/>
              <w:textAlignment w:val="auto"/>
              <w:rPr>
                <w:sz w:val="22"/>
                <w:szCs w:val="22"/>
              </w:rPr>
            </w:pPr>
            <w:r w:rsidRPr="009F0787">
              <w:rPr>
                <w:rFonts w:eastAsia="Calibri"/>
                <w:sz w:val="22"/>
                <w:szCs w:val="22"/>
              </w:rPr>
              <w:t>102</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305128A5" w14:textId="77777777">
            <w:pPr>
              <w:keepNext/>
              <w:overflowPunct/>
              <w:autoSpaceDE/>
              <w:autoSpaceDN/>
              <w:adjustRightInd/>
              <w:jc w:val="both"/>
              <w:textAlignment w:val="auto"/>
              <w:rPr>
                <w:sz w:val="22"/>
                <w:szCs w:val="22"/>
              </w:rPr>
            </w:pPr>
            <w:r w:rsidRPr="009F0787">
              <w:rPr>
                <w:rFonts w:eastAsia="Calibri"/>
                <w:sz w:val="22"/>
                <w:szCs w:val="22"/>
              </w:rPr>
              <w:t>104</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34911749" w14:textId="77777777">
            <w:pPr>
              <w:keepNext/>
              <w:overflowPunct/>
              <w:autoSpaceDE/>
              <w:autoSpaceDN/>
              <w:adjustRightInd/>
              <w:jc w:val="both"/>
              <w:textAlignment w:val="auto"/>
              <w:rPr>
                <w:sz w:val="22"/>
                <w:szCs w:val="22"/>
              </w:rPr>
            </w:pPr>
            <w:r w:rsidRPr="009F0787">
              <w:rPr>
                <w:rFonts w:eastAsia="Calibri"/>
                <w:sz w:val="22"/>
                <w:szCs w:val="22"/>
              </w:rPr>
              <w:t>113</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3D372117" w14:textId="77777777">
            <w:pPr>
              <w:keepNext/>
              <w:overflowPunct/>
              <w:autoSpaceDE/>
              <w:autoSpaceDN/>
              <w:adjustRightInd/>
              <w:jc w:val="both"/>
              <w:textAlignment w:val="auto"/>
              <w:rPr>
                <w:sz w:val="22"/>
                <w:szCs w:val="22"/>
              </w:rPr>
            </w:pPr>
            <w:r w:rsidRPr="009F0787">
              <w:rPr>
                <w:rFonts w:eastAsia="Calibri"/>
                <w:sz w:val="22"/>
                <w:szCs w:val="22"/>
              </w:rPr>
              <w:t>123</w:t>
            </w:r>
          </w:p>
        </w:tc>
      </w:tr>
      <w:tr w14:paraId="19B5A609" w14:textId="77777777" w:rsidTr="00C83FAB">
        <w:tblPrEx>
          <w:tblW w:w="9445" w:type="dxa"/>
          <w:tblLayout w:type="fixed"/>
          <w:tblLook w:val="04A0"/>
        </w:tblPrEx>
        <w:trPr>
          <w:cantSplit/>
          <w:trHeight w:val="785"/>
        </w:trPr>
        <w:tc>
          <w:tcPr>
            <w:tcW w:w="2245" w:type="dxa"/>
            <w:tcBorders>
              <w:top w:val="nil"/>
              <w:left w:val="single" w:sz="4" w:space="0" w:color="auto"/>
              <w:bottom w:val="single" w:sz="4" w:space="0" w:color="auto"/>
              <w:right w:val="single" w:sz="4" w:space="0" w:color="auto"/>
            </w:tcBorders>
            <w:shd w:val="clear" w:color="auto" w:fill="auto"/>
            <w:noWrap/>
            <w:vAlign w:val="center"/>
            <w:hideMark/>
          </w:tcPr>
          <w:p w:rsidR="00E14378" w:rsidRPr="009F0787" w:rsidP="00C83FAB" w14:paraId="3AAC3A57" w14:textId="77777777">
            <w:pPr>
              <w:keepNext/>
              <w:overflowPunct/>
              <w:autoSpaceDE/>
              <w:autoSpaceDN/>
              <w:adjustRightInd/>
              <w:jc w:val="both"/>
              <w:textAlignment w:val="auto"/>
              <w:rPr>
                <w:color w:val="000000"/>
                <w:sz w:val="22"/>
                <w:szCs w:val="22"/>
              </w:rPr>
            </w:pPr>
            <w:r w:rsidRPr="009F0787">
              <w:rPr>
                <w:color w:val="000000"/>
                <w:sz w:val="22"/>
                <w:szCs w:val="22"/>
              </w:rPr>
              <w:t>Hicks – Roanoke 345 kV line</w:t>
            </w:r>
          </w:p>
        </w:tc>
        <w:tc>
          <w:tcPr>
            <w:tcW w:w="2790" w:type="dxa"/>
            <w:tcBorders>
              <w:top w:val="single" w:sz="4" w:space="0" w:color="auto"/>
              <w:left w:val="nil"/>
              <w:bottom w:val="single" w:sz="4" w:space="0" w:color="auto"/>
              <w:right w:val="single" w:sz="4" w:space="0" w:color="auto"/>
            </w:tcBorders>
            <w:vAlign w:val="center"/>
          </w:tcPr>
          <w:p w:rsidR="00E14378" w:rsidRPr="009F0787" w:rsidP="00C83FAB" w14:paraId="7C46FAD6" w14:textId="77777777">
            <w:pPr>
              <w:keepNext/>
              <w:overflowPunct/>
              <w:autoSpaceDE/>
              <w:autoSpaceDN/>
              <w:adjustRightInd/>
              <w:jc w:val="both"/>
              <w:textAlignment w:val="auto"/>
              <w:rPr>
                <w:rFonts w:eastAsia="Calibri"/>
                <w:color w:val="000000"/>
                <w:sz w:val="22"/>
                <w:szCs w:val="22"/>
              </w:rPr>
            </w:pPr>
            <w:r w:rsidRPr="009F0787">
              <w:rPr>
                <w:rFonts w:eastAsia="Calibri"/>
                <w:color w:val="000000"/>
                <w:sz w:val="22"/>
                <w:szCs w:val="22"/>
              </w:rPr>
              <w:t>Panda Sherman Train and either Hicks – Roanoke 345 kV circuit (P3.2)</w:t>
            </w:r>
          </w:p>
        </w:tc>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E14378" w:rsidRPr="009F0787" w:rsidP="00C83FAB" w14:paraId="4A11DEC6" w14:textId="77777777">
            <w:pPr>
              <w:keepNext/>
              <w:overflowPunct/>
              <w:autoSpaceDE/>
              <w:autoSpaceDN/>
              <w:adjustRightInd/>
              <w:jc w:val="both"/>
              <w:textAlignment w:val="auto"/>
              <w:rPr>
                <w:color w:val="000000"/>
                <w:sz w:val="22"/>
                <w:szCs w:val="22"/>
              </w:rPr>
            </w:pPr>
            <w:r w:rsidRPr="009F0787">
              <w:rPr>
                <w:rFonts w:eastAsia="Calibri"/>
                <w:color w:val="000000"/>
                <w:sz w:val="22"/>
                <w:szCs w:val="22"/>
              </w:rPr>
              <w:t>95</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2A9C35A9" w14:textId="77777777">
            <w:pPr>
              <w:keepNext/>
              <w:overflowPunct/>
              <w:autoSpaceDE/>
              <w:autoSpaceDN/>
              <w:adjustRightInd/>
              <w:jc w:val="both"/>
              <w:textAlignment w:val="auto"/>
              <w:rPr>
                <w:color w:val="000000"/>
                <w:sz w:val="22"/>
                <w:szCs w:val="22"/>
              </w:rPr>
            </w:pPr>
            <w:r w:rsidRPr="009F0787">
              <w:rPr>
                <w:rFonts w:eastAsia="Calibri"/>
                <w:color w:val="000000"/>
                <w:sz w:val="22"/>
                <w:szCs w:val="22"/>
              </w:rPr>
              <w:t>93</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45C3652B" w14:textId="77777777">
            <w:pPr>
              <w:keepNext/>
              <w:overflowPunct/>
              <w:autoSpaceDE/>
              <w:autoSpaceDN/>
              <w:adjustRightInd/>
              <w:jc w:val="both"/>
              <w:textAlignment w:val="auto"/>
              <w:rPr>
                <w:color w:val="000000"/>
                <w:sz w:val="22"/>
                <w:szCs w:val="22"/>
              </w:rPr>
            </w:pPr>
            <w:r w:rsidRPr="009F0787">
              <w:rPr>
                <w:rFonts w:eastAsia="Calibri"/>
                <w:color w:val="000000"/>
                <w:sz w:val="22"/>
                <w:szCs w:val="22"/>
              </w:rPr>
              <w:t>97</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740CF51D" w14:textId="77777777">
            <w:pPr>
              <w:keepNext/>
              <w:overflowPunct/>
              <w:autoSpaceDE/>
              <w:autoSpaceDN/>
              <w:adjustRightInd/>
              <w:jc w:val="both"/>
              <w:textAlignment w:val="auto"/>
              <w:rPr>
                <w:color w:val="000000"/>
                <w:sz w:val="22"/>
                <w:szCs w:val="22"/>
              </w:rPr>
            </w:pPr>
            <w:r w:rsidRPr="009F0787">
              <w:rPr>
                <w:rFonts w:eastAsia="Calibri"/>
                <w:color w:val="000000"/>
                <w:sz w:val="22"/>
                <w:szCs w:val="22"/>
              </w:rPr>
              <w:t>99</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30245937" w14:textId="77777777">
            <w:pPr>
              <w:keepNext/>
              <w:overflowPunct/>
              <w:autoSpaceDE/>
              <w:autoSpaceDN/>
              <w:adjustRightInd/>
              <w:jc w:val="both"/>
              <w:textAlignment w:val="auto"/>
              <w:rPr>
                <w:sz w:val="22"/>
                <w:szCs w:val="22"/>
              </w:rPr>
            </w:pPr>
            <w:r w:rsidRPr="009F0787">
              <w:rPr>
                <w:rFonts w:eastAsia="Calibri"/>
                <w:sz w:val="22"/>
                <w:szCs w:val="22"/>
              </w:rPr>
              <w:t>104</w:t>
            </w:r>
          </w:p>
        </w:tc>
        <w:tc>
          <w:tcPr>
            <w:tcW w:w="735" w:type="dxa"/>
            <w:tcBorders>
              <w:top w:val="nil"/>
              <w:left w:val="nil"/>
              <w:bottom w:val="single" w:sz="4" w:space="0" w:color="auto"/>
              <w:right w:val="single" w:sz="4" w:space="0" w:color="auto"/>
            </w:tcBorders>
            <w:shd w:val="clear" w:color="auto" w:fill="auto"/>
            <w:noWrap/>
            <w:vAlign w:val="center"/>
            <w:hideMark/>
          </w:tcPr>
          <w:p w:rsidR="00E14378" w:rsidRPr="009F0787" w:rsidP="00C83FAB" w14:paraId="7D7F5A3C" w14:textId="77777777">
            <w:pPr>
              <w:keepNext/>
              <w:overflowPunct/>
              <w:autoSpaceDE/>
              <w:autoSpaceDN/>
              <w:adjustRightInd/>
              <w:jc w:val="both"/>
              <w:textAlignment w:val="auto"/>
              <w:rPr>
                <w:sz w:val="22"/>
                <w:szCs w:val="22"/>
              </w:rPr>
            </w:pPr>
            <w:r w:rsidRPr="009F0787">
              <w:rPr>
                <w:rFonts w:eastAsia="Calibri"/>
                <w:sz w:val="22"/>
                <w:szCs w:val="22"/>
              </w:rPr>
              <w:t>113</w:t>
            </w:r>
          </w:p>
        </w:tc>
      </w:tr>
    </w:tbl>
    <w:p w:rsidR="00E14378" w:rsidRPr="00C83FAB" w:rsidP="003C45B2" w14:paraId="2DDC7929" w14:textId="77777777">
      <w:pPr>
        <w:pStyle w:val="BodyText"/>
        <w:jc w:val="center"/>
        <w:rPr>
          <w:b/>
          <w:bCs/>
          <w:iCs/>
          <w:sz w:val="24"/>
          <w:szCs w:val="24"/>
          <w:highlight w:val="yellow"/>
        </w:rPr>
      </w:pPr>
      <w:r w:rsidRPr="00C83FAB">
        <w:rPr>
          <w:b/>
          <w:bCs/>
          <w:iCs/>
          <w:sz w:val="24"/>
          <w:szCs w:val="24"/>
        </w:rPr>
        <w:t>Table 2 – Pre-project post N-1-1 contingency loading</w:t>
      </w:r>
    </w:p>
    <w:p w:rsidR="00E14378" w:rsidRPr="00A80782" w:rsidP="00E14378" w14:paraId="7E20D469" w14:textId="77777777">
      <w:pPr>
        <w:keepNext/>
        <w:tabs>
          <w:tab w:val="left" w:pos="2880"/>
        </w:tabs>
        <w:overflowPunct/>
        <w:autoSpaceDE/>
        <w:autoSpaceDN/>
        <w:adjustRightInd/>
        <w:spacing w:before="120"/>
        <w:ind w:left="720"/>
        <w:jc w:val="both"/>
        <w:textAlignment w:val="auto"/>
        <w:rPr>
          <w:sz w:val="24"/>
          <w:szCs w:val="24"/>
          <w:u w:val="single"/>
        </w:rPr>
      </w:pPr>
      <w:r w:rsidRPr="00A80782">
        <w:rPr>
          <w:sz w:val="24"/>
          <w:szCs w:val="24"/>
          <w:u w:val="single"/>
        </w:rPr>
        <w:t>Line Loading Limitations</w:t>
      </w:r>
    </w:p>
    <w:p w:rsidR="00E14378" w:rsidP="003C45B2" w14:paraId="27F0D130" w14:textId="00165B52">
      <w:pPr>
        <w:tabs>
          <w:tab w:val="left" w:pos="2880"/>
        </w:tabs>
        <w:overflowPunct/>
        <w:autoSpaceDE/>
        <w:autoSpaceDN/>
        <w:adjustRightInd/>
        <w:spacing w:after="120"/>
        <w:ind w:left="720"/>
        <w:jc w:val="both"/>
        <w:textAlignment w:val="auto"/>
      </w:pPr>
      <w:r w:rsidRPr="00A80782">
        <w:rPr>
          <w:sz w:val="24"/>
          <w:szCs w:val="24"/>
        </w:rPr>
        <w:t xml:space="preserve">Under peak load conditions, the Roanoke – </w:t>
      </w:r>
      <w:r w:rsidRPr="00A80782">
        <w:rPr>
          <w:sz w:val="24"/>
          <w:szCs w:val="24"/>
        </w:rPr>
        <w:t>Deen</w:t>
      </w:r>
      <w:r w:rsidRPr="00A80782">
        <w:rPr>
          <w:sz w:val="24"/>
          <w:szCs w:val="24"/>
        </w:rPr>
        <w:t>/Euless 138 kV double-circuit</w:t>
      </w:r>
      <w:r>
        <w:rPr>
          <w:sz w:val="24"/>
          <w:szCs w:val="24"/>
        </w:rPr>
        <w:t xml:space="preserve"> transmission</w:t>
      </w:r>
      <w:r w:rsidRPr="00A80782">
        <w:rPr>
          <w:sz w:val="24"/>
          <w:szCs w:val="24"/>
        </w:rPr>
        <w:t xml:space="preserve"> line </w:t>
      </w:r>
      <w:r>
        <w:rPr>
          <w:sz w:val="24"/>
          <w:szCs w:val="24"/>
        </w:rPr>
        <w:t xml:space="preserve">currently </w:t>
      </w:r>
      <w:r w:rsidRPr="00A80782">
        <w:rPr>
          <w:sz w:val="24"/>
          <w:szCs w:val="24"/>
        </w:rPr>
        <w:t xml:space="preserve">serves </w:t>
      </w:r>
      <w:r>
        <w:rPr>
          <w:sz w:val="24"/>
          <w:szCs w:val="24"/>
        </w:rPr>
        <w:t>nearly</w:t>
      </w:r>
      <w:r w:rsidRPr="00A80782">
        <w:rPr>
          <w:sz w:val="24"/>
          <w:szCs w:val="24"/>
        </w:rPr>
        <w:t xml:space="preserve"> 1,000 MW of load</w:t>
      </w:r>
      <w:r>
        <w:rPr>
          <w:sz w:val="24"/>
          <w:szCs w:val="24"/>
        </w:rPr>
        <w:t>,</w:t>
      </w:r>
      <w:r w:rsidRPr="00A80782">
        <w:rPr>
          <w:sz w:val="24"/>
          <w:szCs w:val="24"/>
        </w:rPr>
        <w:t xml:space="preserve"> as shown in Table </w:t>
      </w:r>
      <w:r>
        <w:rPr>
          <w:sz w:val="24"/>
          <w:szCs w:val="24"/>
        </w:rPr>
        <w:t>3</w:t>
      </w:r>
      <w:r w:rsidRPr="00A80782">
        <w:rPr>
          <w:sz w:val="24"/>
          <w:szCs w:val="24"/>
        </w:rPr>
        <w:t xml:space="preserve">. </w:t>
      </w:r>
      <w:r>
        <w:rPr>
          <w:sz w:val="24"/>
          <w:szCs w:val="24"/>
        </w:rPr>
        <w:t xml:space="preserve"> </w:t>
      </w:r>
      <w:r w:rsidRPr="00A80782">
        <w:rPr>
          <w:sz w:val="24"/>
          <w:szCs w:val="24"/>
        </w:rPr>
        <w:t xml:space="preserve">Planning criteria </w:t>
      </w:r>
      <w:r>
        <w:rPr>
          <w:sz w:val="24"/>
          <w:szCs w:val="24"/>
        </w:rPr>
        <w:t>exceedances</w:t>
      </w:r>
      <w:r w:rsidRPr="00A80782">
        <w:rPr>
          <w:sz w:val="24"/>
          <w:szCs w:val="24"/>
        </w:rPr>
        <w:t xml:space="preserve"> were observed following a NERC P2.1 contingency</w:t>
      </w:r>
      <w:r>
        <w:rPr>
          <w:sz w:val="24"/>
          <w:szCs w:val="24"/>
        </w:rPr>
        <w:t>,</w:t>
      </w:r>
      <w:r w:rsidRPr="00A80782">
        <w:rPr>
          <w:sz w:val="24"/>
          <w:szCs w:val="24"/>
        </w:rPr>
        <w:t xml:space="preserve"> where</w:t>
      </w:r>
      <w:r>
        <w:rPr>
          <w:sz w:val="24"/>
          <w:szCs w:val="24"/>
        </w:rPr>
        <w:t xml:space="preserve"> (1) </w:t>
      </w:r>
      <w:r w:rsidRPr="00A80782">
        <w:rPr>
          <w:sz w:val="24"/>
          <w:szCs w:val="24"/>
        </w:rPr>
        <w:t>the loss of the</w:t>
      </w:r>
      <w:r>
        <w:rPr>
          <w:sz w:val="24"/>
          <w:szCs w:val="24"/>
        </w:rPr>
        <w:t xml:space="preserve"> </w:t>
      </w:r>
      <w:r w:rsidRPr="00A80782">
        <w:rPr>
          <w:sz w:val="24"/>
          <w:szCs w:val="24"/>
        </w:rPr>
        <w:t>Euless Switch – Bedford Woodson Tap 138 kV line</w:t>
      </w:r>
      <w:r w:rsidR="009A53B4">
        <w:rPr>
          <w:sz w:val="24"/>
          <w:szCs w:val="24"/>
        </w:rPr>
        <w:t xml:space="preserve"> (one section of the</w:t>
      </w:r>
      <w:r>
        <w:rPr>
          <w:sz w:val="24"/>
          <w:szCs w:val="24"/>
        </w:rPr>
        <w:t xml:space="preserve"> </w:t>
      </w:r>
      <w:r w:rsidR="009F0787">
        <w:rPr>
          <w:sz w:val="24"/>
          <w:szCs w:val="24"/>
        </w:rPr>
        <w:t xml:space="preserve">overall </w:t>
      </w:r>
      <w:r>
        <w:rPr>
          <w:sz w:val="24"/>
          <w:szCs w:val="24"/>
        </w:rPr>
        <w:t xml:space="preserve">Roanoke – </w:t>
      </w:r>
      <w:r>
        <w:rPr>
          <w:sz w:val="24"/>
          <w:szCs w:val="24"/>
        </w:rPr>
        <w:t>Deen</w:t>
      </w:r>
      <w:r>
        <w:rPr>
          <w:sz w:val="24"/>
          <w:szCs w:val="24"/>
        </w:rPr>
        <w:t>/Euless transmission line</w:t>
      </w:r>
      <w:r w:rsidR="009A53B4">
        <w:rPr>
          <w:sz w:val="24"/>
          <w:szCs w:val="24"/>
        </w:rPr>
        <w:t>)</w:t>
      </w:r>
      <w:r w:rsidRPr="00A80782">
        <w:rPr>
          <w:sz w:val="24"/>
          <w:szCs w:val="24"/>
        </w:rPr>
        <w:t xml:space="preserve"> results in</w:t>
      </w:r>
      <w:r>
        <w:rPr>
          <w:sz w:val="24"/>
          <w:szCs w:val="24"/>
        </w:rPr>
        <w:t xml:space="preserve"> the </w:t>
      </w:r>
      <w:r w:rsidRPr="00A80782">
        <w:rPr>
          <w:sz w:val="24"/>
          <w:szCs w:val="24"/>
        </w:rPr>
        <w:t xml:space="preserve">Roanoke – Park Vista line section (east circuit) </w:t>
      </w:r>
      <w:r>
        <w:rPr>
          <w:sz w:val="24"/>
          <w:szCs w:val="24"/>
        </w:rPr>
        <w:t>loading</w:t>
      </w:r>
      <w:r w:rsidRPr="00A80782">
        <w:rPr>
          <w:sz w:val="24"/>
          <w:szCs w:val="24"/>
        </w:rPr>
        <w:t xml:space="preserve"> to 102% </w:t>
      </w:r>
      <w:r>
        <w:rPr>
          <w:sz w:val="24"/>
          <w:szCs w:val="24"/>
        </w:rPr>
        <w:t xml:space="preserve">of its operating limit </w:t>
      </w:r>
      <w:r w:rsidRPr="00A80782">
        <w:rPr>
          <w:sz w:val="24"/>
          <w:szCs w:val="24"/>
        </w:rPr>
        <w:t>in the 2021</w:t>
      </w:r>
      <w:r>
        <w:rPr>
          <w:sz w:val="24"/>
          <w:szCs w:val="24"/>
        </w:rPr>
        <w:t xml:space="preserve"> </w:t>
      </w:r>
      <w:r w:rsidRPr="00A80782">
        <w:rPr>
          <w:sz w:val="24"/>
          <w:szCs w:val="24"/>
        </w:rPr>
        <w:t>SSWG 2024 summer peak case</w:t>
      </w:r>
      <w:r>
        <w:rPr>
          <w:sz w:val="24"/>
          <w:szCs w:val="24"/>
        </w:rPr>
        <w:t>,</w:t>
      </w:r>
      <w:r w:rsidRPr="00A80782">
        <w:rPr>
          <w:sz w:val="24"/>
          <w:szCs w:val="24"/>
        </w:rPr>
        <w:t xml:space="preserve"> and </w:t>
      </w:r>
      <w:r>
        <w:rPr>
          <w:sz w:val="24"/>
          <w:szCs w:val="24"/>
        </w:rPr>
        <w:t>(2) </w:t>
      </w:r>
      <w:r w:rsidRPr="00A80782">
        <w:rPr>
          <w:sz w:val="24"/>
          <w:szCs w:val="24"/>
        </w:rPr>
        <w:t xml:space="preserve">the loss of the </w:t>
      </w:r>
      <w:r w:rsidRPr="00A80782">
        <w:rPr>
          <w:sz w:val="24"/>
          <w:szCs w:val="24"/>
        </w:rPr>
        <w:t>Deen</w:t>
      </w:r>
      <w:r w:rsidRPr="00A80782">
        <w:rPr>
          <w:sz w:val="24"/>
          <w:szCs w:val="24"/>
        </w:rPr>
        <w:t xml:space="preserve"> Switch – Watauga 138 kV line</w:t>
      </w:r>
      <w:r w:rsidR="009A53B4">
        <w:rPr>
          <w:sz w:val="24"/>
          <w:szCs w:val="24"/>
        </w:rPr>
        <w:t xml:space="preserve"> (also a section of the </w:t>
      </w:r>
      <w:r w:rsidR="009F0787">
        <w:rPr>
          <w:sz w:val="24"/>
          <w:szCs w:val="24"/>
        </w:rPr>
        <w:t xml:space="preserve">overall </w:t>
      </w:r>
      <w:r>
        <w:rPr>
          <w:sz w:val="24"/>
          <w:szCs w:val="24"/>
        </w:rPr>
        <w:t xml:space="preserve">Roanoke – </w:t>
      </w:r>
      <w:r>
        <w:rPr>
          <w:sz w:val="24"/>
          <w:szCs w:val="24"/>
        </w:rPr>
        <w:t>Deen</w:t>
      </w:r>
      <w:r>
        <w:rPr>
          <w:sz w:val="24"/>
          <w:szCs w:val="24"/>
        </w:rPr>
        <w:t>/Euless transmission line</w:t>
      </w:r>
      <w:r w:rsidR="009A53B4">
        <w:rPr>
          <w:sz w:val="24"/>
          <w:szCs w:val="24"/>
        </w:rPr>
        <w:t>)</w:t>
      </w:r>
      <w:r w:rsidRPr="00A80782">
        <w:rPr>
          <w:sz w:val="24"/>
          <w:szCs w:val="24"/>
        </w:rPr>
        <w:t xml:space="preserve"> results in Roanoke</w:t>
      </w:r>
      <w:r>
        <w:rPr>
          <w:sz w:val="24"/>
          <w:szCs w:val="24"/>
        </w:rPr>
        <w:t xml:space="preserve"> </w:t>
      </w:r>
      <w:r w:rsidRPr="00A80782">
        <w:rPr>
          <w:sz w:val="24"/>
          <w:szCs w:val="24"/>
        </w:rPr>
        <w:t xml:space="preserve">– Park Vista line section (west circuit) </w:t>
      </w:r>
      <w:r>
        <w:rPr>
          <w:sz w:val="24"/>
          <w:szCs w:val="24"/>
        </w:rPr>
        <w:t>loading</w:t>
      </w:r>
      <w:r w:rsidRPr="00A80782">
        <w:rPr>
          <w:sz w:val="24"/>
          <w:szCs w:val="24"/>
        </w:rPr>
        <w:t xml:space="preserve"> to 102% </w:t>
      </w:r>
      <w:r>
        <w:rPr>
          <w:sz w:val="24"/>
          <w:szCs w:val="24"/>
        </w:rPr>
        <w:t xml:space="preserve">of its operating limit </w:t>
      </w:r>
      <w:r w:rsidRPr="00A80782">
        <w:rPr>
          <w:sz w:val="24"/>
          <w:szCs w:val="24"/>
        </w:rPr>
        <w:t>in the 2021</w:t>
      </w:r>
      <w:r>
        <w:rPr>
          <w:sz w:val="24"/>
          <w:szCs w:val="24"/>
        </w:rPr>
        <w:t xml:space="preserve"> </w:t>
      </w:r>
      <w:r w:rsidRPr="00A80782">
        <w:rPr>
          <w:sz w:val="24"/>
          <w:szCs w:val="24"/>
        </w:rPr>
        <w:t xml:space="preserve">SSWG 2027 summer peak case. </w:t>
      </w:r>
      <w:r>
        <w:rPr>
          <w:sz w:val="24"/>
          <w:szCs w:val="24"/>
        </w:rPr>
        <w:t xml:space="preserve"> </w:t>
      </w:r>
      <w:r w:rsidR="003A35C2">
        <w:rPr>
          <w:sz w:val="24"/>
          <w:szCs w:val="24"/>
        </w:rPr>
        <w:t>T</w:t>
      </w:r>
      <w:r w:rsidR="009A53B4">
        <w:rPr>
          <w:sz w:val="24"/>
          <w:szCs w:val="24"/>
        </w:rPr>
        <w:t xml:space="preserve">he Roanoke – </w:t>
      </w:r>
      <w:r w:rsidR="009A53B4">
        <w:rPr>
          <w:sz w:val="24"/>
          <w:szCs w:val="24"/>
        </w:rPr>
        <w:t>Deen</w:t>
      </w:r>
      <w:r w:rsidR="009A53B4">
        <w:rPr>
          <w:sz w:val="24"/>
          <w:szCs w:val="24"/>
        </w:rPr>
        <w:t>/Euless double circuit transmission line is</w:t>
      </w:r>
      <w:r w:rsidRPr="00A80782">
        <w:rPr>
          <w:sz w:val="24"/>
          <w:szCs w:val="24"/>
        </w:rPr>
        <w:t xml:space="preserve"> approaching its load</w:t>
      </w:r>
      <w:r w:rsidR="009F0787">
        <w:rPr>
          <w:sz w:val="24"/>
          <w:szCs w:val="24"/>
        </w:rPr>
        <w:t>ing</w:t>
      </w:r>
      <w:r w:rsidR="008A0205">
        <w:rPr>
          <w:sz w:val="24"/>
          <w:szCs w:val="24"/>
        </w:rPr>
        <w:t xml:space="preserve"> </w:t>
      </w:r>
      <w:r w:rsidRPr="00A80782">
        <w:rPr>
          <w:sz w:val="24"/>
          <w:szCs w:val="24"/>
        </w:rPr>
        <w:t>limit</w:t>
      </w:r>
      <w:r w:rsidR="009F0787">
        <w:rPr>
          <w:sz w:val="24"/>
          <w:szCs w:val="24"/>
        </w:rPr>
        <w:t>,</w:t>
      </w:r>
      <w:r w:rsidRPr="00A80782">
        <w:rPr>
          <w:sz w:val="24"/>
          <w:szCs w:val="24"/>
        </w:rPr>
        <w:t xml:space="preserve"> which will </w:t>
      </w:r>
      <w:r>
        <w:rPr>
          <w:sz w:val="24"/>
          <w:szCs w:val="24"/>
        </w:rPr>
        <w:t>restrict</w:t>
      </w:r>
      <w:r w:rsidRPr="00A80782">
        <w:rPr>
          <w:sz w:val="24"/>
          <w:szCs w:val="24"/>
        </w:rPr>
        <w:t xml:space="preserve"> Oncor’s ability to serve projected load growth in</w:t>
      </w:r>
      <w:r>
        <w:rPr>
          <w:sz w:val="24"/>
          <w:szCs w:val="24"/>
        </w:rPr>
        <w:t xml:space="preserve"> this area in</w:t>
      </w:r>
      <w:r w:rsidRPr="00A80782">
        <w:rPr>
          <w:sz w:val="24"/>
          <w:szCs w:val="24"/>
        </w:rPr>
        <w:t xml:space="preserve"> the coming years. </w:t>
      </w:r>
      <w:r>
        <w:rPr>
          <w:sz w:val="24"/>
          <w:szCs w:val="24"/>
        </w:rPr>
        <w:t xml:space="preserve"> </w:t>
      </w:r>
      <w:r w:rsidRPr="00A7725C">
        <w:rPr>
          <w:sz w:val="24"/>
          <w:szCs w:val="24"/>
        </w:rPr>
        <w:t>The coincident peak load</w:t>
      </w:r>
      <w:r>
        <w:rPr>
          <w:sz w:val="24"/>
          <w:szCs w:val="24"/>
        </w:rPr>
        <w:t xml:space="preserve"> in the Roanoke area</w:t>
      </w:r>
      <w:r w:rsidRPr="00A7725C">
        <w:rPr>
          <w:sz w:val="24"/>
          <w:szCs w:val="24"/>
        </w:rPr>
        <w:t xml:space="preserve"> between 2017 and 2020 has grown at an annual rate of ~3.1%, which is about double the annual growth rate of </w:t>
      </w:r>
      <w:r>
        <w:rPr>
          <w:sz w:val="24"/>
          <w:szCs w:val="24"/>
        </w:rPr>
        <w:t>Oncor’s</w:t>
      </w:r>
      <w:r w:rsidRPr="00A7725C">
        <w:rPr>
          <w:sz w:val="24"/>
          <w:szCs w:val="24"/>
        </w:rPr>
        <w:t xml:space="preserve"> overall coincident peak during this same period.</w:t>
      </w:r>
      <w:r>
        <w:rPr>
          <w:sz w:val="24"/>
          <w:szCs w:val="24"/>
        </w:rPr>
        <w:t xml:space="preserve">  </w:t>
      </w:r>
      <w:r w:rsidRPr="00A80782">
        <w:rPr>
          <w:sz w:val="24"/>
          <w:szCs w:val="24"/>
        </w:rPr>
        <w:t xml:space="preserve">Table </w:t>
      </w:r>
      <w:r>
        <w:rPr>
          <w:sz w:val="24"/>
          <w:szCs w:val="24"/>
        </w:rPr>
        <w:t>3</w:t>
      </w:r>
      <w:r w:rsidRPr="00A80782">
        <w:rPr>
          <w:sz w:val="24"/>
          <w:szCs w:val="24"/>
        </w:rPr>
        <w:t xml:space="preserve"> lists forecasted load </w:t>
      </w:r>
      <w:r>
        <w:rPr>
          <w:sz w:val="24"/>
          <w:szCs w:val="24"/>
        </w:rPr>
        <w:t>on</w:t>
      </w:r>
      <w:r w:rsidRPr="00A80782">
        <w:rPr>
          <w:sz w:val="24"/>
          <w:szCs w:val="24"/>
        </w:rPr>
        <w:t xml:space="preserve"> the Roanoke – </w:t>
      </w:r>
      <w:r w:rsidRPr="00A80782">
        <w:rPr>
          <w:sz w:val="24"/>
          <w:szCs w:val="24"/>
        </w:rPr>
        <w:t>Deen</w:t>
      </w:r>
      <w:r w:rsidRPr="00A80782">
        <w:rPr>
          <w:sz w:val="24"/>
          <w:szCs w:val="24"/>
        </w:rPr>
        <w:t xml:space="preserve">/Euless </w:t>
      </w:r>
      <w:r>
        <w:rPr>
          <w:sz w:val="24"/>
          <w:szCs w:val="24"/>
        </w:rPr>
        <w:t xml:space="preserve">double circuit transmission </w:t>
      </w:r>
      <w:r w:rsidRPr="00A80782">
        <w:rPr>
          <w:sz w:val="24"/>
          <w:szCs w:val="24"/>
        </w:rPr>
        <w:t>line through 2028.</w:t>
      </w:r>
    </w:p>
    <w:tbl>
      <w:tblPr>
        <w:tblW w:w="9450" w:type="dxa"/>
        <w:tblInd w:w="-5" w:type="dxa"/>
        <w:tblLayout w:type="fixed"/>
        <w:tblLook w:val="04A0"/>
      </w:tblPr>
      <w:tblGrid>
        <w:gridCol w:w="2070"/>
        <w:gridCol w:w="1054"/>
        <w:gridCol w:w="1054"/>
        <w:gridCol w:w="1054"/>
        <w:gridCol w:w="1055"/>
        <w:gridCol w:w="1054"/>
        <w:gridCol w:w="1054"/>
        <w:gridCol w:w="1055"/>
      </w:tblGrid>
      <w:tr w14:paraId="5C09FAE7" w14:textId="77777777" w:rsidTr="00C83FAB">
        <w:tblPrEx>
          <w:tblW w:w="9450" w:type="dxa"/>
          <w:tblInd w:w="-5" w:type="dxa"/>
          <w:tblLayout w:type="fixed"/>
          <w:tblLook w:val="04A0"/>
        </w:tblPrEx>
        <w:trPr>
          <w:trHeight w:val="286"/>
        </w:trPr>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4378" w:rsidRPr="000C0A92" w:rsidP="001E6DAC" w14:paraId="5C95E984" w14:textId="77777777">
            <w:pPr>
              <w:overflowPunct/>
              <w:autoSpaceDE/>
              <w:autoSpaceDN/>
              <w:adjustRightInd/>
              <w:jc w:val="both"/>
              <w:textAlignment w:val="auto"/>
              <w:rPr>
                <w:b/>
                <w:bCs/>
                <w:color w:val="000000"/>
                <w:sz w:val="24"/>
                <w:szCs w:val="24"/>
              </w:rPr>
            </w:pPr>
            <w:r w:rsidRPr="000C0A92">
              <w:rPr>
                <w:b/>
                <w:bCs/>
                <w:color w:val="000000"/>
                <w:sz w:val="24"/>
                <w:szCs w:val="24"/>
              </w:rPr>
              <w:t>Line</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rsidR="00E14378" w:rsidRPr="000C0A92" w:rsidP="001E6DAC" w14:paraId="7E2C46F0" w14:textId="77777777">
            <w:pPr>
              <w:overflowPunct/>
              <w:autoSpaceDE/>
              <w:autoSpaceDN/>
              <w:adjustRightInd/>
              <w:jc w:val="both"/>
              <w:textAlignment w:val="auto"/>
              <w:rPr>
                <w:b/>
                <w:bCs/>
                <w:color w:val="000000"/>
                <w:sz w:val="24"/>
                <w:szCs w:val="24"/>
              </w:rPr>
            </w:pPr>
            <w:r w:rsidRPr="000C0A92">
              <w:rPr>
                <w:b/>
                <w:bCs/>
                <w:color w:val="000000"/>
                <w:sz w:val="24"/>
                <w:szCs w:val="24"/>
              </w:rPr>
              <w:t>2022</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rsidR="00E14378" w:rsidRPr="000C0A92" w:rsidP="001E6DAC" w14:paraId="03AA6B2A" w14:textId="77777777">
            <w:pPr>
              <w:overflowPunct/>
              <w:autoSpaceDE/>
              <w:autoSpaceDN/>
              <w:adjustRightInd/>
              <w:jc w:val="both"/>
              <w:textAlignment w:val="auto"/>
              <w:rPr>
                <w:b/>
                <w:bCs/>
                <w:color w:val="000000"/>
                <w:sz w:val="24"/>
                <w:szCs w:val="24"/>
              </w:rPr>
            </w:pPr>
            <w:r w:rsidRPr="000C0A92">
              <w:rPr>
                <w:b/>
                <w:bCs/>
                <w:color w:val="000000"/>
                <w:sz w:val="24"/>
                <w:szCs w:val="24"/>
              </w:rPr>
              <w:t>2023</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rsidR="00E14378" w:rsidRPr="000C0A92" w:rsidP="001E6DAC" w14:paraId="3BDDD50B" w14:textId="77777777">
            <w:pPr>
              <w:overflowPunct/>
              <w:autoSpaceDE/>
              <w:autoSpaceDN/>
              <w:adjustRightInd/>
              <w:jc w:val="both"/>
              <w:textAlignment w:val="auto"/>
              <w:rPr>
                <w:b/>
                <w:bCs/>
                <w:color w:val="000000"/>
                <w:sz w:val="24"/>
                <w:szCs w:val="24"/>
              </w:rPr>
            </w:pPr>
            <w:r w:rsidRPr="000C0A92">
              <w:rPr>
                <w:b/>
                <w:bCs/>
                <w:color w:val="000000"/>
                <w:sz w:val="24"/>
                <w:szCs w:val="24"/>
              </w:rPr>
              <w:t>2024</w:t>
            </w:r>
          </w:p>
        </w:tc>
        <w:tc>
          <w:tcPr>
            <w:tcW w:w="1055" w:type="dxa"/>
            <w:tcBorders>
              <w:top w:val="single" w:sz="4" w:space="0" w:color="auto"/>
              <w:left w:val="nil"/>
              <w:bottom w:val="single" w:sz="4" w:space="0" w:color="auto"/>
              <w:right w:val="single" w:sz="4" w:space="0" w:color="auto"/>
            </w:tcBorders>
            <w:shd w:val="clear" w:color="auto" w:fill="auto"/>
            <w:noWrap/>
            <w:vAlign w:val="center"/>
            <w:hideMark/>
          </w:tcPr>
          <w:p w:rsidR="00E14378" w:rsidRPr="000C0A92" w:rsidP="001E6DAC" w14:paraId="4842D5F8" w14:textId="77777777">
            <w:pPr>
              <w:overflowPunct/>
              <w:autoSpaceDE/>
              <w:autoSpaceDN/>
              <w:adjustRightInd/>
              <w:jc w:val="both"/>
              <w:textAlignment w:val="auto"/>
              <w:rPr>
                <w:b/>
                <w:bCs/>
                <w:color w:val="000000"/>
                <w:sz w:val="24"/>
                <w:szCs w:val="24"/>
              </w:rPr>
            </w:pPr>
            <w:r w:rsidRPr="000C0A92">
              <w:rPr>
                <w:b/>
                <w:bCs/>
                <w:color w:val="000000"/>
                <w:sz w:val="24"/>
                <w:szCs w:val="24"/>
              </w:rPr>
              <w:t>2025</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rsidR="00E14378" w:rsidRPr="000C0A92" w:rsidP="001E6DAC" w14:paraId="4717762B" w14:textId="77777777">
            <w:pPr>
              <w:overflowPunct/>
              <w:autoSpaceDE/>
              <w:autoSpaceDN/>
              <w:adjustRightInd/>
              <w:jc w:val="both"/>
              <w:textAlignment w:val="auto"/>
              <w:rPr>
                <w:b/>
                <w:bCs/>
                <w:color w:val="000000"/>
                <w:sz w:val="24"/>
                <w:szCs w:val="24"/>
              </w:rPr>
            </w:pPr>
            <w:r w:rsidRPr="000C0A92">
              <w:rPr>
                <w:b/>
                <w:bCs/>
                <w:color w:val="000000"/>
                <w:sz w:val="24"/>
                <w:szCs w:val="24"/>
              </w:rPr>
              <w:t>2026</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rsidR="00E14378" w:rsidRPr="000C0A92" w:rsidP="001E6DAC" w14:paraId="6A1D18C0" w14:textId="77777777">
            <w:pPr>
              <w:overflowPunct/>
              <w:autoSpaceDE/>
              <w:autoSpaceDN/>
              <w:adjustRightInd/>
              <w:jc w:val="both"/>
              <w:textAlignment w:val="auto"/>
              <w:rPr>
                <w:b/>
                <w:bCs/>
                <w:color w:val="000000"/>
                <w:sz w:val="24"/>
                <w:szCs w:val="24"/>
              </w:rPr>
            </w:pPr>
            <w:r w:rsidRPr="000C0A92">
              <w:rPr>
                <w:b/>
                <w:bCs/>
                <w:color w:val="000000"/>
                <w:sz w:val="24"/>
                <w:szCs w:val="24"/>
              </w:rPr>
              <w:t>2027</w:t>
            </w:r>
          </w:p>
        </w:tc>
        <w:tc>
          <w:tcPr>
            <w:tcW w:w="1055" w:type="dxa"/>
            <w:tcBorders>
              <w:top w:val="single" w:sz="4" w:space="0" w:color="auto"/>
              <w:left w:val="nil"/>
              <w:bottom w:val="single" w:sz="4" w:space="0" w:color="auto"/>
              <w:right w:val="single" w:sz="4" w:space="0" w:color="auto"/>
            </w:tcBorders>
            <w:shd w:val="clear" w:color="auto" w:fill="auto"/>
            <w:noWrap/>
            <w:vAlign w:val="center"/>
            <w:hideMark/>
          </w:tcPr>
          <w:p w:rsidR="00E14378" w:rsidRPr="000C0A92" w:rsidP="001E6DAC" w14:paraId="794B6260" w14:textId="77777777">
            <w:pPr>
              <w:overflowPunct/>
              <w:autoSpaceDE/>
              <w:autoSpaceDN/>
              <w:adjustRightInd/>
              <w:jc w:val="both"/>
              <w:textAlignment w:val="auto"/>
              <w:rPr>
                <w:b/>
                <w:bCs/>
                <w:color w:val="000000"/>
                <w:sz w:val="24"/>
                <w:szCs w:val="24"/>
              </w:rPr>
            </w:pPr>
            <w:r w:rsidRPr="000C0A92">
              <w:rPr>
                <w:b/>
                <w:bCs/>
                <w:color w:val="000000"/>
                <w:sz w:val="24"/>
                <w:szCs w:val="24"/>
              </w:rPr>
              <w:t>2028</w:t>
            </w:r>
          </w:p>
        </w:tc>
      </w:tr>
      <w:tr w14:paraId="50F26940" w14:textId="77777777" w:rsidTr="00C83FAB">
        <w:tblPrEx>
          <w:tblW w:w="9450" w:type="dxa"/>
          <w:tblInd w:w="-5" w:type="dxa"/>
          <w:tblLayout w:type="fixed"/>
          <w:tblLook w:val="04A0"/>
        </w:tblPrEx>
        <w:trPr>
          <w:trHeight w:val="286"/>
        </w:trPr>
        <w:tc>
          <w:tcPr>
            <w:tcW w:w="2070" w:type="dxa"/>
            <w:tcBorders>
              <w:top w:val="nil"/>
              <w:left w:val="single" w:sz="4" w:space="0" w:color="auto"/>
              <w:bottom w:val="single" w:sz="4" w:space="0" w:color="auto"/>
              <w:right w:val="single" w:sz="4" w:space="0" w:color="auto"/>
            </w:tcBorders>
            <w:shd w:val="clear" w:color="auto" w:fill="auto"/>
            <w:noWrap/>
            <w:vAlign w:val="center"/>
            <w:hideMark/>
          </w:tcPr>
          <w:p w:rsidR="00E14378" w:rsidRPr="000C0A92" w:rsidP="001E6DAC" w14:paraId="05EB5DD7" w14:textId="77777777">
            <w:pPr>
              <w:overflowPunct/>
              <w:autoSpaceDE/>
              <w:autoSpaceDN/>
              <w:adjustRightInd/>
              <w:jc w:val="both"/>
              <w:textAlignment w:val="auto"/>
              <w:rPr>
                <w:color w:val="000000"/>
                <w:sz w:val="24"/>
                <w:szCs w:val="24"/>
              </w:rPr>
            </w:pPr>
            <w:r w:rsidRPr="000C0A92">
              <w:rPr>
                <w:color w:val="000000"/>
                <w:sz w:val="24"/>
                <w:szCs w:val="24"/>
              </w:rPr>
              <w:t xml:space="preserve">Roanoke – </w:t>
            </w:r>
            <w:r w:rsidRPr="000C0A92">
              <w:rPr>
                <w:color w:val="000000"/>
                <w:sz w:val="24"/>
                <w:szCs w:val="24"/>
              </w:rPr>
              <w:t>Deen</w:t>
            </w:r>
          </w:p>
        </w:tc>
        <w:tc>
          <w:tcPr>
            <w:tcW w:w="1054"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317BC67E" w14:textId="77777777">
            <w:pPr>
              <w:overflowPunct/>
              <w:autoSpaceDE/>
              <w:autoSpaceDN/>
              <w:adjustRightInd/>
              <w:jc w:val="both"/>
              <w:textAlignment w:val="auto"/>
              <w:rPr>
                <w:color w:val="000000"/>
                <w:sz w:val="24"/>
                <w:szCs w:val="24"/>
              </w:rPr>
            </w:pPr>
            <w:r w:rsidRPr="000C0A92">
              <w:rPr>
                <w:color w:val="000000"/>
                <w:sz w:val="24"/>
                <w:szCs w:val="24"/>
              </w:rPr>
              <w:t>471</w:t>
            </w:r>
          </w:p>
        </w:tc>
        <w:tc>
          <w:tcPr>
            <w:tcW w:w="1054"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747A8AE4" w14:textId="77777777">
            <w:pPr>
              <w:overflowPunct/>
              <w:autoSpaceDE/>
              <w:autoSpaceDN/>
              <w:adjustRightInd/>
              <w:jc w:val="both"/>
              <w:textAlignment w:val="auto"/>
              <w:rPr>
                <w:color w:val="000000"/>
                <w:sz w:val="24"/>
                <w:szCs w:val="24"/>
              </w:rPr>
            </w:pPr>
            <w:r w:rsidRPr="000C0A92">
              <w:rPr>
                <w:color w:val="000000"/>
                <w:sz w:val="24"/>
                <w:szCs w:val="24"/>
              </w:rPr>
              <w:t>478</w:t>
            </w:r>
          </w:p>
        </w:tc>
        <w:tc>
          <w:tcPr>
            <w:tcW w:w="1054"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1C2F32BC" w14:textId="77777777">
            <w:pPr>
              <w:overflowPunct/>
              <w:autoSpaceDE/>
              <w:autoSpaceDN/>
              <w:adjustRightInd/>
              <w:jc w:val="both"/>
              <w:textAlignment w:val="auto"/>
              <w:rPr>
                <w:color w:val="000000"/>
                <w:sz w:val="24"/>
                <w:szCs w:val="24"/>
              </w:rPr>
            </w:pPr>
            <w:r w:rsidRPr="000C0A92">
              <w:rPr>
                <w:color w:val="000000"/>
                <w:sz w:val="24"/>
                <w:szCs w:val="24"/>
              </w:rPr>
              <w:t>494</w:t>
            </w:r>
          </w:p>
        </w:tc>
        <w:tc>
          <w:tcPr>
            <w:tcW w:w="1055"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59BA0AF8" w14:textId="77777777">
            <w:pPr>
              <w:overflowPunct/>
              <w:autoSpaceDE/>
              <w:autoSpaceDN/>
              <w:adjustRightInd/>
              <w:jc w:val="both"/>
              <w:textAlignment w:val="auto"/>
              <w:rPr>
                <w:color w:val="000000"/>
                <w:sz w:val="24"/>
                <w:szCs w:val="24"/>
              </w:rPr>
            </w:pPr>
            <w:r w:rsidRPr="000C0A92">
              <w:rPr>
                <w:color w:val="000000"/>
                <w:sz w:val="24"/>
                <w:szCs w:val="24"/>
              </w:rPr>
              <w:t>500</w:t>
            </w:r>
          </w:p>
        </w:tc>
        <w:tc>
          <w:tcPr>
            <w:tcW w:w="1054"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5143C088" w14:textId="77777777">
            <w:pPr>
              <w:overflowPunct/>
              <w:autoSpaceDE/>
              <w:autoSpaceDN/>
              <w:adjustRightInd/>
              <w:jc w:val="both"/>
              <w:textAlignment w:val="auto"/>
              <w:rPr>
                <w:color w:val="000000"/>
                <w:sz w:val="24"/>
                <w:szCs w:val="24"/>
              </w:rPr>
            </w:pPr>
            <w:r w:rsidRPr="000C0A92">
              <w:rPr>
                <w:color w:val="000000"/>
                <w:sz w:val="24"/>
                <w:szCs w:val="24"/>
              </w:rPr>
              <w:t>504</w:t>
            </w:r>
          </w:p>
        </w:tc>
        <w:tc>
          <w:tcPr>
            <w:tcW w:w="1054"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2F3E0596" w14:textId="77777777">
            <w:pPr>
              <w:overflowPunct/>
              <w:autoSpaceDE/>
              <w:autoSpaceDN/>
              <w:adjustRightInd/>
              <w:jc w:val="both"/>
              <w:textAlignment w:val="auto"/>
              <w:rPr>
                <w:color w:val="000000"/>
                <w:sz w:val="24"/>
                <w:szCs w:val="24"/>
              </w:rPr>
            </w:pPr>
            <w:r w:rsidRPr="000C0A92">
              <w:rPr>
                <w:color w:val="000000"/>
                <w:sz w:val="24"/>
                <w:szCs w:val="24"/>
              </w:rPr>
              <w:t>517</w:t>
            </w:r>
          </w:p>
        </w:tc>
        <w:tc>
          <w:tcPr>
            <w:tcW w:w="1055"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79691FB5" w14:textId="77777777">
            <w:pPr>
              <w:overflowPunct/>
              <w:autoSpaceDE/>
              <w:autoSpaceDN/>
              <w:adjustRightInd/>
              <w:jc w:val="both"/>
              <w:textAlignment w:val="auto"/>
              <w:rPr>
                <w:color w:val="000000"/>
                <w:sz w:val="24"/>
                <w:szCs w:val="24"/>
              </w:rPr>
            </w:pPr>
            <w:r w:rsidRPr="000C0A92">
              <w:rPr>
                <w:color w:val="000000"/>
                <w:sz w:val="24"/>
                <w:szCs w:val="24"/>
              </w:rPr>
              <w:t>527</w:t>
            </w:r>
          </w:p>
        </w:tc>
      </w:tr>
      <w:tr w14:paraId="77269C58" w14:textId="77777777" w:rsidTr="00C83FAB">
        <w:tblPrEx>
          <w:tblW w:w="9450" w:type="dxa"/>
          <w:tblInd w:w="-5" w:type="dxa"/>
          <w:tblLayout w:type="fixed"/>
          <w:tblLook w:val="04A0"/>
        </w:tblPrEx>
        <w:trPr>
          <w:trHeight w:val="286"/>
        </w:trPr>
        <w:tc>
          <w:tcPr>
            <w:tcW w:w="2070" w:type="dxa"/>
            <w:tcBorders>
              <w:top w:val="nil"/>
              <w:left w:val="single" w:sz="4" w:space="0" w:color="auto"/>
              <w:bottom w:val="single" w:sz="4" w:space="0" w:color="auto"/>
              <w:right w:val="single" w:sz="4" w:space="0" w:color="auto"/>
            </w:tcBorders>
            <w:shd w:val="clear" w:color="auto" w:fill="auto"/>
            <w:noWrap/>
            <w:vAlign w:val="center"/>
            <w:hideMark/>
          </w:tcPr>
          <w:p w:rsidR="00E14378" w:rsidRPr="000C0A92" w:rsidP="001E6DAC" w14:paraId="7EBC97E2" w14:textId="77777777">
            <w:pPr>
              <w:overflowPunct/>
              <w:autoSpaceDE/>
              <w:autoSpaceDN/>
              <w:adjustRightInd/>
              <w:jc w:val="both"/>
              <w:textAlignment w:val="auto"/>
              <w:rPr>
                <w:color w:val="000000"/>
                <w:sz w:val="24"/>
                <w:szCs w:val="24"/>
              </w:rPr>
            </w:pPr>
            <w:r w:rsidRPr="000C0A92">
              <w:rPr>
                <w:color w:val="000000"/>
                <w:sz w:val="24"/>
                <w:szCs w:val="24"/>
              </w:rPr>
              <w:t>Roanoke – Euless</w:t>
            </w:r>
          </w:p>
        </w:tc>
        <w:tc>
          <w:tcPr>
            <w:tcW w:w="1054"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241BBEED" w14:textId="77777777">
            <w:pPr>
              <w:overflowPunct/>
              <w:autoSpaceDE/>
              <w:autoSpaceDN/>
              <w:adjustRightInd/>
              <w:jc w:val="both"/>
              <w:textAlignment w:val="auto"/>
              <w:rPr>
                <w:color w:val="000000"/>
                <w:sz w:val="24"/>
                <w:szCs w:val="24"/>
              </w:rPr>
            </w:pPr>
            <w:r w:rsidRPr="000C0A92">
              <w:rPr>
                <w:color w:val="000000"/>
                <w:sz w:val="24"/>
                <w:szCs w:val="24"/>
              </w:rPr>
              <w:t>474</w:t>
            </w:r>
          </w:p>
        </w:tc>
        <w:tc>
          <w:tcPr>
            <w:tcW w:w="1054"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57784D75" w14:textId="77777777">
            <w:pPr>
              <w:overflowPunct/>
              <w:autoSpaceDE/>
              <w:autoSpaceDN/>
              <w:adjustRightInd/>
              <w:jc w:val="both"/>
              <w:textAlignment w:val="auto"/>
              <w:rPr>
                <w:color w:val="000000"/>
                <w:sz w:val="24"/>
                <w:szCs w:val="24"/>
              </w:rPr>
            </w:pPr>
            <w:r w:rsidRPr="000C0A92">
              <w:rPr>
                <w:color w:val="000000"/>
                <w:sz w:val="24"/>
                <w:szCs w:val="24"/>
              </w:rPr>
              <w:t>481</w:t>
            </w:r>
          </w:p>
        </w:tc>
        <w:tc>
          <w:tcPr>
            <w:tcW w:w="1054"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3D4066A8" w14:textId="77777777">
            <w:pPr>
              <w:overflowPunct/>
              <w:autoSpaceDE/>
              <w:autoSpaceDN/>
              <w:adjustRightInd/>
              <w:jc w:val="both"/>
              <w:textAlignment w:val="auto"/>
              <w:rPr>
                <w:color w:val="000000"/>
                <w:sz w:val="24"/>
                <w:szCs w:val="24"/>
              </w:rPr>
            </w:pPr>
            <w:r w:rsidRPr="000C0A92">
              <w:rPr>
                <w:color w:val="000000"/>
                <w:sz w:val="24"/>
                <w:szCs w:val="24"/>
              </w:rPr>
              <w:t>509</w:t>
            </w:r>
          </w:p>
        </w:tc>
        <w:tc>
          <w:tcPr>
            <w:tcW w:w="1055"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6AAF1D1C" w14:textId="77777777">
            <w:pPr>
              <w:overflowPunct/>
              <w:autoSpaceDE/>
              <w:autoSpaceDN/>
              <w:adjustRightInd/>
              <w:jc w:val="both"/>
              <w:textAlignment w:val="auto"/>
              <w:rPr>
                <w:color w:val="000000"/>
                <w:sz w:val="24"/>
                <w:szCs w:val="24"/>
              </w:rPr>
            </w:pPr>
            <w:r w:rsidRPr="000C0A92">
              <w:rPr>
                <w:color w:val="000000"/>
                <w:sz w:val="24"/>
                <w:szCs w:val="24"/>
              </w:rPr>
              <w:t>516</w:t>
            </w:r>
          </w:p>
        </w:tc>
        <w:tc>
          <w:tcPr>
            <w:tcW w:w="1054"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5AFCB275" w14:textId="77777777">
            <w:pPr>
              <w:overflowPunct/>
              <w:autoSpaceDE/>
              <w:autoSpaceDN/>
              <w:adjustRightInd/>
              <w:jc w:val="both"/>
              <w:textAlignment w:val="auto"/>
              <w:rPr>
                <w:color w:val="000000"/>
                <w:sz w:val="24"/>
                <w:szCs w:val="24"/>
              </w:rPr>
            </w:pPr>
            <w:r w:rsidRPr="000C0A92">
              <w:rPr>
                <w:color w:val="000000"/>
                <w:sz w:val="24"/>
                <w:szCs w:val="24"/>
              </w:rPr>
              <w:t>523</w:t>
            </w:r>
          </w:p>
        </w:tc>
        <w:tc>
          <w:tcPr>
            <w:tcW w:w="1054"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2B5712F0" w14:textId="77777777">
            <w:pPr>
              <w:overflowPunct/>
              <w:autoSpaceDE/>
              <w:autoSpaceDN/>
              <w:adjustRightInd/>
              <w:jc w:val="both"/>
              <w:textAlignment w:val="auto"/>
              <w:rPr>
                <w:color w:val="000000"/>
                <w:sz w:val="24"/>
                <w:szCs w:val="24"/>
              </w:rPr>
            </w:pPr>
            <w:r w:rsidRPr="000C0A92">
              <w:rPr>
                <w:color w:val="000000"/>
                <w:sz w:val="24"/>
                <w:szCs w:val="24"/>
              </w:rPr>
              <w:t>536</w:t>
            </w:r>
          </w:p>
        </w:tc>
        <w:tc>
          <w:tcPr>
            <w:tcW w:w="1055"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467E5243" w14:textId="77777777">
            <w:pPr>
              <w:overflowPunct/>
              <w:autoSpaceDE/>
              <w:autoSpaceDN/>
              <w:adjustRightInd/>
              <w:jc w:val="both"/>
              <w:textAlignment w:val="auto"/>
              <w:rPr>
                <w:color w:val="000000"/>
                <w:sz w:val="24"/>
                <w:szCs w:val="24"/>
              </w:rPr>
            </w:pPr>
            <w:r w:rsidRPr="000C0A92">
              <w:rPr>
                <w:color w:val="000000"/>
                <w:sz w:val="24"/>
                <w:szCs w:val="24"/>
              </w:rPr>
              <w:t>546</w:t>
            </w:r>
          </w:p>
        </w:tc>
      </w:tr>
      <w:tr w14:paraId="599457BB" w14:textId="77777777" w:rsidTr="00C83FAB">
        <w:tblPrEx>
          <w:tblW w:w="9450" w:type="dxa"/>
          <w:tblInd w:w="-5" w:type="dxa"/>
          <w:tblLayout w:type="fixed"/>
          <w:tblLook w:val="04A0"/>
        </w:tblPrEx>
        <w:trPr>
          <w:trHeight w:val="286"/>
        </w:trPr>
        <w:tc>
          <w:tcPr>
            <w:tcW w:w="2070" w:type="dxa"/>
            <w:tcBorders>
              <w:top w:val="nil"/>
              <w:left w:val="single" w:sz="4" w:space="0" w:color="auto"/>
              <w:bottom w:val="single" w:sz="4" w:space="0" w:color="auto"/>
              <w:right w:val="single" w:sz="4" w:space="0" w:color="auto"/>
            </w:tcBorders>
            <w:shd w:val="clear" w:color="auto" w:fill="auto"/>
            <w:noWrap/>
            <w:vAlign w:val="center"/>
            <w:hideMark/>
          </w:tcPr>
          <w:p w:rsidR="00E14378" w:rsidRPr="000C0A92" w:rsidP="001E6DAC" w14:paraId="1F48CB2A" w14:textId="77777777">
            <w:pPr>
              <w:overflowPunct/>
              <w:autoSpaceDE/>
              <w:autoSpaceDN/>
              <w:adjustRightInd/>
              <w:jc w:val="both"/>
              <w:textAlignment w:val="auto"/>
              <w:rPr>
                <w:color w:val="000000"/>
                <w:sz w:val="24"/>
                <w:szCs w:val="24"/>
              </w:rPr>
            </w:pPr>
            <w:r w:rsidRPr="000C0A92">
              <w:rPr>
                <w:color w:val="000000"/>
                <w:sz w:val="24"/>
                <w:szCs w:val="24"/>
              </w:rPr>
              <w:t>Total</w:t>
            </w:r>
          </w:p>
        </w:tc>
        <w:tc>
          <w:tcPr>
            <w:tcW w:w="1054"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46A6D303" w14:textId="77777777">
            <w:pPr>
              <w:overflowPunct/>
              <w:autoSpaceDE/>
              <w:autoSpaceDN/>
              <w:adjustRightInd/>
              <w:jc w:val="both"/>
              <w:textAlignment w:val="auto"/>
              <w:rPr>
                <w:color w:val="000000"/>
                <w:sz w:val="24"/>
                <w:szCs w:val="24"/>
              </w:rPr>
            </w:pPr>
            <w:r w:rsidRPr="000C0A92">
              <w:rPr>
                <w:color w:val="000000"/>
                <w:sz w:val="24"/>
                <w:szCs w:val="24"/>
              </w:rPr>
              <w:t>945</w:t>
            </w:r>
          </w:p>
        </w:tc>
        <w:tc>
          <w:tcPr>
            <w:tcW w:w="1054"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08FA023E" w14:textId="77777777">
            <w:pPr>
              <w:overflowPunct/>
              <w:autoSpaceDE/>
              <w:autoSpaceDN/>
              <w:adjustRightInd/>
              <w:jc w:val="both"/>
              <w:textAlignment w:val="auto"/>
              <w:rPr>
                <w:color w:val="000000"/>
                <w:sz w:val="24"/>
                <w:szCs w:val="24"/>
              </w:rPr>
            </w:pPr>
            <w:r w:rsidRPr="000C0A92">
              <w:rPr>
                <w:color w:val="000000"/>
                <w:sz w:val="24"/>
                <w:szCs w:val="24"/>
              </w:rPr>
              <w:t>959</w:t>
            </w:r>
          </w:p>
        </w:tc>
        <w:tc>
          <w:tcPr>
            <w:tcW w:w="1054"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7A34CA6E" w14:textId="77777777">
            <w:pPr>
              <w:overflowPunct/>
              <w:autoSpaceDE/>
              <w:autoSpaceDN/>
              <w:adjustRightInd/>
              <w:jc w:val="both"/>
              <w:textAlignment w:val="auto"/>
              <w:rPr>
                <w:color w:val="000000"/>
                <w:sz w:val="24"/>
                <w:szCs w:val="24"/>
              </w:rPr>
            </w:pPr>
            <w:r w:rsidRPr="000C0A92">
              <w:rPr>
                <w:color w:val="000000"/>
                <w:sz w:val="24"/>
                <w:szCs w:val="24"/>
              </w:rPr>
              <w:t>1003</w:t>
            </w:r>
          </w:p>
        </w:tc>
        <w:tc>
          <w:tcPr>
            <w:tcW w:w="1055"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5646C9DB" w14:textId="77777777">
            <w:pPr>
              <w:overflowPunct/>
              <w:autoSpaceDE/>
              <w:autoSpaceDN/>
              <w:adjustRightInd/>
              <w:jc w:val="both"/>
              <w:textAlignment w:val="auto"/>
              <w:rPr>
                <w:color w:val="000000"/>
                <w:sz w:val="24"/>
                <w:szCs w:val="24"/>
              </w:rPr>
            </w:pPr>
            <w:r w:rsidRPr="000C0A92">
              <w:rPr>
                <w:color w:val="000000"/>
                <w:sz w:val="24"/>
                <w:szCs w:val="24"/>
              </w:rPr>
              <w:t>1016</w:t>
            </w:r>
          </w:p>
        </w:tc>
        <w:tc>
          <w:tcPr>
            <w:tcW w:w="1054"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74BAC5F9" w14:textId="77777777">
            <w:pPr>
              <w:overflowPunct/>
              <w:autoSpaceDE/>
              <w:autoSpaceDN/>
              <w:adjustRightInd/>
              <w:jc w:val="both"/>
              <w:textAlignment w:val="auto"/>
              <w:rPr>
                <w:color w:val="000000"/>
                <w:sz w:val="24"/>
                <w:szCs w:val="24"/>
              </w:rPr>
            </w:pPr>
            <w:r w:rsidRPr="000C0A92">
              <w:rPr>
                <w:color w:val="000000"/>
                <w:sz w:val="24"/>
                <w:szCs w:val="24"/>
              </w:rPr>
              <w:t>1027</w:t>
            </w:r>
          </w:p>
        </w:tc>
        <w:tc>
          <w:tcPr>
            <w:tcW w:w="1054"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3C49E57B" w14:textId="77777777">
            <w:pPr>
              <w:overflowPunct/>
              <w:autoSpaceDE/>
              <w:autoSpaceDN/>
              <w:adjustRightInd/>
              <w:jc w:val="both"/>
              <w:textAlignment w:val="auto"/>
              <w:rPr>
                <w:color w:val="000000"/>
                <w:sz w:val="24"/>
                <w:szCs w:val="24"/>
              </w:rPr>
            </w:pPr>
            <w:r w:rsidRPr="000C0A92">
              <w:rPr>
                <w:color w:val="000000"/>
                <w:sz w:val="24"/>
                <w:szCs w:val="24"/>
              </w:rPr>
              <w:t>1053</w:t>
            </w:r>
          </w:p>
        </w:tc>
        <w:tc>
          <w:tcPr>
            <w:tcW w:w="1055" w:type="dxa"/>
            <w:tcBorders>
              <w:top w:val="nil"/>
              <w:left w:val="nil"/>
              <w:bottom w:val="single" w:sz="4" w:space="0" w:color="auto"/>
              <w:right w:val="single" w:sz="4" w:space="0" w:color="auto"/>
            </w:tcBorders>
            <w:shd w:val="clear" w:color="auto" w:fill="auto"/>
            <w:noWrap/>
            <w:vAlign w:val="center"/>
            <w:hideMark/>
          </w:tcPr>
          <w:p w:rsidR="00E14378" w:rsidRPr="000C0A92" w:rsidP="001E6DAC" w14:paraId="79F57B9E" w14:textId="77777777">
            <w:pPr>
              <w:overflowPunct/>
              <w:autoSpaceDE/>
              <w:autoSpaceDN/>
              <w:adjustRightInd/>
              <w:jc w:val="both"/>
              <w:textAlignment w:val="auto"/>
              <w:rPr>
                <w:color w:val="000000"/>
                <w:sz w:val="24"/>
                <w:szCs w:val="24"/>
              </w:rPr>
            </w:pPr>
            <w:r w:rsidRPr="000C0A92">
              <w:rPr>
                <w:color w:val="000000"/>
                <w:sz w:val="24"/>
                <w:szCs w:val="24"/>
              </w:rPr>
              <w:t>1073</w:t>
            </w:r>
          </w:p>
        </w:tc>
      </w:tr>
    </w:tbl>
    <w:p w:rsidR="00E14378" w:rsidRPr="004370FC" w:rsidP="00E14378" w14:paraId="2AF67A2D" w14:textId="77777777">
      <w:pPr>
        <w:tabs>
          <w:tab w:val="left" w:pos="2880"/>
        </w:tabs>
        <w:overflowPunct/>
        <w:autoSpaceDE/>
        <w:autoSpaceDN/>
        <w:adjustRightInd/>
        <w:spacing w:after="120"/>
        <w:jc w:val="center"/>
        <w:textAlignment w:val="auto"/>
        <w:rPr>
          <w:sz w:val="24"/>
          <w:szCs w:val="24"/>
          <w:u w:val="single"/>
        </w:rPr>
      </w:pPr>
      <w:r w:rsidRPr="00C83FAB">
        <w:rPr>
          <w:b/>
          <w:bCs/>
          <w:sz w:val="24"/>
          <w:szCs w:val="24"/>
        </w:rPr>
        <w:t xml:space="preserve">Table 3 – Forecasted load on Roanoke – </w:t>
      </w:r>
      <w:r w:rsidRPr="00C83FAB">
        <w:rPr>
          <w:b/>
          <w:bCs/>
          <w:sz w:val="24"/>
          <w:szCs w:val="24"/>
        </w:rPr>
        <w:t>Deen</w:t>
      </w:r>
      <w:r w:rsidRPr="00C83FAB">
        <w:rPr>
          <w:b/>
          <w:bCs/>
          <w:sz w:val="24"/>
          <w:szCs w:val="24"/>
        </w:rPr>
        <w:t>/Euless double-circuit line (MW)</w:t>
      </w:r>
    </w:p>
    <w:p w:rsidR="00E14378" w:rsidRPr="00101DE5" w:rsidP="00E14378" w14:paraId="4CB9D0A3" w14:textId="77777777">
      <w:pPr>
        <w:tabs>
          <w:tab w:val="left" w:pos="2880"/>
        </w:tabs>
        <w:overflowPunct/>
        <w:autoSpaceDE/>
        <w:autoSpaceDN/>
        <w:adjustRightInd/>
        <w:ind w:left="720"/>
        <w:jc w:val="both"/>
        <w:textAlignment w:val="auto"/>
        <w:rPr>
          <w:sz w:val="24"/>
          <w:szCs w:val="24"/>
          <w:u w:val="single"/>
        </w:rPr>
      </w:pPr>
      <w:r w:rsidRPr="00101DE5">
        <w:rPr>
          <w:sz w:val="24"/>
          <w:szCs w:val="24"/>
          <w:u w:val="single"/>
        </w:rPr>
        <w:t>Voltage Criteria Exceedances</w:t>
      </w:r>
    </w:p>
    <w:p w:rsidR="00E14378" w:rsidP="00E14378" w14:paraId="0F85D136" w14:textId="169A4D4A">
      <w:pPr>
        <w:tabs>
          <w:tab w:val="left" w:pos="2880"/>
        </w:tabs>
        <w:overflowPunct/>
        <w:autoSpaceDE/>
        <w:autoSpaceDN/>
        <w:adjustRightInd/>
        <w:spacing w:after="120"/>
        <w:ind w:left="720"/>
        <w:jc w:val="both"/>
        <w:textAlignment w:val="auto"/>
        <w:rPr>
          <w:sz w:val="24"/>
          <w:szCs w:val="24"/>
        </w:rPr>
      </w:pPr>
      <w:r w:rsidRPr="00101DE5">
        <w:rPr>
          <w:sz w:val="24"/>
          <w:szCs w:val="24"/>
        </w:rPr>
        <w:t xml:space="preserve">Starting in 2028, with the loss of Handley Unit #5 followed by the Roanoke – Park Vista 138 kV line section, several buses on the Roanoke – </w:t>
      </w:r>
      <w:r w:rsidRPr="00101DE5">
        <w:rPr>
          <w:sz w:val="24"/>
          <w:szCs w:val="24"/>
        </w:rPr>
        <w:t>Deen</w:t>
      </w:r>
      <w:r w:rsidRPr="00101DE5">
        <w:rPr>
          <w:sz w:val="24"/>
          <w:szCs w:val="24"/>
        </w:rPr>
        <w:t xml:space="preserve"> 138 kV </w:t>
      </w:r>
      <w:r>
        <w:rPr>
          <w:sz w:val="24"/>
          <w:szCs w:val="24"/>
        </w:rPr>
        <w:t xml:space="preserve">transmission </w:t>
      </w:r>
      <w:r w:rsidRPr="00101DE5">
        <w:rPr>
          <w:sz w:val="24"/>
          <w:szCs w:val="24"/>
        </w:rPr>
        <w:t xml:space="preserve">line </w:t>
      </w:r>
      <w:r w:rsidRPr="00101DE5">
        <w:rPr>
          <w:sz w:val="24"/>
          <w:szCs w:val="24"/>
        </w:rPr>
        <w:t xml:space="preserve">experience voltages </w:t>
      </w:r>
      <w:r w:rsidR="00802B60">
        <w:rPr>
          <w:sz w:val="24"/>
          <w:szCs w:val="24"/>
        </w:rPr>
        <w:t xml:space="preserve">are nearing </w:t>
      </w:r>
      <w:r>
        <w:rPr>
          <w:sz w:val="24"/>
          <w:szCs w:val="24"/>
        </w:rPr>
        <w:t xml:space="preserve">or </w:t>
      </w:r>
      <w:r w:rsidRPr="00101DE5">
        <w:rPr>
          <w:sz w:val="24"/>
          <w:szCs w:val="24"/>
        </w:rPr>
        <w:t xml:space="preserve">outside their emergency limits as shown in Table </w:t>
      </w:r>
      <w:r>
        <w:rPr>
          <w:sz w:val="24"/>
          <w:szCs w:val="24"/>
        </w:rPr>
        <w:t>4 (emergency limits for all listed elements are &lt;0.90 or &lt;0.9</w:t>
      </w:r>
      <w:r w:rsidR="00141CA3">
        <w:rPr>
          <w:sz w:val="24"/>
          <w:szCs w:val="24"/>
        </w:rPr>
        <w:t>2</w:t>
      </w:r>
      <w:r>
        <w:rPr>
          <w:sz w:val="24"/>
          <w:szCs w:val="24"/>
        </w:rPr>
        <w:t>)</w:t>
      </w:r>
      <w:r w:rsidRPr="00101DE5">
        <w:rPr>
          <w:sz w:val="24"/>
          <w:szCs w:val="24"/>
        </w:rPr>
        <w:t>.</w:t>
      </w:r>
    </w:p>
    <w:tbl>
      <w:tblPr>
        <w:tblW w:w="0" w:type="auto"/>
        <w:jc w:val="center"/>
        <w:tblLayout w:type="fixed"/>
        <w:tblLook w:val="04A0"/>
      </w:tblPr>
      <w:tblGrid>
        <w:gridCol w:w="2225"/>
        <w:gridCol w:w="2225"/>
        <w:gridCol w:w="2225"/>
        <w:gridCol w:w="2225"/>
      </w:tblGrid>
      <w:tr w14:paraId="59DDE47F" w14:textId="1114DF62" w:rsidTr="00802B60">
        <w:tblPrEx>
          <w:tblW w:w="0" w:type="auto"/>
          <w:jc w:val="center"/>
          <w:tblLayout w:type="fixed"/>
          <w:tblLook w:val="04A0"/>
        </w:tblPrEx>
        <w:trPr>
          <w:trHeight w:val="593"/>
          <w:jc w:val="center"/>
        </w:trPr>
        <w:tc>
          <w:tcPr>
            <w:tcW w:w="2225" w:type="dxa"/>
            <w:tcBorders>
              <w:top w:val="single" w:sz="4" w:space="0" w:color="auto"/>
              <w:left w:val="single" w:sz="8" w:space="0" w:color="auto"/>
              <w:right w:val="single" w:sz="4" w:space="0" w:color="auto"/>
            </w:tcBorders>
            <w:vAlign w:val="center"/>
            <w:hideMark/>
          </w:tcPr>
          <w:p w:rsidR="009F0787" w:rsidRPr="000E0CF1" w:rsidP="00802B60" w14:paraId="1BB7CFD9" w14:textId="77777777">
            <w:pPr>
              <w:overflowPunct/>
              <w:autoSpaceDE/>
              <w:autoSpaceDN/>
              <w:adjustRightInd/>
              <w:jc w:val="center"/>
              <w:textAlignment w:val="auto"/>
              <w:rPr>
                <w:b/>
                <w:bCs/>
                <w:color w:val="000000"/>
                <w:sz w:val="22"/>
                <w:szCs w:val="22"/>
              </w:rPr>
            </w:pPr>
            <w:r w:rsidRPr="000E0CF1">
              <w:rPr>
                <w:b/>
                <w:bCs/>
                <w:color w:val="000000"/>
                <w:sz w:val="22"/>
                <w:szCs w:val="22"/>
              </w:rPr>
              <w:t>Bus Number</w:t>
            </w:r>
          </w:p>
        </w:tc>
        <w:tc>
          <w:tcPr>
            <w:tcW w:w="2225" w:type="dxa"/>
            <w:tcBorders>
              <w:top w:val="single" w:sz="4" w:space="0" w:color="auto"/>
              <w:left w:val="single" w:sz="4" w:space="0" w:color="auto"/>
              <w:right w:val="single" w:sz="8" w:space="0" w:color="auto"/>
            </w:tcBorders>
            <w:vAlign w:val="center"/>
          </w:tcPr>
          <w:p w:rsidR="009F0787" w:rsidRPr="000E0CF1" w:rsidP="00802B60" w14:paraId="75AD7964" w14:textId="77777777">
            <w:pPr>
              <w:overflowPunct/>
              <w:autoSpaceDE/>
              <w:autoSpaceDN/>
              <w:adjustRightInd/>
              <w:jc w:val="center"/>
              <w:textAlignment w:val="auto"/>
              <w:rPr>
                <w:b/>
                <w:bCs/>
                <w:color w:val="000000"/>
                <w:sz w:val="22"/>
                <w:szCs w:val="22"/>
              </w:rPr>
            </w:pPr>
            <w:r w:rsidRPr="000E0CF1">
              <w:rPr>
                <w:b/>
                <w:bCs/>
                <w:color w:val="000000"/>
                <w:sz w:val="22"/>
                <w:szCs w:val="22"/>
              </w:rPr>
              <w:t>Bus Name</w:t>
            </w:r>
          </w:p>
        </w:tc>
        <w:tc>
          <w:tcPr>
            <w:tcW w:w="2225" w:type="dxa"/>
            <w:tcBorders>
              <w:top w:val="single" w:sz="4" w:space="0" w:color="auto"/>
              <w:right w:val="single" w:sz="4" w:space="0" w:color="auto"/>
            </w:tcBorders>
            <w:shd w:val="clear" w:color="auto" w:fill="auto"/>
            <w:vAlign w:val="center"/>
          </w:tcPr>
          <w:p w:rsidR="009F0787" w:rsidRPr="004F24DB" w:rsidP="00802B60" w14:paraId="1B16EF0F" w14:textId="77777777">
            <w:pPr>
              <w:overflowPunct/>
              <w:autoSpaceDE/>
              <w:autoSpaceDN/>
              <w:adjustRightInd/>
              <w:spacing w:after="160" w:line="259" w:lineRule="auto"/>
              <w:jc w:val="center"/>
              <w:textAlignment w:val="auto"/>
              <w:rPr>
                <w:rFonts w:eastAsia="Calibri"/>
                <w:sz w:val="22"/>
                <w:szCs w:val="22"/>
              </w:rPr>
            </w:pPr>
            <w:r w:rsidRPr="004F24DB">
              <w:rPr>
                <w:b/>
                <w:bCs/>
                <w:sz w:val="22"/>
                <w:szCs w:val="22"/>
              </w:rPr>
              <w:t xml:space="preserve">Post Contingency Voltage (in </w:t>
            </w:r>
            <w:r w:rsidRPr="004F24DB">
              <w:rPr>
                <w:b/>
                <w:bCs/>
                <w:sz w:val="22"/>
                <w:szCs w:val="22"/>
              </w:rPr>
              <w:t>p.u</w:t>
            </w:r>
            <w:r w:rsidRPr="004F24DB">
              <w:rPr>
                <w:b/>
                <w:bCs/>
                <w:sz w:val="22"/>
                <w:szCs w:val="22"/>
              </w:rPr>
              <w:t>.)</w:t>
            </w:r>
          </w:p>
        </w:tc>
        <w:tc>
          <w:tcPr>
            <w:tcW w:w="2225" w:type="dxa"/>
            <w:tcBorders>
              <w:top w:val="single" w:sz="4" w:space="0" w:color="auto"/>
              <w:right w:val="single" w:sz="4" w:space="0" w:color="auto"/>
            </w:tcBorders>
            <w:vAlign w:val="center"/>
          </w:tcPr>
          <w:p w:rsidR="009F0787" w:rsidRPr="004F24DB" w:rsidP="00802B60" w14:paraId="68CA5A63" w14:textId="4AAF33D4">
            <w:pPr>
              <w:overflowPunct/>
              <w:autoSpaceDE/>
              <w:autoSpaceDN/>
              <w:adjustRightInd/>
              <w:spacing w:after="160" w:line="259" w:lineRule="auto"/>
              <w:jc w:val="center"/>
              <w:textAlignment w:val="auto"/>
              <w:rPr>
                <w:b/>
                <w:bCs/>
                <w:sz w:val="22"/>
                <w:szCs w:val="22"/>
              </w:rPr>
            </w:pPr>
            <w:r>
              <w:rPr>
                <w:b/>
                <w:bCs/>
                <w:sz w:val="22"/>
                <w:szCs w:val="22"/>
              </w:rPr>
              <w:t>Voltage Limit</w:t>
            </w:r>
          </w:p>
        </w:tc>
      </w:tr>
      <w:tr w14:paraId="357C7EBD" w14:textId="35FA731D" w:rsidTr="00802B60">
        <w:tblPrEx>
          <w:tblW w:w="0" w:type="auto"/>
          <w:jc w:val="center"/>
          <w:tblLayout w:type="fixed"/>
          <w:tblLook w:val="04A0"/>
        </w:tblPrEx>
        <w:trPr>
          <w:trHeight w:val="368"/>
          <w:jc w:val="center"/>
        </w:trPr>
        <w:tc>
          <w:tcPr>
            <w:tcW w:w="2225" w:type="dxa"/>
            <w:tcBorders>
              <w:top w:val="single" w:sz="8" w:space="0" w:color="auto"/>
              <w:left w:val="single" w:sz="8" w:space="0" w:color="auto"/>
              <w:bottom w:val="single" w:sz="8" w:space="0" w:color="auto"/>
              <w:right w:val="single" w:sz="4" w:space="0" w:color="auto"/>
            </w:tcBorders>
            <w:shd w:val="clear" w:color="auto" w:fill="auto"/>
            <w:noWrap/>
            <w:vAlign w:val="center"/>
          </w:tcPr>
          <w:p w:rsidR="009F0787" w:rsidRPr="000E0CF1" w:rsidP="001E6DAC" w14:paraId="3093B201" w14:textId="77777777">
            <w:pPr>
              <w:overflowPunct/>
              <w:autoSpaceDE/>
              <w:autoSpaceDN/>
              <w:adjustRightInd/>
              <w:jc w:val="both"/>
              <w:textAlignment w:val="auto"/>
              <w:rPr>
                <w:color w:val="000000"/>
                <w:sz w:val="22"/>
                <w:szCs w:val="22"/>
              </w:rPr>
            </w:pPr>
            <w:r w:rsidRPr="000E0CF1">
              <w:rPr>
                <w:rFonts w:eastAsia="Calibri"/>
                <w:color w:val="000000"/>
                <w:sz w:val="22"/>
                <w:szCs w:val="22"/>
              </w:rPr>
              <w:t>15100</w:t>
            </w:r>
          </w:p>
        </w:tc>
        <w:tc>
          <w:tcPr>
            <w:tcW w:w="2225" w:type="dxa"/>
            <w:tcBorders>
              <w:top w:val="single" w:sz="8" w:space="0" w:color="auto"/>
              <w:left w:val="single" w:sz="4" w:space="0" w:color="auto"/>
              <w:bottom w:val="single" w:sz="8" w:space="0" w:color="auto"/>
              <w:right w:val="single" w:sz="8" w:space="0" w:color="auto"/>
            </w:tcBorders>
            <w:shd w:val="clear" w:color="auto" w:fill="auto"/>
            <w:vAlign w:val="center"/>
          </w:tcPr>
          <w:p w:rsidR="009F0787" w:rsidRPr="000E0CF1" w:rsidP="001E6DAC" w14:paraId="2D20B059" w14:textId="77777777">
            <w:pPr>
              <w:overflowPunct/>
              <w:autoSpaceDE/>
              <w:autoSpaceDN/>
              <w:adjustRightInd/>
              <w:jc w:val="both"/>
              <w:textAlignment w:val="auto"/>
              <w:rPr>
                <w:color w:val="000000"/>
                <w:sz w:val="22"/>
                <w:szCs w:val="22"/>
              </w:rPr>
            </w:pPr>
            <w:r w:rsidRPr="000E0CF1">
              <w:rPr>
                <w:rFonts w:eastAsia="Calibri"/>
                <w:color w:val="000000"/>
                <w:sz w:val="22"/>
                <w:szCs w:val="22"/>
              </w:rPr>
              <w:t>PARKVISTA1_8</w:t>
            </w:r>
          </w:p>
        </w:tc>
        <w:tc>
          <w:tcPr>
            <w:tcW w:w="2225" w:type="dxa"/>
            <w:tcBorders>
              <w:top w:val="single" w:sz="8" w:space="0" w:color="auto"/>
              <w:left w:val="single" w:sz="8" w:space="0" w:color="auto"/>
              <w:bottom w:val="single" w:sz="8" w:space="0" w:color="auto"/>
              <w:right w:val="single" w:sz="8" w:space="0" w:color="auto"/>
            </w:tcBorders>
            <w:vAlign w:val="center"/>
          </w:tcPr>
          <w:p w:rsidR="009F0787" w:rsidRPr="00426FE6" w:rsidP="001E6DAC" w14:paraId="5A1A13F5" w14:textId="77777777">
            <w:pPr>
              <w:overflowPunct/>
              <w:autoSpaceDE/>
              <w:autoSpaceDN/>
              <w:adjustRightInd/>
              <w:jc w:val="both"/>
              <w:textAlignment w:val="auto"/>
              <w:rPr>
                <w:rFonts w:eastAsia="Calibri"/>
                <w:sz w:val="22"/>
                <w:szCs w:val="22"/>
              </w:rPr>
            </w:pPr>
            <w:r w:rsidRPr="00426FE6">
              <w:rPr>
                <w:rFonts w:eastAsia="Calibri"/>
                <w:sz w:val="22"/>
                <w:szCs w:val="22"/>
              </w:rPr>
              <w:t>0.890</w:t>
            </w:r>
          </w:p>
        </w:tc>
        <w:tc>
          <w:tcPr>
            <w:tcW w:w="2225" w:type="dxa"/>
            <w:tcBorders>
              <w:top w:val="single" w:sz="8" w:space="0" w:color="auto"/>
              <w:left w:val="single" w:sz="8" w:space="0" w:color="auto"/>
              <w:bottom w:val="single" w:sz="8" w:space="0" w:color="auto"/>
              <w:right w:val="single" w:sz="8" w:space="0" w:color="auto"/>
            </w:tcBorders>
          </w:tcPr>
          <w:p w:rsidR="009F0787" w:rsidRPr="00141CA3" w:rsidP="001E6DAC" w14:paraId="641EEFA2" w14:textId="6C4F3A5A">
            <w:pPr>
              <w:overflowPunct/>
              <w:autoSpaceDE/>
              <w:autoSpaceDN/>
              <w:adjustRightInd/>
              <w:jc w:val="both"/>
              <w:textAlignment w:val="auto"/>
              <w:rPr>
                <w:rFonts w:eastAsia="Calibri"/>
                <w:sz w:val="22"/>
                <w:szCs w:val="22"/>
              </w:rPr>
            </w:pPr>
            <w:r w:rsidRPr="00C83FAB">
              <w:rPr>
                <w:rFonts w:eastAsia="Calibri"/>
                <w:sz w:val="22"/>
                <w:szCs w:val="22"/>
              </w:rPr>
              <w:t>0.9</w:t>
            </w:r>
          </w:p>
        </w:tc>
      </w:tr>
      <w:tr w14:paraId="67F773FD" w14:textId="11DBFA5D" w:rsidTr="00802B60">
        <w:tblPrEx>
          <w:tblW w:w="0" w:type="auto"/>
          <w:jc w:val="center"/>
          <w:tblLayout w:type="fixed"/>
          <w:tblLook w:val="04A0"/>
        </w:tblPrEx>
        <w:trPr>
          <w:trHeight w:val="368"/>
          <w:jc w:val="center"/>
        </w:trPr>
        <w:tc>
          <w:tcPr>
            <w:tcW w:w="2225" w:type="dxa"/>
            <w:tcBorders>
              <w:top w:val="single" w:sz="8" w:space="0" w:color="auto"/>
              <w:left w:val="single" w:sz="8" w:space="0" w:color="auto"/>
              <w:bottom w:val="single" w:sz="8" w:space="0" w:color="auto"/>
              <w:right w:val="single" w:sz="4" w:space="0" w:color="auto"/>
            </w:tcBorders>
            <w:shd w:val="clear" w:color="auto" w:fill="auto"/>
            <w:noWrap/>
            <w:vAlign w:val="center"/>
          </w:tcPr>
          <w:p w:rsidR="009F0787" w:rsidRPr="000E0CF1" w:rsidP="001E6DAC" w14:paraId="0416DF3F" w14:textId="77777777">
            <w:pPr>
              <w:overflowPunct/>
              <w:autoSpaceDE/>
              <w:autoSpaceDN/>
              <w:adjustRightInd/>
              <w:jc w:val="both"/>
              <w:textAlignment w:val="auto"/>
              <w:rPr>
                <w:color w:val="000000"/>
                <w:sz w:val="22"/>
                <w:szCs w:val="22"/>
              </w:rPr>
            </w:pPr>
            <w:r w:rsidRPr="000E0CF1">
              <w:rPr>
                <w:rFonts w:eastAsia="Calibri"/>
                <w:color w:val="000000"/>
                <w:sz w:val="22"/>
                <w:szCs w:val="22"/>
              </w:rPr>
              <w:t>2058</w:t>
            </w:r>
          </w:p>
        </w:tc>
        <w:tc>
          <w:tcPr>
            <w:tcW w:w="2225" w:type="dxa"/>
            <w:tcBorders>
              <w:top w:val="single" w:sz="8" w:space="0" w:color="auto"/>
              <w:left w:val="single" w:sz="4" w:space="0" w:color="auto"/>
              <w:bottom w:val="single" w:sz="8" w:space="0" w:color="auto"/>
              <w:right w:val="single" w:sz="8" w:space="0" w:color="auto"/>
            </w:tcBorders>
            <w:shd w:val="clear" w:color="auto" w:fill="auto"/>
            <w:vAlign w:val="center"/>
          </w:tcPr>
          <w:p w:rsidR="009F0787" w:rsidRPr="000E0CF1" w:rsidP="001E6DAC" w14:paraId="7C7F2B68" w14:textId="77777777">
            <w:pPr>
              <w:overflowPunct/>
              <w:autoSpaceDE/>
              <w:autoSpaceDN/>
              <w:adjustRightInd/>
              <w:jc w:val="both"/>
              <w:textAlignment w:val="auto"/>
              <w:rPr>
                <w:color w:val="000000"/>
                <w:sz w:val="22"/>
                <w:szCs w:val="22"/>
              </w:rPr>
            </w:pPr>
            <w:r w:rsidRPr="000E0CF1">
              <w:rPr>
                <w:rFonts w:eastAsia="Calibri"/>
                <w:color w:val="000000"/>
                <w:sz w:val="22"/>
                <w:szCs w:val="22"/>
              </w:rPr>
              <w:t>CIRCLET_P8</w:t>
            </w:r>
          </w:p>
        </w:tc>
        <w:tc>
          <w:tcPr>
            <w:tcW w:w="2225" w:type="dxa"/>
            <w:tcBorders>
              <w:top w:val="single" w:sz="8" w:space="0" w:color="auto"/>
              <w:left w:val="single" w:sz="8" w:space="0" w:color="auto"/>
              <w:bottom w:val="single" w:sz="8" w:space="0" w:color="auto"/>
              <w:right w:val="single" w:sz="8" w:space="0" w:color="auto"/>
            </w:tcBorders>
            <w:vAlign w:val="center"/>
          </w:tcPr>
          <w:p w:rsidR="009F0787" w:rsidRPr="00426FE6" w:rsidP="001E6DAC" w14:paraId="35B12579" w14:textId="77777777">
            <w:pPr>
              <w:overflowPunct/>
              <w:autoSpaceDE/>
              <w:autoSpaceDN/>
              <w:adjustRightInd/>
              <w:jc w:val="both"/>
              <w:textAlignment w:val="auto"/>
              <w:rPr>
                <w:rFonts w:eastAsia="Calibri"/>
                <w:sz w:val="22"/>
                <w:szCs w:val="22"/>
              </w:rPr>
            </w:pPr>
            <w:r w:rsidRPr="00426FE6">
              <w:rPr>
                <w:rFonts w:eastAsia="Calibri"/>
                <w:sz w:val="22"/>
                <w:szCs w:val="22"/>
              </w:rPr>
              <w:t>0.892</w:t>
            </w:r>
          </w:p>
        </w:tc>
        <w:tc>
          <w:tcPr>
            <w:tcW w:w="2225" w:type="dxa"/>
            <w:tcBorders>
              <w:top w:val="single" w:sz="8" w:space="0" w:color="auto"/>
              <w:left w:val="single" w:sz="8" w:space="0" w:color="auto"/>
              <w:bottom w:val="single" w:sz="8" w:space="0" w:color="auto"/>
              <w:right w:val="single" w:sz="8" w:space="0" w:color="auto"/>
            </w:tcBorders>
          </w:tcPr>
          <w:p w:rsidR="009F0787" w:rsidRPr="00141CA3" w:rsidP="001E6DAC" w14:paraId="3F207377" w14:textId="113B610E">
            <w:pPr>
              <w:overflowPunct/>
              <w:autoSpaceDE/>
              <w:autoSpaceDN/>
              <w:adjustRightInd/>
              <w:jc w:val="both"/>
              <w:textAlignment w:val="auto"/>
              <w:rPr>
                <w:rFonts w:eastAsia="Calibri"/>
                <w:sz w:val="22"/>
                <w:szCs w:val="22"/>
              </w:rPr>
            </w:pPr>
            <w:r w:rsidRPr="00C83FAB">
              <w:rPr>
                <w:rFonts w:eastAsia="Calibri"/>
                <w:sz w:val="22"/>
                <w:szCs w:val="22"/>
              </w:rPr>
              <w:t>0.9</w:t>
            </w:r>
          </w:p>
        </w:tc>
      </w:tr>
      <w:tr w14:paraId="29EAF8AC" w14:textId="5AFA601D" w:rsidTr="00802B60">
        <w:tblPrEx>
          <w:tblW w:w="0" w:type="auto"/>
          <w:jc w:val="center"/>
          <w:tblLayout w:type="fixed"/>
          <w:tblLook w:val="04A0"/>
        </w:tblPrEx>
        <w:trPr>
          <w:trHeight w:val="368"/>
          <w:jc w:val="center"/>
        </w:trPr>
        <w:tc>
          <w:tcPr>
            <w:tcW w:w="2225" w:type="dxa"/>
            <w:tcBorders>
              <w:top w:val="single" w:sz="8" w:space="0" w:color="auto"/>
              <w:left w:val="single" w:sz="8" w:space="0" w:color="auto"/>
              <w:bottom w:val="single" w:sz="8" w:space="0" w:color="auto"/>
              <w:right w:val="single" w:sz="4" w:space="0" w:color="auto"/>
            </w:tcBorders>
            <w:shd w:val="clear" w:color="auto" w:fill="auto"/>
            <w:noWrap/>
            <w:vAlign w:val="center"/>
          </w:tcPr>
          <w:p w:rsidR="009F0787" w:rsidRPr="000E0CF1" w:rsidP="001E6DAC" w14:paraId="1B29935E" w14:textId="77777777">
            <w:pPr>
              <w:overflowPunct/>
              <w:autoSpaceDE/>
              <w:autoSpaceDN/>
              <w:adjustRightInd/>
              <w:jc w:val="both"/>
              <w:textAlignment w:val="auto"/>
              <w:rPr>
                <w:color w:val="000000"/>
                <w:sz w:val="22"/>
                <w:szCs w:val="22"/>
              </w:rPr>
            </w:pPr>
            <w:r w:rsidRPr="000E0CF1">
              <w:rPr>
                <w:rFonts w:eastAsia="Calibri"/>
                <w:color w:val="000000"/>
                <w:sz w:val="22"/>
                <w:szCs w:val="22"/>
              </w:rPr>
              <w:t>559</w:t>
            </w:r>
          </w:p>
        </w:tc>
        <w:tc>
          <w:tcPr>
            <w:tcW w:w="2225" w:type="dxa"/>
            <w:tcBorders>
              <w:top w:val="single" w:sz="8" w:space="0" w:color="auto"/>
              <w:left w:val="single" w:sz="4" w:space="0" w:color="auto"/>
              <w:bottom w:val="single" w:sz="8" w:space="0" w:color="auto"/>
              <w:right w:val="single" w:sz="8" w:space="0" w:color="auto"/>
            </w:tcBorders>
            <w:shd w:val="clear" w:color="auto" w:fill="auto"/>
            <w:vAlign w:val="center"/>
          </w:tcPr>
          <w:p w:rsidR="009F0787" w:rsidRPr="000E0CF1" w:rsidP="001E6DAC" w14:paraId="25074A8D" w14:textId="77777777">
            <w:pPr>
              <w:overflowPunct/>
              <w:autoSpaceDE/>
              <w:autoSpaceDN/>
              <w:adjustRightInd/>
              <w:jc w:val="both"/>
              <w:textAlignment w:val="auto"/>
              <w:rPr>
                <w:color w:val="000000"/>
                <w:sz w:val="22"/>
                <w:szCs w:val="22"/>
              </w:rPr>
            </w:pPr>
            <w:r w:rsidRPr="000E0CF1">
              <w:rPr>
                <w:rFonts w:eastAsia="Calibri"/>
                <w:color w:val="000000"/>
                <w:sz w:val="22"/>
                <w:szCs w:val="22"/>
              </w:rPr>
              <w:t>HERITAGE</w:t>
            </w:r>
          </w:p>
        </w:tc>
        <w:tc>
          <w:tcPr>
            <w:tcW w:w="2225" w:type="dxa"/>
            <w:tcBorders>
              <w:top w:val="single" w:sz="8" w:space="0" w:color="auto"/>
              <w:left w:val="single" w:sz="8" w:space="0" w:color="auto"/>
              <w:bottom w:val="single" w:sz="8" w:space="0" w:color="auto"/>
              <w:right w:val="single" w:sz="8" w:space="0" w:color="auto"/>
            </w:tcBorders>
            <w:vAlign w:val="center"/>
          </w:tcPr>
          <w:p w:rsidR="009F0787" w:rsidRPr="00426FE6" w:rsidP="001E6DAC" w14:paraId="23C3CF0D" w14:textId="77777777">
            <w:pPr>
              <w:overflowPunct/>
              <w:autoSpaceDE/>
              <w:autoSpaceDN/>
              <w:adjustRightInd/>
              <w:jc w:val="both"/>
              <w:textAlignment w:val="auto"/>
              <w:rPr>
                <w:rFonts w:eastAsia="Calibri"/>
                <w:sz w:val="22"/>
                <w:szCs w:val="22"/>
              </w:rPr>
            </w:pPr>
            <w:r w:rsidRPr="00426FE6">
              <w:rPr>
                <w:rFonts w:eastAsia="Calibri"/>
                <w:sz w:val="22"/>
                <w:szCs w:val="22"/>
              </w:rPr>
              <w:t>0.893</w:t>
            </w:r>
          </w:p>
        </w:tc>
        <w:tc>
          <w:tcPr>
            <w:tcW w:w="2225" w:type="dxa"/>
            <w:tcBorders>
              <w:top w:val="single" w:sz="8" w:space="0" w:color="auto"/>
              <w:left w:val="single" w:sz="8" w:space="0" w:color="auto"/>
              <w:bottom w:val="single" w:sz="8" w:space="0" w:color="auto"/>
              <w:right w:val="single" w:sz="8" w:space="0" w:color="auto"/>
            </w:tcBorders>
          </w:tcPr>
          <w:p w:rsidR="009F0787" w:rsidRPr="00141CA3" w:rsidP="001E6DAC" w14:paraId="5246281A" w14:textId="2773785B">
            <w:pPr>
              <w:overflowPunct/>
              <w:autoSpaceDE/>
              <w:autoSpaceDN/>
              <w:adjustRightInd/>
              <w:jc w:val="both"/>
              <w:textAlignment w:val="auto"/>
              <w:rPr>
                <w:rFonts w:eastAsia="Calibri"/>
                <w:sz w:val="22"/>
                <w:szCs w:val="22"/>
              </w:rPr>
            </w:pPr>
            <w:r w:rsidRPr="00C83FAB">
              <w:rPr>
                <w:rFonts w:eastAsia="Calibri"/>
                <w:sz w:val="22"/>
                <w:szCs w:val="22"/>
              </w:rPr>
              <w:t>0.92</w:t>
            </w:r>
          </w:p>
        </w:tc>
      </w:tr>
      <w:tr w14:paraId="3E347D50" w14:textId="687D590A" w:rsidTr="00802B60">
        <w:tblPrEx>
          <w:tblW w:w="0" w:type="auto"/>
          <w:jc w:val="center"/>
          <w:tblLayout w:type="fixed"/>
          <w:tblLook w:val="04A0"/>
        </w:tblPrEx>
        <w:trPr>
          <w:trHeight w:val="368"/>
          <w:jc w:val="center"/>
        </w:trPr>
        <w:tc>
          <w:tcPr>
            <w:tcW w:w="2225" w:type="dxa"/>
            <w:tcBorders>
              <w:top w:val="single" w:sz="8" w:space="0" w:color="auto"/>
              <w:left w:val="single" w:sz="8" w:space="0" w:color="auto"/>
              <w:bottom w:val="single" w:sz="8" w:space="0" w:color="auto"/>
              <w:right w:val="single" w:sz="4" w:space="0" w:color="auto"/>
            </w:tcBorders>
            <w:shd w:val="clear" w:color="auto" w:fill="auto"/>
            <w:noWrap/>
            <w:vAlign w:val="center"/>
          </w:tcPr>
          <w:p w:rsidR="009F0787" w:rsidRPr="000E0CF1" w:rsidP="001E6DAC" w14:paraId="365294E2" w14:textId="77777777">
            <w:pPr>
              <w:overflowPunct/>
              <w:autoSpaceDE/>
              <w:autoSpaceDN/>
              <w:adjustRightInd/>
              <w:jc w:val="both"/>
              <w:textAlignment w:val="auto"/>
              <w:rPr>
                <w:color w:val="000000"/>
                <w:sz w:val="22"/>
                <w:szCs w:val="22"/>
              </w:rPr>
            </w:pPr>
            <w:r w:rsidRPr="000E0CF1">
              <w:rPr>
                <w:rFonts w:eastAsia="Calibri"/>
                <w:color w:val="000000"/>
                <w:sz w:val="22"/>
                <w:szCs w:val="22"/>
              </w:rPr>
              <w:t>12033</w:t>
            </w:r>
          </w:p>
        </w:tc>
        <w:tc>
          <w:tcPr>
            <w:tcW w:w="2225" w:type="dxa"/>
            <w:tcBorders>
              <w:top w:val="single" w:sz="8" w:space="0" w:color="auto"/>
              <w:left w:val="single" w:sz="4" w:space="0" w:color="auto"/>
              <w:bottom w:val="single" w:sz="8" w:space="0" w:color="auto"/>
              <w:right w:val="single" w:sz="8" w:space="0" w:color="auto"/>
            </w:tcBorders>
            <w:shd w:val="clear" w:color="auto" w:fill="auto"/>
            <w:vAlign w:val="center"/>
          </w:tcPr>
          <w:p w:rsidR="009F0787" w:rsidRPr="000E0CF1" w:rsidP="001E6DAC" w14:paraId="192676FF" w14:textId="77777777">
            <w:pPr>
              <w:overflowPunct/>
              <w:autoSpaceDE/>
              <w:autoSpaceDN/>
              <w:adjustRightInd/>
              <w:jc w:val="both"/>
              <w:textAlignment w:val="auto"/>
              <w:rPr>
                <w:color w:val="000000"/>
                <w:sz w:val="22"/>
                <w:szCs w:val="22"/>
              </w:rPr>
            </w:pPr>
            <w:r w:rsidRPr="000E0CF1">
              <w:rPr>
                <w:rFonts w:eastAsia="Calibri"/>
                <w:color w:val="000000"/>
                <w:sz w:val="22"/>
                <w:szCs w:val="22"/>
              </w:rPr>
              <w:t>HRTAG1_T8</w:t>
            </w:r>
          </w:p>
        </w:tc>
        <w:tc>
          <w:tcPr>
            <w:tcW w:w="2225" w:type="dxa"/>
            <w:tcBorders>
              <w:top w:val="single" w:sz="8" w:space="0" w:color="auto"/>
              <w:left w:val="single" w:sz="8" w:space="0" w:color="auto"/>
              <w:bottom w:val="single" w:sz="8" w:space="0" w:color="auto"/>
              <w:right w:val="single" w:sz="8" w:space="0" w:color="auto"/>
            </w:tcBorders>
            <w:vAlign w:val="center"/>
          </w:tcPr>
          <w:p w:rsidR="009F0787" w:rsidRPr="00426FE6" w:rsidP="001E6DAC" w14:paraId="73AFE6C1" w14:textId="77777777">
            <w:pPr>
              <w:overflowPunct/>
              <w:autoSpaceDE/>
              <w:autoSpaceDN/>
              <w:adjustRightInd/>
              <w:jc w:val="both"/>
              <w:textAlignment w:val="auto"/>
              <w:rPr>
                <w:rFonts w:eastAsia="Calibri"/>
                <w:sz w:val="22"/>
                <w:szCs w:val="22"/>
              </w:rPr>
            </w:pPr>
            <w:r w:rsidRPr="00426FE6">
              <w:rPr>
                <w:rFonts w:eastAsia="Calibri"/>
                <w:sz w:val="22"/>
                <w:szCs w:val="22"/>
              </w:rPr>
              <w:t>0.893</w:t>
            </w:r>
          </w:p>
        </w:tc>
        <w:tc>
          <w:tcPr>
            <w:tcW w:w="2225" w:type="dxa"/>
            <w:tcBorders>
              <w:top w:val="single" w:sz="8" w:space="0" w:color="auto"/>
              <w:left w:val="single" w:sz="8" w:space="0" w:color="auto"/>
              <w:bottom w:val="single" w:sz="8" w:space="0" w:color="auto"/>
              <w:right w:val="single" w:sz="8" w:space="0" w:color="auto"/>
            </w:tcBorders>
          </w:tcPr>
          <w:p w:rsidR="009F0787" w:rsidRPr="00141CA3" w:rsidP="001E6DAC" w14:paraId="2BCDCE8B" w14:textId="687968C9">
            <w:pPr>
              <w:overflowPunct/>
              <w:autoSpaceDE/>
              <w:autoSpaceDN/>
              <w:adjustRightInd/>
              <w:jc w:val="both"/>
              <w:textAlignment w:val="auto"/>
              <w:rPr>
                <w:rFonts w:eastAsia="Calibri"/>
                <w:sz w:val="22"/>
                <w:szCs w:val="22"/>
              </w:rPr>
            </w:pPr>
            <w:r w:rsidRPr="00C83FAB">
              <w:rPr>
                <w:rFonts w:eastAsia="Calibri"/>
                <w:sz w:val="22"/>
                <w:szCs w:val="22"/>
              </w:rPr>
              <w:t>0.9</w:t>
            </w:r>
          </w:p>
        </w:tc>
      </w:tr>
      <w:tr w14:paraId="1D76789C" w14:textId="11797248" w:rsidTr="00802B60">
        <w:tblPrEx>
          <w:tblW w:w="0" w:type="auto"/>
          <w:jc w:val="center"/>
          <w:tblLayout w:type="fixed"/>
          <w:tblLook w:val="04A0"/>
        </w:tblPrEx>
        <w:trPr>
          <w:trHeight w:val="368"/>
          <w:jc w:val="center"/>
        </w:trPr>
        <w:tc>
          <w:tcPr>
            <w:tcW w:w="2225" w:type="dxa"/>
            <w:tcBorders>
              <w:top w:val="single" w:sz="8" w:space="0" w:color="auto"/>
              <w:left w:val="single" w:sz="8" w:space="0" w:color="auto"/>
              <w:bottom w:val="single" w:sz="8" w:space="0" w:color="auto"/>
              <w:right w:val="single" w:sz="4" w:space="0" w:color="auto"/>
            </w:tcBorders>
            <w:shd w:val="clear" w:color="auto" w:fill="auto"/>
            <w:noWrap/>
            <w:vAlign w:val="center"/>
          </w:tcPr>
          <w:p w:rsidR="009F0787" w:rsidRPr="000E0CF1" w:rsidP="001E6DAC" w14:paraId="7EB841FF" w14:textId="77777777">
            <w:pPr>
              <w:overflowPunct/>
              <w:autoSpaceDE/>
              <w:autoSpaceDN/>
              <w:adjustRightInd/>
              <w:jc w:val="both"/>
              <w:textAlignment w:val="auto"/>
              <w:rPr>
                <w:color w:val="000000"/>
                <w:sz w:val="22"/>
                <w:szCs w:val="22"/>
              </w:rPr>
            </w:pPr>
            <w:r w:rsidRPr="000E0CF1">
              <w:rPr>
                <w:rFonts w:eastAsia="Calibri"/>
                <w:color w:val="000000"/>
                <w:sz w:val="22"/>
                <w:szCs w:val="22"/>
              </w:rPr>
              <w:t>2036</w:t>
            </w:r>
          </w:p>
        </w:tc>
        <w:tc>
          <w:tcPr>
            <w:tcW w:w="2225" w:type="dxa"/>
            <w:tcBorders>
              <w:top w:val="single" w:sz="8" w:space="0" w:color="auto"/>
              <w:left w:val="single" w:sz="4" w:space="0" w:color="auto"/>
              <w:bottom w:val="single" w:sz="8" w:space="0" w:color="auto"/>
              <w:right w:val="single" w:sz="8" w:space="0" w:color="auto"/>
            </w:tcBorders>
            <w:shd w:val="clear" w:color="auto" w:fill="auto"/>
            <w:vAlign w:val="center"/>
          </w:tcPr>
          <w:p w:rsidR="009F0787" w:rsidRPr="000E0CF1" w:rsidP="001E6DAC" w14:paraId="7DC8CEF7" w14:textId="77777777">
            <w:pPr>
              <w:overflowPunct/>
              <w:autoSpaceDE/>
              <w:autoSpaceDN/>
              <w:adjustRightInd/>
              <w:jc w:val="both"/>
              <w:textAlignment w:val="auto"/>
              <w:rPr>
                <w:color w:val="000000"/>
                <w:sz w:val="22"/>
                <w:szCs w:val="22"/>
              </w:rPr>
            </w:pPr>
            <w:r w:rsidRPr="000E0CF1">
              <w:rPr>
                <w:rFonts w:eastAsia="Calibri"/>
                <w:color w:val="000000"/>
                <w:sz w:val="22"/>
                <w:szCs w:val="22"/>
              </w:rPr>
              <w:t>KELLER2_T8</w:t>
            </w:r>
          </w:p>
        </w:tc>
        <w:tc>
          <w:tcPr>
            <w:tcW w:w="2225" w:type="dxa"/>
            <w:tcBorders>
              <w:top w:val="single" w:sz="8" w:space="0" w:color="auto"/>
              <w:left w:val="single" w:sz="8" w:space="0" w:color="auto"/>
              <w:bottom w:val="single" w:sz="8" w:space="0" w:color="auto"/>
              <w:right w:val="single" w:sz="8" w:space="0" w:color="auto"/>
            </w:tcBorders>
            <w:vAlign w:val="center"/>
          </w:tcPr>
          <w:p w:rsidR="009F0787" w:rsidRPr="00426FE6" w:rsidP="001E6DAC" w14:paraId="1BB8D956" w14:textId="77777777">
            <w:pPr>
              <w:overflowPunct/>
              <w:autoSpaceDE/>
              <w:autoSpaceDN/>
              <w:adjustRightInd/>
              <w:jc w:val="both"/>
              <w:textAlignment w:val="auto"/>
              <w:rPr>
                <w:rFonts w:eastAsia="Calibri"/>
                <w:sz w:val="22"/>
                <w:szCs w:val="22"/>
              </w:rPr>
            </w:pPr>
            <w:r w:rsidRPr="00426FE6">
              <w:rPr>
                <w:rFonts w:eastAsia="Calibri"/>
                <w:sz w:val="22"/>
                <w:szCs w:val="22"/>
              </w:rPr>
              <w:t>0.894</w:t>
            </w:r>
          </w:p>
        </w:tc>
        <w:tc>
          <w:tcPr>
            <w:tcW w:w="2225" w:type="dxa"/>
            <w:tcBorders>
              <w:top w:val="single" w:sz="8" w:space="0" w:color="auto"/>
              <w:left w:val="single" w:sz="8" w:space="0" w:color="auto"/>
              <w:bottom w:val="single" w:sz="8" w:space="0" w:color="auto"/>
              <w:right w:val="single" w:sz="8" w:space="0" w:color="auto"/>
            </w:tcBorders>
          </w:tcPr>
          <w:p w:rsidR="009F0787" w:rsidRPr="00141CA3" w:rsidP="001E6DAC" w14:paraId="7B21E814" w14:textId="4FB66B4D">
            <w:pPr>
              <w:overflowPunct/>
              <w:autoSpaceDE/>
              <w:autoSpaceDN/>
              <w:adjustRightInd/>
              <w:jc w:val="both"/>
              <w:textAlignment w:val="auto"/>
              <w:rPr>
                <w:rFonts w:eastAsia="Calibri"/>
                <w:sz w:val="22"/>
                <w:szCs w:val="22"/>
              </w:rPr>
            </w:pPr>
            <w:r w:rsidRPr="00C83FAB">
              <w:rPr>
                <w:rFonts w:eastAsia="Calibri"/>
                <w:sz w:val="22"/>
                <w:szCs w:val="22"/>
              </w:rPr>
              <w:t>0.9</w:t>
            </w:r>
          </w:p>
        </w:tc>
      </w:tr>
      <w:tr w14:paraId="5A69FB62" w14:textId="5ED142BF" w:rsidTr="00802B60">
        <w:tblPrEx>
          <w:tblW w:w="0" w:type="auto"/>
          <w:jc w:val="center"/>
          <w:tblLayout w:type="fixed"/>
          <w:tblLook w:val="04A0"/>
        </w:tblPrEx>
        <w:trPr>
          <w:trHeight w:val="368"/>
          <w:jc w:val="center"/>
        </w:trPr>
        <w:tc>
          <w:tcPr>
            <w:tcW w:w="2225" w:type="dxa"/>
            <w:tcBorders>
              <w:top w:val="single" w:sz="8" w:space="0" w:color="auto"/>
              <w:left w:val="single" w:sz="8" w:space="0" w:color="auto"/>
              <w:bottom w:val="single" w:sz="8" w:space="0" w:color="auto"/>
              <w:right w:val="single" w:sz="4" w:space="0" w:color="auto"/>
            </w:tcBorders>
            <w:shd w:val="clear" w:color="auto" w:fill="auto"/>
            <w:noWrap/>
            <w:vAlign w:val="center"/>
          </w:tcPr>
          <w:p w:rsidR="009F0787" w:rsidRPr="000E0CF1" w:rsidP="001E6DAC" w14:paraId="64FDAD45" w14:textId="77777777">
            <w:pPr>
              <w:overflowPunct/>
              <w:autoSpaceDE/>
              <w:autoSpaceDN/>
              <w:adjustRightInd/>
              <w:jc w:val="both"/>
              <w:textAlignment w:val="auto"/>
              <w:rPr>
                <w:color w:val="000000"/>
                <w:sz w:val="22"/>
                <w:szCs w:val="22"/>
              </w:rPr>
            </w:pPr>
            <w:r w:rsidRPr="000E0CF1">
              <w:rPr>
                <w:rFonts w:eastAsia="Calibri"/>
                <w:color w:val="000000"/>
                <w:sz w:val="22"/>
                <w:szCs w:val="22"/>
              </w:rPr>
              <w:t>33565</w:t>
            </w:r>
          </w:p>
        </w:tc>
        <w:tc>
          <w:tcPr>
            <w:tcW w:w="2225" w:type="dxa"/>
            <w:tcBorders>
              <w:top w:val="single" w:sz="8" w:space="0" w:color="auto"/>
              <w:left w:val="single" w:sz="4" w:space="0" w:color="auto"/>
              <w:bottom w:val="single" w:sz="8" w:space="0" w:color="auto"/>
              <w:right w:val="single" w:sz="8" w:space="0" w:color="auto"/>
            </w:tcBorders>
            <w:shd w:val="clear" w:color="auto" w:fill="auto"/>
            <w:vAlign w:val="center"/>
          </w:tcPr>
          <w:p w:rsidR="009F0787" w:rsidRPr="000E0CF1" w:rsidP="001E6DAC" w14:paraId="72ED1D89" w14:textId="77777777">
            <w:pPr>
              <w:overflowPunct/>
              <w:autoSpaceDE/>
              <w:autoSpaceDN/>
              <w:adjustRightInd/>
              <w:jc w:val="both"/>
              <w:textAlignment w:val="auto"/>
              <w:rPr>
                <w:color w:val="000000"/>
                <w:sz w:val="22"/>
                <w:szCs w:val="22"/>
              </w:rPr>
            </w:pPr>
            <w:r w:rsidRPr="000E0CF1">
              <w:rPr>
                <w:rFonts w:eastAsia="Calibri"/>
                <w:color w:val="000000"/>
                <w:sz w:val="22"/>
                <w:szCs w:val="22"/>
              </w:rPr>
              <w:t>KELLER2</w:t>
            </w:r>
          </w:p>
        </w:tc>
        <w:tc>
          <w:tcPr>
            <w:tcW w:w="2225" w:type="dxa"/>
            <w:tcBorders>
              <w:top w:val="single" w:sz="8" w:space="0" w:color="auto"/>
              <w:left w:val="single" w:sz="8" w:space="0" w:color="auto"/>
              <w:bottom w:val="single" w:sz="8" w:space="0" w:color="auto"/>
              <w:right w:val="single" w:sz="8" w:space="0" w:color="auto"/>
            </w:tcBorders>
            <w:vAlign w:val="center"/>
          </w:tcPr>
          <w:p w:rsidR="009F0787" w:rsidRPr="00426FE6" w:rsidP="001E6DAC" w14:paraId="0D92F913" w14:textId="77777777">
            <w:pPr>
              <w:overflowPunct/>
              <w:autoSpaceDE/>
              <w:autoSpaceDN/>
              <w:adjustRightInd/>
              <w:jc w:val="both"/>
              <w:textAlignment w:val="auto"/>
              <w:rPr>
                <w:rFonts w:eastAsia="Calibri"/>
                <w:sz w:val="22"/>
                <w:szCs w:val="22"/>
              </w:rPr>
            </w:pPr>
            <w:r w:rsidRPr="00426FE6">
              <w:rPr>
                <w:rFonts w:eastAsia="Calibri"/>
                <w:sz w:val="22"/>
                <w:szCs w:val="22"/>
              </w:rPr>
              <w:t>0.894</w:t>
            </w:r>
          </w:p>
        </w:tc>
        <w:tc>
          <w:tcPr>
            <w:tcW w:w="2225" w:type="dxa"/>
            <w:tcBorders>
              <w:top w:val="single" w:sz="8" w:space="0" w:color="auto"/>
              <w:left w:val="single" w:sz="8" w:space="0" w:color="auto"/>
              <w:bottom w:val="single" w:sz="8" w:space="0" w:color="auto"/>
              <w:right w:val="single" w:sz="8" w:space="0" w:color="auto"/>
            </w:tcBorders>
          </w:tcPr>
          <w:p w:rsidR="009F0787" w:rsidRPr="00141CA3" w:rsidP="001E6DAC" w14:paraId="1CFA806A" w14:textId="1A81A97F">
            <w:pPr>
              <w:overflowPunct/>
              <w:autoSpaceDE/>
              <w:autoSpaceDN/>
              <w:adjustRightInd/>
              <w:jc w:val="both"/>
              <w:textAlignment w:val="auto"/>
              <w:rPr>
                <w:rFonts w:eastAsia="Calibri"/>
                <w:sz w:val="22"/>
                <w:szCs w:val="22"/>
              </w:rPr>
            </w:pPr>
            <w:r w:rsidRPr="00C83FAB">
              <w:rPr>
                <w:rFonts w:eastAsia="Calibri"/>
                <w:sz w:val="22"/>
                <w:szCs w:val="22"/>
              </w:rPr>
              <w:t>0.9</w:t>
            </w:r>
          </w:p>
        </w:tc>
      </w:tr>
      <w:tr w14:paraId="79CA285E" w14:textId="511D32FB" w:rsidTr="00802B60">
        <w:tblPrEx>
          <w:tblW w:w="0" w:type="auto"/>
          <w:jc w:val="center"/>
          <w:tblLayout w:type="fixed"/>
          <w:tblLook w:val="04A0"/>
        </w:tblPrEx>
        <w:trPr>
          <w:trHeight w:val="368"/>
          <w:jc w:val="center"/>
        </w:trPr>
        <w:tc>
          <w:tcPr>
            <w:tcW w:w="2225" w:type="dxa"/>
            <w:tcBorders>
              <w:top w:val="single" w:sz="8" w:space="0" w:color="auto"/>
              <w:left w:val="single" w:sz="8" w:space="0" w:color="auto"/>
              <w:bottom w:val="single" w:sz="8" w:space="0" w:color="auto"/>
              <w:right w:val="single" w:sz="4" w:space="0" w:color="auto"/>
            </w:tcBorders>
            <w:shd w:val="clear" w:color="auto" w:fill="auto"/>
            <w:noWrap/>
            <w:vAlign w:val="center"/>
          </w:tcPr>
          <w:p w:rsidR="009F0787" w:rsidRPr="000E0CF1" w:rsidP="001E6DAC" w14:paraId="2EDDC242" w14:textId="77777777">
            <w:pPr>
              <w:overflowPunct/>
              <w:autoSpaceDE/>
              <w:autoSpaceDN/>
              <w:adjustRightInd/>
              <w:jc w:val="both"/>
              <w:textAlignment w:val="auto"/>
              <w:rPr>
                <w:color w:val="000000"/>
                <w:sz w:val="22"/>
                <w:szCs w:val="22"/>
              </w:rPr>
            </w:pPr>
            <w:r w:rsidRPr="000E0CF1">
              <w:rPr>
                <w:rFonts w:eastAsia="Calibri"/>
                <w:color w:val="000000"/>
                <w:sz w:val="22"/>
                <w:szCs w:val="22"/>
              </w:rPr>
              <w:t>2033</w:t>
            </w:r>
          </w:p>
        </w:tc>
        <w:tc>
          <w:tcPr>
            <w:tcW w:w="2225" w:type="dxa"/>
            <w:tcBorders>
              <w:top w:val="single" w:sz="8" w:space="0" w:color="auto"/>
              <w:left w:val="single" w:sz="4" w:space="0" w:color="auto"/>
              <w:bottom w:val="single" w:sz="8" w:space="0" w:color="auto"/>
              <w:right w:val="single" w:sz="8" w:space="0" w:color="auto"/>
            </w:tcBorders>
            <w:shd w:val="clear" w:color="auto" w:fill="auto"/>
            <w:vAlign w:val="center"/>
          </w:tcPr>
          <w:p w:rsidR="009F0787" w:rsidRPr="000E0CF1" w:rsidP="001E6DAC" w14:paraId="0C7227C9" w14:textId="77777777">
            <w:pPr>
              <w:overflowPunct/>
              <w:autoSpaceDE/>
              <w:autoSpaceDN/>
              <w:adjustRightInd/>
              <w:jc w:val="both"/>
              <w:textAlignment w:val="auto"/>
              <w:rPr>
                <w:color w:val="000000"/>
                <w:sz w:val="22"/>
                <w:szCs w:val="22"/>
              </w:rPr>
            </w:pPr>
            <w:r w:rsidRPr="000E0CF1">
              <w:rPr>
                <w:rFonts w:eastAsia="Calibri"/>
                <w:color w:val="000000"/>
                <w:sz w:val="22"/>
                <w:szCs w:val="22"/>
              </w:rPr>
              <w:t>KLR_MAG1_T8</w:t>
            </w:r>
          </w:p>
        </w:tc>
        <w:tc>
          <w:tcPr>
            <w:tcW w:w="2225" w:type="dxa"/>
            <w:tcBorders>
              <w:top w:val="single" w:sz="8" w:space="0" w:color="auto"/>
              <w:left w:val="single" w:sz="8" w:space="0" w:color="auto"/>
              <w:bottom w:val="single" w:sz="8" w:space="0" w:color="auto"/>
              <w:right w:val="single" w:sz="8" w:space="0" w:color="auto"/>
            </w:tcBorders>
            <w:vAlign w:val="center"/>
          </w:tcPr>
          <w:p w:rsidR="009F0787" w:rsidRPr="00426FE6" w:rsidP="001E6DAC" w14:paraId="126CFA47" w14:textId="77777777">
            <w:pPr>
              <w:overflowPunct/>
              <w:autoSpaceDE/>
              <w:autoSpaceDN/>
              <w:adjustRightInd/>
              <w:jc w:val="both"/>
              <w:textAlignment w:val="auto"/>
              <w:rPr>
                <w:rFonts w:eastAsia="Calibri"/>
                <w:sz w:val="22"/>
                <w:szCs w:val="22"/>
              </w:rPr>
            </w:pPr>
            <w:r w:rsidRPr="00426FE6">
              <w:rPr>
                <w:rFonts w:eastAsia="Calibri"/>
                <w:sz w:val="22"/>
                <w:szCs w:val="22"/>
              </w:rPr>
              <w:t>0.895</w:t>
            </w:r>
          </w:p>
        </w:tc>
        <w:tc>
          <w:tcPr>
            <w:tcW w:w="2225" w:type="dxa"/>
            <w:tcBorders>
              <w:top w:val="single" w:sz="8" w:space="0" w:color="auto"/>
              <w:left w:val="single" w:sz="8" w:space="0" w:color="auto"/>
              <w:bottom w:val="single" w:sz="8" w:space="0" w:color="auto"/>
              <w:right w:val="single" w:sz="8" w:space="0" w:color="auto"/>
            </w:tcBorders>
          </w:tcPr>
          <w:p w:rsidR="009F0787" w:rsidRPr="00141CA3" w:rsidP="001E6DAC" w14:paraId="6839A42B" w14:textId="0270F8BF">
            <w:pPr>
              <w:overflowPunct/>
              <w:autoSpaceDE/>
              <w:autoSpaceDN/>
              <w:adjustRightInd/>
              <w:jc w:val="both"/>
              <w:textAlignment w:val="auto"/>
              <w:rPr>
                <w:rFonts w:eastAsia="Calibri"/>
                <w:sz w:val="22"/>
                <w:szCs w:val="22"/>
              </w:rPr>
            </w:pPr>
            <w:r w:rsidRPr="00C83FAB">
              <w:rPr>
                <w:rFonts w:eastAsia="Calibri"/>
                <w:sz w:val="22"/>
                <w:szCs w:val="22"/>
              </w:rPr>
              <w:t>0.9</w:t>
            </w:r>
          </w:p>
        </w:tc>
      </w:tr>
      <w:tr w14:paraId="351D7E62" w14:textId="065BEF6C" w:rsidTr="00802B60">
        <w:tblPrEx>
          <w:tblW w:w="0" w:type="auto"/>
          <w:jc w:val="center"/>
          <w:tblLayout w:type="fixed"/>
          <w:tblLook w:val="04A0"/>
        </w:tblPrEx>
        <w:trPr>
          <w:trHeight w:val="368"/>
          <w:jc w:val="center"/>
        </w:trPr>
        <w:tc>
          <w:tcPr>
            <w:tcW w:w="2225" w:type="dxa"/>
            <w:tcBorders>
              <w:top w:val="single" w:sz="8" w:space="0" w:color="auto"/>
              <w:left w:val="single" w:sz="8" w:space="0" w:color="auto"/>
              <w:bottom w:val="single" w:sz="8" w:space="0" w:color="auto"/>
              <w:right w:val="single" w:sz="4" w:space="0" w:color="auto"/>
            </w:tcBorders>
            <w:shd w:val="clear" w:color="auto" w:fill="auto"/>
            <w:noWrap/>
            <w:vAlign w:val="center"/>
          </w:tcPr>
          <w:p w:rsidR="009F0787" w:rsidRPr="000E0CF1" w:rsidP="001E6DAC" w14:paraId="5B7B8F4A" w14:textId="77777777">
            <w:pPr>
              <w:overflowPunct/>
              <w:autoSpaceDE/>
              <w:autoSpaceDN/>
              <w:adjustRightInd/>
              <w:jc w:val="both"/>
              <w:textAlignment w:val="auto"/>
              <w:rPr>
                <w:color w:val="000000"/>
                <w:sz w:val="22"/>
                <w:szCs w:val="22"/>
              </w:rPr>
            </w:pPr>
            <w:r w:rsidRPr="000E0CF1">
              <w:rPr>
                <w:rFonts w:eastAsia="Calibri"/>
                <w:color w:val="000000"/>
                <w:sz w:val="22"/>
                <w:szCs w:val="22"/>
              </w:rPr>
              <w:t>2037</w:t>
            </w:r>
          </w:p>
        </w:tc>
        <w:tc>
          <w:tcPr>
            <w:tcW w:w="2225" w:type="dxa"/>
            <w:tcBorders>
              <w:top w:val="single" w:sz="8" w:space="0" w:color="auto"/>
              <w:left w:val="single" w:sz="4" w:space="0" w:color="auto"/>
              <w:bottom w:val="single" w:sz="8" w:space="0" w:color="auto"/>
              <w:right w:val="single" w:sz="8" w:space="0" w:color="auto"/>
            </w:tcBorders>
            <w:shd w:val="clear" w:color="auto" w:fill="auto"/>
            <w:vAlign w:val="center"/>
          </w:tcPr>
          <w:p w:rsidR="009F0787" w:rsidRPr="000E0CF1" w:rsidP="001E6DAC" w14:paraId="2E34EE83" w14:textId="77777777">
            <w:pPr>
              <w:overflowPunct/>
              <w:autoSpaceDE/>
              <w:autoSpaceDN/>
              <w:adjustRightInd/>
              <w:jc w:val="both"/>
              <w:textAlignment w:val="auto"/>
              <w:rPr>
                <w:color w:val="000000"/>
                <w:sz w:val="22"/>
                <w:szCs w:val="22"/>
              </w:rPr>
            </w:pPr>
            <w:r w:rsidRPr="000E0CF1">
              <w:rPr>
                <w:rFonts w:eastAsia="Calibri"/>
                <w:color w:val="000000"/>
                <w:sz w:val="22"/>
                <w:szCs w:val="22"/>
              </w:rPr>
              <w:t>WPKELLR1_8</w:t>
            </w:r>
          </w:p>
        </w:tc>
        <w:tc>
          <w:tcPr>
            <w:tcW w:w="2225" w:type="dxa"/>
            <w:tcBorders>
              <w:top w:val="single" w:sz="8" w:space="0" w:color="auto"/>
              <w:left w:val="single" w:sz="8" w:space="0" w:color="auto"/>
              <w:bottom w:val="single" w:sz="8" w:space="0" w:color="auto"/>
              <w:right w:val="single" w:sz="8" w:space="0" w:color="auto"/>
            </w:tcBorders>
            <w:vAlign w:val="center"/>
          </w:tcPr>
          <w:p w:rsidR="009F0787" w:rsidRPr="00426FE6" w:rsidP="001E6DAC" w14:paraId="3FAEEF42" w14:textId="77777777">
            <w:pPr>
              <w:overflowPunct/>
              <w:autoSpaceDE/>
              <w:autoSpaceDN/>
              <w:adjustRightInd/>
              <w:jc w:val="both"/>
              <w:textAlignment w:val="auto"/>
              <w:rPr>
                <w:rFonts w:eastAsia="Calibri"/>
                <w:sz w:val="22"/>
                <w:szCs w:val="22"/>
              </w:rPr>
            </w:pPr>
            <w:r w:rsidRPr="00426FE6">
              <w:rPr>
                <w:rFonts w:eastAsia="Calibri"/>
                <w:sz w:val="22"/>
                <w:szCs w:val="22"/>
              </w:rPr>
              <w:t>0.899</w:t>
            </w:r>
          </w:p>
        </w:tc>
        <w:tc>
          <w:tcPr>
            <w:tcW w:w="2225" w:type="dxa"/>
            <w:tcBorders>
              <w:top w:val="single" w:sz="8" w:space="0" w:color="auto"/>
              <w:left w:val="single" w:sz="8" w:space="0" w:color="auto"/>
              <w:bottom w:val="single" w:sz="8" w:space="0" w:color="auto"/>
              <w:right w:val="single" w:sz="8" w:space="0" w:color="auto"/>
            </w:tcBorders>
          </w:tcPr>
          <w:p w:rsidR="009F0787" w:rsidRPr="00141CA3" w:rsidP="001E6DAC" w14:paraId="0FFCC7FF" w14:textId="350204BF">
            <w:pPr>
              <w:overflowPunct/>
              <w:autoSpaceDE/>
              <w:autoSpaceDN/>
              <w:adjustRightInd/>
              <w:jc w:val="both"/>
              <w:textAlignment w:val="auto"/>
              <w:rPr>
                <w:rFonts w:eastAsia="Calibri"/>
                <w:sz w:val="22"/>
                <w:szCs w:val="22"/>
              </w:rPr>
            </w:pPr>
            <w:r w:rsidRPr="00C83FAB">
              <w:rPr>
                <w:rFonts w:eastAsia="Calibri"/>
                <w:sz w:val="22"/>
                <w:szCs w:val="22"/>
              </w:rPr>
              <w:t>0.9</w:t>
            </w:r>
          </w:p>
        </w:tc>
      </w:tr>
      <w:tr w14:paraId="1ECCAB8E" w14:textId="6F91393B" w:rsidTr="00802B60">
        <w:tblPrEx>
          <w:tblW w:w="0" w:type="auto"/>
          <w:jc w:val="center"/>
          <w:tblLayout w:type="fixed"/>
          <w:tblLook w:val="04A0"/>
        </w:tblPrEx>
        <w:trPr>
          <w:trHeight w:val="368"/>
          <w:jc w:val="center"/>
        </w:trPr>
        <w:tc>
          <w:tcPr>
            <w:tcW w:w="2225" w:type="dxa"/>
            <w:tcBorders>
              <w:top w:val="single" w:sz="8" w:space="0" w:color="auto"/>
              <w:left w:val="single" w:sz="8" w:space="0" w:color="auto"/>
              <w:bottom w:val="single" w:sz="8" w:space="0" w:color="auto"/>
              <w:right w:val="single" w:sz="4" w:space="0" w:color="auto"/>
            </w:tcBorders>
            <w:shd w:val="clear" w:color="auto" w:fill="auto"/>
            <w:noWrap/>
            <w:vAlign w:val="center"/>
          </w:tcPr>
          <w:p w:rsidR="009F0787" w:rsidRPr="000E0CF1" w:rsidP="001E6DAC" w14:paraId="47865369" w14:textId="77777777">
            <w:pPr>
              <w:overflowPunct/>
              <w:autoSpaceDE/>
              <w:autoSpaceDN/>
              <w:adjustRightInd/>
              <w:jc w:val="both"/>
              <w:textAlignment w:val="auto"/>
              <w:rPr>
                <w:color w:val="000000"/>
                <w:sz w:val="22"/>
                <w:szCs w:val="22"/>
              </w:rPr>
            </w:pPr>
            <w:r w:rsidRPr="000E0CF1">
              <w:rPr>
                <w:rFonts w:eastAsia="Calibri"/>
                <w:color w:val="000000"/>
                <w:sz w:val="22"/>
                <w:szCs w:val="22"/>
              </w:rPr>
              <w:t>566</w:t>
            </w:r>
          </w:p>
        </w:tc>
        <w:tc>
          <w:tcPr>
            <w:tcW w:w="2225" w:type="dxa"/>
            <w:tcBorders>
              <w:top w:val="single" w:sz="8" w:space="0" w:color="auto"/>
              <w:left w:val="single" w:sz="4" w:space="0" w:color="auto"/>
              <w:bottom w:val="single" w:sz="8" w:space="0" w:color="auto"/>
              <w:right w:val="single" w:sz="8" w:space="0" w:color="auto"/>
            </w:tcBorders>
            <w:shd w:val="clear" w:color="auto" w:fill="auto"/>
            <w:vAlign w:val="center"/>
          </w:tcPr>
          <w:p w:rsidR="009F0787" w:rsidRPr="000E0CF1" w:rsidP="001E6DAC" w14:paraId="073ACCDF" w14:textId="77777777">
            <w:pPr>
              <w:overflowPunct/>
              <w:autoSpaceDE/>
              <w:autoSpaceDN/>
              <w:adjustRightInd/>
              <w:jc w:val="both"/>
              <w:textAlignment w:val="auto"/>
              <w:rPr>
                <w:color w:val="000000"/>
                <w:sz w:val="22"/>
                <w:szCs w:val="22"/>
              </w:rPr>
            </w:pPr>
            <w:r w:rsidRPr="000E0CF1">
              <w:rPr>
                <w:rFonts w:eastAsia="Calibri"/>
                <w:color w:val="000000"/>
                <w:sz w:val="22"/>
                <w:szCs w:val="22"/>
              </w:rPr>
              <w:t>CHERRYGROV</w:t>
            </w:r>
          </w:p>
        </w:tc>
        <w:tc>
          <w:tcPr>
            <w:tcW w:w="2225" w:type="dxa"/>
            <w:tcBorders>
              <w:top w:val="single" w:sz="8" w:space="0" w:color="auto"/>
              <w:left w:val="single" w:sz="8" w:space="0" w:color="auto"/>
              <w:bottom w:val="single" w:sz="8" w:space="0" w:color="auto"/>
              <w:right w:val="single" w:sz="8" w:space="0" w:color="auto"/>
            </w:tcBorders>
            <w:vAlign w:val="center"/>
          </w:tcPr>
          <w:p w:rsidR="009F0787" w:rsidRPr="00426FE6" w:rsidP="001E6DAC" w14:paraId="75D245CC" w14:textId="77777777">
            <w:pPr>
              <w:overflowPunct/>
              <w:autoSpaceDE/>
              <w:autoSpaceDN/>
              <w:adjustRightInd/>
              <w:jc w:val="both"/>
              <w:textAlignment w:val="auto"/>
              <w:rPr>
                <w:rFonts w:eastAsia="Calibri"/>
                <w:sz w:val="22"/>
                <w:szCs w:val="22"/>
              </w:rPr>
            </w:pPr>
            <w:r w:rsidRPr="00426FE6">
              <w:rPr>
                <w:rFonts w:eastAsia="Calibri"/>
                <w:sz w:val="22"/>
                <w:szCs w:val="22"/>
              </w:rPr>
              <w:t>0.900</w:t>
            </w:r>
          </w:p>
        </w:tc>
        <w:tc>
          <w:tcPr>
            <w:tcW w:w="2225" w:type="dxa"/>
            <w:tcBorders>
              <w:top w:val="single" w:sz="8" w:space="0" w:color="auto"/>
              <w:left w:val="single" w:sz="8" w:space="0" w:color="auto"/>
              <w:bottom w:val="single" w:sz="8" w:space="0" w:color="auto"/>
              <w:right w:val="single" w:sz="8" w:space="0" w:color="auto"/>
            </w:tcBorders>
          </w:tcPr>
          <w:p w:rsidR="009F0787" w:rsidRPr="00141CA3" w:rsidP="001E6DAC" w14:paraId="314D8418" w14:textId="3672B917">
            <w:pPr>
              <w:overflowPunct/>
              <w:autoSpaceDE/>
              <w:autoSpaceDN/>
              <w:adjustRightInd/>
              <w:jc w:val="both"/>
              <w:textAlignment w:val="auto"/>
              <w:rPr>
                <w:rFonts w:eastAsia="Calibri"/>
                <w:sz w:val="22"/>
                <w:szCs w:val="22"/>
              </w:rPr>
            </w:pPr>
            <w:r w:rsidRPr="00C83FAB">
              <w:rPr>
                <w:rFonts w:eastAsia="Calibri"/>
                <w:sz w:val="22"/>
                <w:szCs w:val="22"/>
              </w:rPr>
              <w:t>0.92</w:t>
            </w:r>
          </w:p>
        </w:tc>
      </w:tr>
      <w:tr w14:paraId="0983ADCE" w14:textId="05D169B5" w:rsidTr="00802B60">
        <w:tblPrEx>
          <w:tblW w:w="0" w:type="auto"/>
          <w:jc w:val="center"/>
          <w:tblLayout w:type="fixed"/>
          <w:tblLook w:val="04A0"/>
        </w:tblPrEx>
        <w:trPr>
          <w:trHeight w:val="368"/>
          <w:jc w:val="center"/>
        </w:trPr>
        <w:tc>
          <w:tcPr>
            <w:tcW w:w="2225" w:type="dxa"/>
            <w:tcBorders>
              <w:top w:val="single" w:sz="8" w:space="0" w:color="auto"/>
              <w:left w:val="single" w:sz="8" w:space="0" w:color="auto"/>
              <w:bottom w:val="single" w:sz="8" w:space="0" w:color="auto"/>
              <w:right w:val="single" w:sz="4" w:space="0" w:color="auto"/>
            </w:tcBorders>
            <w:shd w:val="clear" w:color="auto" w:fill="auto"/>
            <w:noWrap/>
            <w:vAlign w:val="center"/>
          </w:tcPr>
          <w:p w:rsidR="009F0787" w:rsidRPr="000E0CF1" w:rsidP="001E6DAC" w14:paraId="2CDE3796" w14:textId="77777777">
            <w:pPr>
              <w:overflowPunct/>
              <w:autoSpaceDE/>
              <w:autoSpaceDN/>
              <w:adjustRightInd/>
              <w:jc w:val="both"/>
              <w:textAlignment w:val="auto"/>
              <w:rPr>
                <w:color w:val="000000"/>
                <w:sz w:val="22"/>
                <w:szCs w:val="22"/>
              </w:rPr>
            </w:pPr>
            <w:r w:rsidRPr="000E0CF1">
              <w:rPr>
                <w:rFonts w:eastAsia="Calibri"/>
                <w:color w:val="000000"/>
                <w:sz w:val="22"/>
                <w:szCs w:val="22"/>
              </w:rPr>
              <w:t>2035</w:t>
            </w:r>
          </w:p>
        </w:tc>
        <w:tc>
          <w:tcPr>
            <w:tcW w:w="2225" w:type="dxa"/>
            <w:tcBorders>
              <w:top w:val="single" w:sz="8" w:space="0" w:color="auto"/>
              <w:left w:val="single" w:sz="4" w:space="0" w:color="auto"/>
              <w:bottom w:val="single" w:sz="8" w:space="0" w:color="auto"/>
              <w:right w:val="single" w:sz="8" w:space="0" w:color="auto"/>
            </w:tcBorders>
            <w:shd w:val="clear" w:color="auto" w:fill="auto"/>
            <w:vAlign w:val="center"/>
          </w:tcPr>
          <w:p w:rsidR="009F0787" w:rsidRPr="000E0CF1" w:rsidP="001E6DAC" w14:paraId="64073687" w14:textId="77777777">
            <w:pPr>
              <w:overflowPunct/>
              <w:autoSpaceDE/>
              <w:autoSpaceDN/>
              <w:adjustRightInd/>
              <w:jc w:val="both"/>
              <w:textAlignment w:val="auto"/>
              <w:rPr>
                <w:color w:val="000000"/>
                <w:sz w:val="22"/>
                <w:szCs w:val="22"/>
              </w:rPr>
            </w:pPr>
            <w:r w:rsidRPr="000E0CF1">
              <w:rPr>
                <w:rFonts w:eastAsia="Calibri"/>
                <w:color w:val="000000"/>
                <w:sz w:val="22"/>
                <w:szCs w:val="22"/>
              </w:rPr>
              <w:t>BEARCK3_8</w:t>
            </w:r>
          </w:p>
        </w:tc>
        <w:tc>
          <w:tcPr>
            <w:tcW w:w="2225" w:type="dxa"/>
            <w:tcBorders>
              <w:top w:val="single" w:sz="8" w:space="0" w:color="auto"/>
              <w:left w:val="single" w:sz="8" w:space="0" w:color="auto"/>
              <w:bottom w:val="single" w:sz="8" w:space="0" w:color="auto"/>
              <w:right w:val="single" w:sz="8" w:space="0" w:color="auto"/>
            </w:tcBorders>
            <w:vAlign w:val="center"/>
          </w:tcPr>
          <w:p w:rsidR="009F0787" w:rsidRPr="00426FE6" w:rsidP="001E6DAC" w14:paraId="03C3CC5D" w14:textId="77777777">
            <w:pPr>
              <w:overflowPunct/>
              <w:autoSpaceDE/>
              <w:autoSpaceDN/>
              <w:adjustRightInd/>
              <w:jc w:val="both"/>
              <w:textAlignment w:val="auto"/>
              <w:rPr>
                <w:rFonts w:eastAsia="Calibri"/>
                <w:sz w:val="22"/>
                <w:szCs w:val="22"/>
              </w:rPr>
            </w:pPr>
            <w:r w:rsidRPr="00426FE6">
              <w:rPr>
                <w:rFonts w:eastAsia="Calibri"/>
                <w:sz w:val="22"/>
                <w:szCs w:val="22"/>
              </w:rPr>
              <w:t>0.902</w:t>
            </w:r>
          </w:p>
        </w:tc>
        <w:tc>
          <w:tcPr>
            <w:tcW w:w="2225" w:type="dxa"/>
            <w:tcBorders>
              <w:top w:val="single" w:sz="8" w:space="0" w:color="auto"/>
              <w:left w:val="single" w:sz="8" w:space="0" w:color="auto"/>
              <w:bottom w:val="single" w:sz="8" w:space="0" w:color="auto"/>
              <w:right w:val="single" w:sz="8" w:space="0" w:color="auto"/>
            </w:tcBorders>
          </w:tcPr>
          <w:p w:rsidR="009F0787" w:rsidRPr="00141CA3" w:rsidP="001E6DAC" w14:paraId="4DD10830" w14:textId="59BA1DF8">
            <w:pPr>
              <w:overflowPunct/>
              <w:autoSpaceDE/>
              <w:autoSpaceDN/>
              <w:adjustRightInd/>
              <w:jc w:val="both"/>
              <w:textAlignment w:val="auto"/>
              <w:rPr>
                <w:rFonts w:eastAsia="Calibri"/>
                <w:sz w:val="22"/>
                <w:szCs w:val="22"/>
              </w:rPr>
            </w:pPr>
            <w:r w:rsidRPr="00C83FAB">
              <w:rPr>
                <w:rFonts w:eastAsia="Calibri"/>
                <w:sz w:val="22"/>
                <w:szCs w:val="22"/>
              </w:rPr>
              <w:t>0.9</w:t>
            </w:r>
          </w:p>
        </w:tc>
      </w:tr>
      <w:tr w14:paraId="3053646C" w14:textId="6734058F" w:rsidTr="00802B60">
        <w:tblPrEx>
          <w:tblW w:w="0" w:type="auto"/>
          <w:jc w:val="center"/>
          <w:tblLayout w:type="fixed"/>
          <w:tblLook w:val="04A0"/>
        </w:tblPrEx>
        <w:trPr>
          <w:trHeight w:val="368"/>
          <w:jc w:val="center"/>
        </w:trPr>
        <w:tc>
          <w:tcPr>
            <w:tcW w:w="2225" w:type="dxa"/>
            <w:tcBorders>
              <w:top w:val="single" w:sz="8" w:space="0" w:color="auto"/>
              <w:left w:val="single" w:sz="8" w:space="0" w:color="auto"/>
              <w:bottom w:val="single" w:sz="8" w:space="0" w:color="auto"/>
              <w:right w:val="single" w:sz="4" w:space="0" w:color="auto"/>
            </w:tcBorders>
            <w:shd w:val="clear" w:color="auto" w:fill="auto"/>
            <w:noWrap/>
            <w:vAlign w:val="center"/>
          </w:tcPr>
          <w:p w:rsidR="009F0787" w:rsidRPr="000E0CF1" w:rsidP="001E6DAC" w14:paraId="1BAF7D26" w14:textId="77777777">
            <w:pPr>
              <w:overflowPunct/>
              <w:autoSpaceDE/>
              <w:autoSpaceDN/>
              <w:adjustRightInd/>
              <w:jc w:val="both"/>
              <w:textAlignment w:val="auto"/>
              <w:rPr>
                <w:color w:val="000000"/>
                <w:sz w:val="22"/>
                <w:szCs w:val="22"/>
              </w:rPr>
            </w:pPr>
            <w:r w:rsidRPr="000E0CF1">
              <w:rPr>
                <w:rFonts w:eastAsia="Calibri"/>
                <w:color w:val="000000"/>
                <w:sz w:val="22"/>
                <w:szCs w:val="22"/>
              </w:rPr>
              <w:t>12028</w:t>
            </w:r>
          </w:p>
        </w:tc>
        <w:tc>
          <w:tcPr>
            <w:tcW w:w="2225" w:type="dxa"/>
            <w:tcBorders>
              <w:top w:val="single" w:sz="8" w:space="0" w:color="auto"/>
              <w:left w:val="single" w:sz="4" w:space="0" w:color="auto"/>
              <w:bottom w:val="single" w:sz="8" w:space="0" w:color="auto"/>
              <w:right w:val="single" w:sz="8" w:space="0" w:color="auto"/>
            </w:tcBorders>
            <w:shd w:val="clear" w:color="auto" w:fill="auto"/>
            <w:vAlign w:val="center"/>
          </w:tcPr>
          <w:p w:rsidR="009F0787" w:rsidRPr="000E0CF1" w:rsidP="001E6DAC" w14:paraId="3660CEF5" w14:textId="77777777">
            <w:pPr>
              <w:overflowPunct/>
              <w:autoSpaceDE/>
              <w:autoSpaceDN/>
              <w:adjustRightInd/>
              <w:jc w:val="both"/>
              <w:textAlignment w:val="auto"/>
              <w:rPr>
                <w:color w:val="000000"/>
                <w:sz w:val="22"/>
                <w:szCs w:val="22"/>
              </w:rPr>
            </w:pPr>
            <w:r w:rsidRPr="000E0CF1">
              <w:rPr>
                <w:rFonts w:eastAsia="Calibri"/>
                <w:color w:val="000000"/>
                <w:sz w:val="22"/>
                <w:szCs w:val="22"/>
              </w:rPr>
              <w:t>CLYVIL2_8</w:t>
            </w:r>
          </w:p>
        </w:tc>
        <w:tc>
          <w:tcPr>
            <w:tcW w:w="2225" w:type="dxa"/>
            <w:tcBorders>
              <w:top w:val="single" w:sz="8" w:space="0" w:color="auto"/>
              <w:left w:val="single" w:sz="8" w:space="0" w:color="auto"/>
              <w:bottom w:val="single" w:sz="8" w:space="0" w:color="auto"/>
              <w:right w:val="single" w:sz="8" w:space="0" w:color="auto"/>
            </w:tcBorders>
            <w:vAlign w:val="center"/>
          </w:tcPr>
          <w:p w:rsidR="009F0787" w:rsidRPr="00426FE6" w:rsidP="001E6DAC" w14:paraId="3AF050AA" w14:textId="77777777">
            <w:pPr>
              <w:overflowPunct/>
              <w:autoSpaceDE/>
              <w:autoSpaceDN/>
              <w:adjustRightInd/>
              <w:jc w:val="both"/>
              <w:textAlignment w:val="auto"/>
              <w:rPr>
                <w:rFonts w:eastAsia="Calibri"/>
                <w:sz w:val="22"/>
                <w:szCs w:val="22"/>
              </w:rPr>
            </w:pPr>
            <w:r w:rsidRPr="00426FE6">
              <w:rPr>
                <w:rFonts w:eastAsia="Calibri"/>
                <w:sz w:val="22"/>
                <w:szCs w:val="22"/>
              </w:rPr>
              <w:t>0.905</w:t>
            </w:r>
          </w:p>
        </w:tc>
        <w:tc>
          <w:tcPr>
            <w:tcW w:w="2225" w:type="dxa"/>
            <w:tcBorders>
              <w:top w:val="single" w:sz="8" w:space="0" w:color="auto"/>
              <w:left w:val="single" w:sz="8" w:space="0" w:color="auto"/>
              <w:bottom w:val="single" w:sz="8" w:space="0" w:color="auto"/>
              <w:right w:val="single" w:sz="8" w:space="0" w:color="auto"/>
            </w:tcBorders>
          </w:tcPr>
          <w:p w:rsidR="009F0787" w:rsidRPr="00141CA3" w:rsidP="001E6DAC" w14:paraId="51C61CE9" w14:textId="35AAD860">
            <w:pPr>
              <w:overflowPunct/>
              <w:autoSpaceDE/>
              <w:autoSpaceDN/>
              <w:adjustRightInd/>
              <w:jc w:val="both"/>
              <w:textAlignment w:val="auto"/>
              <w:rPr>
                <w:rFonts w:eastAsia="Calibri"/>
                <w:sz w:val="22"/>
                <w:szCs w:val="22"/>
              </w:rPr>
            </w:pPr>
            <w:r w:rsidRPr="00C83FAB">
              <w:rPr>
                <w:rFonts w:eastAsia="Calibri"/>
                <w:sz w:val="22"/>
                <w:szCs w:val="22"/>
              </w:rPr>
              <w:t>0.9</w:t>
            </w:r>
          </w:p>
        </w:tc>
      </w:tr>
      <w:tr w14:paraId="02046EAC" w14:textId="384FE7F1" w:rsidTr="00802B60">
        <w:tblPrEx>
          <w:tblW w:w="0" w:type="auto"/>
          <w:jc w:val="center"/>
          <w:tblLayout w:type="fixed"/>
          <w:tblLook w:val="04A0"/>
        </w:tblPrEx>
        <w:trPr>
          <w:trHeight w:val="368"/>
          <w:jc w:val="center"/>
        </w:trPr>
        <w:tc>
          <w:tcPr>
            <w:tcW w:w="2225" w:type="dxa"/>
            <w:tcBorders>
              <w:top w:val="single" w:sz="8" w:space="0" w:color="auto"/>
              <w:left w:val="single" w:sz="8" w:space="0" w:color="auto"/>
              <w:bottom w:val="single" w:sz="8" w:space="0" w:color="auto"/>
              <w:right w:val="single" w:sz="4" w:space="0" w:color="auto"/>
            </w:tcBorders>
            <w:shd w:val="clear" w:color="auto" w:fill="auto"/>
            <w:noWrap/>
            <w:vAlign w:val="center"/>
          </w:tcPr>
          <w:p w:rsidR="009F0787" w:rsidRPr="000E0CF1" w:rsidP="001E6DAC" w14:paraId="0A4054D6" w14:textId="77777777">
            <w:pPr>
              <w:overflowPunct/>
              <w:autoSpaceDE/>
              <w:autoSpaceDN/>
              <w:adjustRightInd/>
              <w:jc w:val="both"/>
              <w:textAlignment w:val="auto"/>
              <w:rPr>
                <w:color w:val="000000"/>
                <w:sz w:val="22"/>
                <w:szCs w:val="22"/>
              </w:rPr>
            </w:pPr>
            <w:r w:rsidRPr="000E0CF1">
              <w:rPr>
                <w:rFonts w:eastAsia="Calibri"/>
                <w:color w:val="000000"/>
                <w:sz w:val="22"/>
                <w:szCs w:val="22"/>
              </w:rPr>
              <w:t>2028</w:t>
            </w:r>
          </w:p>
        </w:tc>
        <w:tc>
          <w:tcPr>
            <w:tcW w:w="2225" w:type="dxa"/>
            <w:tcBorders>
              <w:top w:val="single" w:sz="8" w:space="0" w:color="auto"/>
              <w:left w:val="single" w:sz="4" w:space="0" w:color="auto"/>
              <w:bottom w:val="single" w:sz="8" w:space="0" w:color="auto"/>
              <w:right w:val="single" w:sz="8" w:space="0" w:color="auto"/>
            </w:tcBorders>
            <w:shd w:val="clear" w:color="auto" w:fill="auto"/>
            <w:vAlign w:val="center"/>
          </w:tcPr>
          <w:p w:rsidR="009F0787" w:rsidRPr="000E0CF1" w:rsidP="001E6DAC" w14:paraId="610341CC" w14:textId="77777777">
            <w:pPr>
              <w:overflowPunct/>
              <w:autoSpaceDE/>
              <w:autoSpaceDN/>
              <w:adjustRightInd/>
              <w:jc w:val="both"/>
              <w:textAlignment w:val="auto"/>
              <w:rPr>
                <w:color w:val="000000"/>
                <w:sz w:val="22"/>
                <w:szCs w:val="22"/>
              </w:rPr>
            </w:pPr>
            <w:r w:rsidRPr="000E0CF1">
              <w:rPr>
                <w:rFonts w:eastAsia="Calibri"/>
                <w:color w:val="000000"/>
                <w:sz w:val="22"/>
                <w:szCs w:val="22"/>
              </w:rPr>
              <w:t>CLYVIL2_T8</w:t>
            </w:r>
          </w:p>
        </w:tc>
        <w:tc>
          <w:tcPr>
            <w:tcW w:w="2225" w:type="dxa"/>
            <w:tcBorders>
              <w:top w:val="single" w:sz="8" w:space="0" w:color="auto"/>
              <w:left w:val="single" w:sz="8" w:space="0" w:color="auto"/>
              <w:bottom w:val="single" w:sz="8" w:space="0" w:color="auto"/>
              <w:right w:val="single" w:sz="8" w:space="0" w:color="auto"/>
            </w:tcBorders>
            <w:vAlign w:val="center"/>
          </w:tcPr>
          <w:p w:rsidR="009F0787" w:rsidRPr="00426FE6" w:rsidP="001E6DAC" w14:paraId="550027D1" w14:textId="77777777">
            <w:pPr>
              <w:overflowPunct/>
              <w:autoSpaceDE/>
              <w:autoSpaceDN/>
              <w:adjustRightInd/>
              <w:jc w:val="both"/>
              <w:textAlignment w:val="auto"/>
              <w:rPr>
                <w:rFonts w:eastAsia="Calibri"/>
                <w:sz w:val="22"/>
                <w:szCs w:val="22"/>
              </w:rPr>
            </w:pPr>
            <w:r w:rsidRPr="00426FE6">
              <w:rPr>
                <w:rFonts w:eastAsia="Calibri"/>
                <w:sz w:val="22"/>
                <w:szCs w:val="22"/>
              </w:rPr>
              <w:t>0.906</w:t>
            </w:r>
          </w:p>
        </w:tc>
        <w:tc>
          <w:tcPr>
            <w:tcW w:w="2225" w:type="dxa"/>
            <w:tcBorders>
              <w:top w:val="single" w:sz="8" w:space="0" w:color="auto"/>
              <w:left w:val="single" w:sz="8" w:space="0" w:color="auto"/>
              <w:bottom w:val="single" w:sz="8" w:space="0" w:color="auto"/>
              <w:right w:val="single" w:sz="8" w:space="0" w:color="auto"/>
            </w:tcBorders>
          </w:tcPr>
          <w:p w:rsidR="009F0787" w:rsidRPr="00141CA3" w:rsidP="001E6DAC" w14:paraId="6C81E576" w14:textId="057A9ACD">
            <w:pPr>
              <w:overflowPunct/>
              <w:autoSpaceDE/>
              <w:autoSpaceDN/>
              <w:adjustRightInd/>
              <w:jc w:val="both"/>
              <w:textAlignment w:val="auto"/>
              <w:rPr>
                <w:rFonts w:eastAsia="Calibri"/>
                <w:sz w:val="22"/>
                <w:szCs w:val="22"/>
              </w:rPr>
            </w:pPr>
            <w:r w:rsidRPr="00C83FAB">
              <w:rPr>
                <w:rFonts w:eastAsia="Calibri"/>
                <w:sz w:val="22"/>
                <w:szCs w:val="22"/>
              </w:rPr>
              <w:t>0.9</w:t>
            </w:r>
          </w:p>
        </w:tc>
      </w:tr>
    </w:tbl>
    <w:p w:rsidR="00E14378" w:rsidRPr="00C83FAB" w:rsidP="00E14378" w14:paraId="7F16659E" w14:textId="77777777">
      <w:pPr>
        <w:overflowPunct/>
        <w:autoSpaceDE/>
        <w:autoSpaceDN/>
        <w:adjustRightInd/>
        <w:spacing w:line="360" w:lineRule="auto"/>
        <w:ind w:left="1440" w:firstLine="720"/>
        <w:jc w:val="both"/>
        <w:textAlignment w:val="auto"/>
        <w:rPr>
          <w:rFonts w:ascii="Arial" w:eastAsia="Calibri" w:hAnsi="Arial" w:cs="Arial"/>
          <w:b/>
          <w:bCs/>
          <w:iCs/>
          <w:highlight w:val="yellow"/>
        </w:rPr>
      </w:pPr>
      <w:r w:rsidRPr="00C83FAB">
        <w:rPr>
          <w:rFonts w:eastAsia="Calibri"/>
          <w:b/>
          <w:bCs/>
          <w:iCs/>
          <w:sz w:val="24"/>
          <w:szCs w:val="24"/>
        </w:rPr>
        <w:t xml:space="preserve">Table 4 – </w:t>
      </w:r>
      <w:r w:rsidRPr="00C83FAB">
        <w:rPr>
          <w:rFonts w:eastAsia="Calibri"/>
          <w:b/>
          <w:bCs/>
          <w:sz w:val="24"/>
          <w:szCs w:val="24"/>
        </w:rPr>
        <w:t>Post Contingency Voltage Criteria Exceedances</w:t>
      </w:r>
    </w:p>
    <w:p w:rsidR="00E14378" w:rsidP="00E14378" w14:paraId="194553E4" w14:textId="77777777">
      <w:pPr>
        <w:tabs>
          <w:tab w:val="left" w:pos="2880"/>
        </w:tabs>
        <w:overflowPunct/>
        <w:autoSpaceDE/>
        <w:autoSpaceDN/>
        <w:adjustRightInd/>
        <w:spacing w:before="60" w:after="120"/>
        <w:ind w:left="720"/>
        <w:jc w:val="both"/>
        <w:textAlignment w:val="auto"/>
        <w:rPr>
          <w:sz w:val="24"/>
          <w:szCs w:val="24"/>
        </w:rPr>
      </w:pPr>
      <w:r>
        <w:rPr>
          <w:sz w:val="24"/>
          <w:szCs w:val="24"/>
        </w:rPr>
        <w:t>To address these reliability issues, Oncor recommended</w:t>
      </w:r>
      <w:r w:rsidRPr="002C55B7">
        <w:rPr>
          <w:sz w:val="24"/>
          <w:szCs w:val="24"/>
        </w:rPr>
        <w:t xml:space="preserve"> the Roanoke Area Upgrades</w:t>
      </w:r>
      <w:r>
        <w:rPr>
          <w:sz w:val="24"/>
          <w:szCs w:val="24"/>
        </w:rPr>
        <w:t xml:space="preserve"> Project to the ERCOT Regional Planning Group (“RPG”).</w:t>
      </w:r>
      <w:r w:rsidRPr="002C55B7">
        <w:rPr>
          <w:sz w:val="24"/>
          <w:szCs w:val="24"/>
        </w:rPr>
        <w:t xml:space="preserve"> </w:t>
      </w:r>
      <w:r>
        <w:rPr>
          <w:sz w:val="24"/>
          <w:szCs w:val="24"/>
        </w:rPr>
        <w:t>ERCOT conducted an independent review, which also identified reliability issues in the area, including thermal overloads and voltage violations.  Tables 5 and 6 below summarize ERCOT’s findings.</w:t>
      </w: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721"/>
        <w:gridCol w:w="4766"/>
        <w:gridCol w:w="994"/>
        <w:gridCol w:w="988"/>
        <w:gridCol w:w="1011"/>
      </w:tblGrid>
      <w:tr w14:paraId="730AED7A" w14:textId="77777777" w:rsidTr="001E6DAC">
        <w:tblPrEx>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rPr>
          <w:trHeight w:hRule="exact" w:val="523"/>
        </w:trPr>
        <w:tc>
          <w:tcPr>
            <w:tcW w:w="1721" w:type="dxa"/>
            <w:vAlign w:val="center"/>
          </w:tcPr>
          <w:p w:rsidR="00E14378" w:rsidRPr="000E0CF1" w:rsidP="001E6DAC" w14:paraId="13B01531" w14:textId="77777777">
            <w:pPr>
              <w:shd w:val="clear" w:color="auto" w:fill="FFFFFF" w:themeFill="background1"/>
              <w:overflowPunct/>
              <w:autoSpaceDE/>
              <w:autoSpaceDN/>
              <w:adjustRightInd/>
              <w:spacing w:before="79" w:after="18" w:line="205" w:lineRule="exact"/>
              <w:jc w:val="center"/>
              <w:rPr>
                <w:rFonts w:eastAsia="Arial"/>
                <w:sz w:val="18"/>
                <w:szCs w:val="22"/>
              </w:rPr>
            </w:pPr>
            <w:r w:rsidRPr="000E0CF1">
              <w:rPr>
                <w:rFonts w:eastAsia="Arial"/>
                <w:sz w:val="18"/>
                <w:szCs w:val="22"/>
              </w:rPr>
              <w:t>NERC Contingency Category</w:t>
            </w:r>
          </w:p>
        </w:tc>
        <w:tc>
          <w:tcPr>
            <w:tcW w:w="4766" w:type="dxa"/>
            <w:vAlign w:val="center"/>
          </w:tcPr>
          <w:p w:rsidR="00E14378" w:rsidRPr="000E0CF1" w:rsidP="001E6DAC" w14:paraId="6529B797" w14:textId="77777777">
            <w:pPr>
              <w:shd w:val="clear" w:color="auto" w:fill="FFFFFF" w:themeFill="background1"/>
              <w:overflowPunct/>
              <w:autoSpaceDE/>
              <w:autoSpaceDN/>
              <w:adjustRightInd/>
              <w:spacing w:before="79" w:after="18" w:line="205" w:lineRule="exact"/>
              <w:jc w:val="center"/>
              <w:rPr>
                <w:rFonts w:eastAsia="Arial"/>
                <w:sz w:val="18"/>
                <w:szCs w:val="22"/>
              </w:rPr>
            </w:pPr>
            <w:r w:rsidRPr="000E0CF1">
              <w:rPr>
                <w:rFonts w:eastAsia="Arial"/>
                <w:sz w:val="18"/>
                <w:szCs w:val="22"/>
              </w:rPr>
              <w:t>Overloaded Element</w:t>
            </w:r>
          </w:p>
        </w:tc>
        <w:tc>
          <w:tcPr>
            <w:tcW w:w="994" w:type="dxa"/>
            <w:vAlign w:val="center"/>
          </w:tcPr>
          <w:p w:rsidR="00E14378" w:rsidRPr="000E0CF1" w:rsidP="001E6DAC" w14:paraId="0C74FDF1" w14:textId="77777777">
            <w:pPr>
              <w:shd w:val="clear" w:color="auto" w:fill="FFFFFF" w:themeFill="background1"/>
              <w:overflowPunct/>
              <w:autoSpaceDE/>
              <w:autoSpaceDN/>
              <w:adjustRightInd/>
              <w:spacing w:before="79" w:after="18" w:line="205" w:lineRule="exact"/>
              <w:jc w:val="center"/>
              <w:rPr>
                <w:rFonts w:eastAsia="Arial"/>
                <w:sz w:val="18"/>
                <w:szCs w:val="22"/>
              </w:rPr>
            </w:pPr>
            <w:r w:rsidRPr="000E0CF1">
              <w:rPr>
                <w:rFonts w:eastAsia="Arial"/>
                <w:sz w:val="18"/>
                <w:szCs w:val="22"/>
              </w:rPr>
              <w:t>Voltage Level (kV)</w:t>
            </w:r>
          </w:p>
        </w:tc>
        <w:tc>
          <w:tcPr>
            <w:tcW w:w="988" w:type="dxa"/>
            <w:vAlign w:val="center"/>
          </w:tcPr>
          <w:p w:rsidR="00E14378" w:rsidRPr="000E0CF1" w:rsidP="001E6DAC" w14:paraId="7F3EB11B" w14:textId="77777777">
            <w:pPr>
              <w:shd w:val="clear" w:color="auto" w:fill="FFFFFF" w:themeFill="background1"/>
              <w:overflowPunct/>
              <w:autoSpaceDE/>
              <w:autoSpaceDN/>
              <w:adjustRightInd/>
              <w:spacing w:before="79" w:after="18" w:line="205" w:lineRule="exact"/>
              <w:jc w:val="center"/>
              <w:rPr>
                <w:rFonts w:eastAsia="Arial"/>
                <w:sz w:val="18"/>
                <w:szCs w:val="22"/>
              </w:rPr>
            </w:pPr>
            <w:r w:rsidRPr="000E0CF1">
              <w:rPr>
                <w:rFonts w:eastAsia="Arial"/>
                <w:sz w:val="18"/>
                <w:szCs w:val="22"/>
              </w:rPr>
              <w:t>Length (miles)</w:t>
            </w:r>
          </w:p>
        </w:tc>
        <w:tc>
          <w:tcPr>
            <w:tcW w:w="1011" w:type="dxa"/>
            <w:vAlign w:val="center"/>
          </w:tcPr>
          <w:p w:rsidR="00E14378" w:rsidRPr="000E0CF1" w:rsidP="001E6DAC" w14:paraId="231D5F9B" w14:textId="77777777">
            <w:pPr>
              <w:shd w:val="clear" w:color="auto" w:fill="FFFFFF" w:themeFill="background1"/>
              <w:tabs>
                <w:tab w:val="decimal" w:pos="576"/>
              </w:tabs>
              <w:overflowPunct/>
              <w:autoSpaceDE/>
              <w:autoSpaceDN/>
              <w:adjustRightInd/>
              <w:spacing w:before="79" w:after="18" w:line="205" w:lineRule="exact"/>
              <w:jc w:val="center"/>
              <w:rPr>
                <w:rFonts w:eastAsia="Arial"/>
                <w:sz w:val="18"/>
                <w:szCs w:val="22"/>
              </w:rPr>
            </w:pPr>
            <w:r w:rsidRPr="000E0CF1">
              <w:rPr>
                <w:rFonts w:eastAsia="Arial"/>
                <w:sz w:val="18"/>
                <w:szCs w:val="22"/>
              </w:rPr>
              <w:t>Loading %</w:t>
            </w:r>
          </w:p>
          <w:p w:rsidR="00E14378" w:rsidRPr="000E0CF1" w:rsidP="001E6DAC" w14:paraId="38E98E75" w14:textId="77777777">
            <w:pPr>
              <w:shd w:val="clear" w:color="auto" w:fill="FFFFFF" w:themeFill="background1"/>
              <w:tabs>
                <w:tab w:val="decimal" w:pos="576"/>
              </w:tabs>
              <w:overflowPunct/>
              <w:autoSpaceDE/>
              <w:autoSpaceDN/>
              <w:adjustRightInd/>
              <w:spacing w:before="79" w:after="18" w:line="205" w:lineRule="exact"/>
              <w:rPr>
                <w:rFonts w:eastAsia="Arial"/>
                <w:sz w:val="18"/>
                <w:szCs w:val="22"/>
              </w:rPr>
            </w:pPr>
          </w:p>
        </w:tc>
      </w:tr>
      <w:tr w14:paraId="4744C9D0" w14:textId="77777777" w:rsidTr="001E6DAC">
        <w:tblPrEx>
          <w:tblW w:w="9480" w:type="dxa"/>
          <w:tblLayout w:type="fixed"/>
          <w:tblCellMar>
            <w:left w:w="0" w:type="dxa"/>
            <w:right w:w="0" w:type="dxa"/>
          </w:tblCellMar>
          <w:tblLook w:val="04A0"/>
        </w:tblPrEx>
        <w:trPr>
          <w:trHeight w:hRule="exact" w:val="312"/>
        </w:trPr>
        <w:tc>
          <w:tcPr>
            <w:tcW w:w="1721" w:type="dxa"/>
            <w:vAlign w:val="center"/>
          </w:tcPr>
          <w:p w:rsidR="00E14378" w:rsidRPr="000E0CF1" w:rsidP="001E6DAC" w14:paraId="05454C66" w14:textId="77777777">
            <w:pPr>
              <w:shd w:val="clear" w:color="auto" w:fill="FFFFFF" w:themeFill="background1"/>
              <w:overflowPunct/>
              <w:autoSpaceDE/>
              <w:autoSpaceDN/>
              <w:adjustRightInd/>
              <w:spacing w:before="79" w:after="18" w:line="205" w:lineRule="exact"/>
              <w:jc w:val="center"/>
              <w:rPr>
                <w:rFonts w:eastAsia="Arial"/>
                <w:sz w:val="18"/>
                <w:szCs w:val="22"/>
              </w:rPr>
            </w:pPr>
            <w:r w:rsidRPr="000E0CF1">
              <w:rPr>
                <w:rFonts w:eastAsia="Arial"/>
                <w:sz w:val="18"/>
                <w:szCs w:val="22"/>
              </w:rPr>
              <w:t>P1: N-1</w:t>
            </w:r>
          </w:p>
        </w:tc>
        <w:tc>
          <w:tcPr>
            <w:tcW w:w="4766" w:type="dxa"/>
            <w:vAlign w:val="center"/>
          </w:tcPr>
          <w:p w:rsidR="00E14378" w:rsidRPr="000E0CF1" w:rsidP="001E6DAC" w14:paraId="4E9087E5" w14:textId="77777777">
            <w:pPr>
              <w:shd w:val="clear" w:color="auto" w:fill="FFFFFF" w:themeFill="background1"/>
              <w:overflowPunct/>
              <w:autoSpaceDE/>
              <w:autoSpaceDN/>
              <w:adjustRightInd/>
              <w:spacing w:before="79" w:after="18" w:line="205" w:lineRule="exact"/>
              <w:jc w:val="center"/>
              <w:rPr>
                <w:rFonts w:eastAsia="Arial"/>
                <w:sz w:val="18"/>
                <w:szCs w:val="22"/>
              </w:rPr>
            </w:pPr>
            <w:r w:rsidRPr="000E0CF1">
              <w:rPr>
                <w:rFonts w:eastAsia="Arial"/>
                <w:sz w:val="18"/>
                <w:szCs w:val="22"/>
              </w:rPr>
              <w:t>Roanoke Transformer #1 and #2</w:t>
            </w:r>
          </w:p>
        </w:tc>
        <w:tc>
          <w:tcPr>
            <w:tcW w:w="994" w:type="dxa"/>
            <w:vAlign w:val="center"/>
          </w:tcPr>
          <w:p w:rsidR="00E14378" w:rsidRPr="000E0CF1" w:rsidP="001E6DAC" w14:paraId="19BA47CB" w14:textId="77777777">
            <w:pPr>
              <w:shd w:val="clear" w:color="auto" w:fill="FFFFFF" w:themeFill="background1"/>
              <w:overflowPunct/>
              <w:autoSpaceDE/>
              <w:autoSpaceDN/>
              <w:adjustRightInd/>
              <w:spacing w:before="79" w:after="18" w:line="205" w:lineRule="exact"/>
              <w:jc w:val="center"/>
              <w:rPr>
                <w:rFonts w:eastAsia="Arial"/>
                <w:sz w:val="18"/>
                <w:szCs w:val="22"/>
              </w:rPr>
            </w:pPr>
            <w:r w:rsidRPr="000E0CF1">
              <w:rPr>
                <w:rFonts w:eastAsia="Arial"/>
                <w:sz w:val="18"/>
                <w:szCs w:val="22"/>
              </w:rPr>
              <w:t>345/138</w:t>
            </w:r>
          </w:p>
        </w:tc>
        <w:tc>
          <w:tcPr>
            <w:tcW w:w="988" w:type="dxa"/>
            <w:vAlign w:val="center"/>
          </w:tcPr>
          <w:p w:rsidR="00E14378" w:rsidRPr="000E0CF1" w:rsidP="001E6DAC" w14:paraId="1A60E3EE" w14:textId="77777777">
            <w:pPr>
              <w:shd w:val="clear" w:color="auto" w:fill="FFFFFF" w:themeFill="background1"/>
              <w:overflowPunct/>
              <w:autoSpaceDE/>
              <w:autoSpaceDN/>
              <w:adjustRightInd/>
              <w:spacing w:before="79" w:after="18" w:line="205" w:lineRule="exact"/>
              <w:jc w:val="center"/>
              <w:rPr>
                <w:rFonts w:eastAsia="Arial"/>
                <w:sz w:val="18"/>
                <w:szCs w:val="22"/>
              </w:rPr>
            </w:pPr>
            <w:r w:rsidRPr="000E0CF1">
              <w:rPr>
                <w:rFonts w:eastAsia="Arial"/>
                <w:sz w:val="18"/>
                <w:szCs w:val="22"/>
              </w:rPr>
              <w:t>-</w:t>
            </w:r>
          </w:p>
        </w:tc>
        <w:tc>
          <w:tcPr>
            <w:tcW w:w="1011" w:type="dxa"/>
            <w:vAlign w:val="center"/>
          </w:tcPr>
          <w:p w:rsidR="00E14378" w:rsidRPr="000E0CF1" w:rsidP="001E6DAC" w14:paraId="1214E93F" w14:textId="77777777">
            <w:pPr>
              <w:shd w:val="clear" w:color="auto" w:fill="FFFFFF" w:themeFill="background1"/>
              <w:tabs>
                <w:tab w:val="decimal" w:pos="576"/>
              </w:tabs>
              <w:overflowPunct/>
              <w:autoSpaceDE/>
              <w:autoSpaceDN/>
              <w:adjustRightInd/>
              <w:spacing w:before="79" w:after="18" w:line="205" w:lineRule="exact"/>
              <w:rPr>
                <w:rFonts w:eastAsia="Arial"/>
                <w:sz w:val="18"/>
                <w:szCs w:val="22"/>
              </w:rPr>
            </w:pPr>
            <w:r w:rsidRPr="000E0CF1">
              <w:rPr>
                <w:rFonts w:eastAsia="Arial"/>
                <w:sz w:val="18"/>
                <w:szCs w:val="22"/>
              </w:rPr>
              <w:t>101.68</w:t>
            </w:r>
          </w:p>
        </w:tc>
      </w:tr>
      <w:tr w14:paraId="20F3C342" w14:textId="77777777" w:rsidTr="001E6DAC">
        <w:tblPrEx>
          <w:tblW w:w="9480" w:type="dxa"/>
          <w:tblLayout w:type="fixed"/>
          <w:tblCellMar>
            <w:left w:w="0" w:type="dxa"/>
            <w:right w:w="0" w:type="dxa"/>
          </w:tblCellMar>
          <w:tblLook w:val="04A0"/>
        </w:tblPrEx>
        <w:trPr>
          <w:trHeight w:hRule="exact" w:val="293"/>
        </w:trPr>
        <w:tc>
          <w:tcPr>
            <w:tcW w:w="1721" w:type="dxa"/>
            <w:vAlign w:val="center"/>
          </w:tcPr>
          <w:p w:rsidR="00E14378" w:rsidRPr="000E0CF1" w:rsidP="001E6DAC" w14:paraId="34FF05AF" w14:textId="77777777">
            <w:pPr>
              <w:shd w:val="clear" w:color="auto" w:fill="FFFFFF" w:themeFill="background1"/>
              <w:overflowPunct/>
              <w:autoSpaceDE/>
              <w:autoSpaceDN/>
              <w:adjustRightInd/>
              <w:spacing w:before="60" w:after="27" w:line="205" w:lineRule="exact"/>
              <w:jc w:val="center"/>
              <w:rPr>
                <w:rFonts w:eastAsia="Arial"/>
                <w:sz w:val="18"/>
                <w:szCs w:val="22"/>
              </w:rPr>
            </w:pPr>
            <w:r w:rsidRPr="000E0CF1">
              <w:rPr>
                <w:rFonts w:eastAsia="Arial"/>
                <w:sz w:val="18"/>
                <w:szCs w:val="22"/>
              </w:rPr>
              <w:t>P6: (X-1 + N-1)</w:t>
            </w:r>
          </w:p>
        </w:tc>
        <w:tc>
          <w:tcPr>
            <w:tcW w:w="4766" w:type="dxa"/>
            <w:vAlign w:val="center"/>
          </w:tcPr>
          <w:p w:rsidR="00E14378" w:rsidRPr="000E0CF1" w:rsidP="001E6DAC" w14:paraId="3689CB3D" w14:textId="77777777">
            <w:pPr>
              <w:shd w:val="clear" w:color="auto" w:fill="FFFFFF" w:themeFill="background1"/>
              <w:overflowPunct/>
              <w:autoSpaceDE/>
              <w:autoSpaceDN/>
              <w:adjustRightInd/>
              <w:spacing w:before="60" w:after="27" w:line="205" w:lineRule="exact"/>
              <w:jc w:val="center"/>
              <w:rPr>
                <w:rFonts w:eastAsia="Arial"/>
                <w:sz w:val="18"/>
                <w:szCs w:val="22"/>
              </w:rPr>
            </w:pPr>
            <w:r w:rsidRPr="000E0CF1">
              <w:rPr>
                <w:rFonts w:eastAsia="Arial"/>
                <w:sz w:val="18"/>
                <w:szCs w:val="22"/>
              </w:rPr>
              <w:t>Roanoke Transformer #1 and #2</w:t>
            </w:r>
          </w:p>
        </w:tc>
        <w:tc>
          <w:tcPr>
            <w:tcW w:w="994" w:type="dxa"/>
            <w:vAlign w:val="center"/>
          </w:tcPr>
          <w:p w:rsidR="00E14378" w:rsidRPr="000E0CF1" w:rsidP="001E6DAC" w14:paraId="5F46B3A2" w14:textId="77777777">
            <w:pPr>
              <w:shd w:val="clear" w:color="auto" w:fill="FFFFFF" w:themeFill="background1"/>
              <w:overflowPunct/>
              <w:autoSpaceDE/>
              <w:autoSpaceDN/>
              <w:adjustRightInd/>
              <w:spacing w:before="60" w:after="27" w:line="205" w:lineRule="exact"/>
              <w:jc w:val="center"/>
              <w:rPr>
                <w:rFonts w:eastAsia="Arial"/>
                <w:sz w:val="18"/>
                <w:szCs w:val="22"/>
              </w:rPr>
            </w:pPr>
            <w:r w:rsidRPr="000E0CF1">
              <w:rPr>
                <w:rFonts w:eastAsia="Arial"/>
                <w:sz w:val="18"/>
                <w:szCs w:val="22"/>
              </w:rPr>
              <w:t>345/138</w:t>
            </w:r>
          </w:p>
        </w:tc>
        <w:tc>
          <w:tcPr>
            <w:tcW w:w="988" w:type="dxa"/>
          </w:tcPr>
          <w:p w:rsidR="00E14378" w:rsidRPr="000E0CF1" w:rsidP="001E6DAC" w14:paraId="36662AD7" w14:textId="77777777">
            <w:pPr>
              <w:shd w:val="clear" w:color="auto" w:fill="FFFFFF" w:themeFill="background1"/>
              <w:overflowPunct/>
              <w:autoSpaceDE/>
              <w:autoSpaceDN/>
              <w:adjustRightInd/>
              <w:jc w:val="center"/>
              <w:rPr>
                <w:rFonts w:eastAsia="Arial"/>
                <w:sz w:val="24"/>
                <w:szCs w:val="22"/>
              </w:rPr>
            </w:pPr>
            <w:r w:rsidRPr="000E0CF1">
              <w:rPr>
                <w:rFonts w:eastAsia="Arial"/>
                <w:sz w:val="18"/>
                <w:szCs w:val="22"/>
              </w:rPr>
              <w:t>-</w:t>
            </w:r>
          </w:p>
        </w:tc>
        <w:tc>
          <w:tcPr>
            <w:tcW w:w="1011" w:type="dxa"/>
            <w:vAlign w:val="center"/>
          </w:tcPr>
          <w:p w:rsidR="00E14378" w:rsidRPr="000E0CF1" w:rsidP="001E6DAC" w14:paraId="08863D8B" w14:textId="77777777">
            <w:pPr>
              <w:shd w:val="clear" w:color="auto" w:fill="FFFFFF" w:themeFill="background1"/>
              <w:tabs>
                <w:tab w:val="decimal" w:pos="576"/>
              </w:tabs>
              <w:overflowPunct/>
              <w:autoSpaceDE/>
              <w:autoSpaceDN/>
              <w:adjustRightInd/>
              <w:spacing w:before="60" w:after="27" w:line="205" w:lineRule="exact"/>
              <w:rPr>
                <w:rFonts w:eastAsia="Arial"/>
                <w:sz w:val="18"/>
                <w:szCs w:val="22"/>
              </w:rPr>
            </w:pPr>
            <w:r w:rsidRPr="000E0CF1">
              <w:rPr>
                <w:rFonts w:eastAsia="Arial"/>
                <w:sz w:val="18"/>
                <w:szCs w:val="22"/>
              </w:rPr>
              <w:t>117.27</w:t>
            </w:r>
          </w:p>
        </w:tc>
      </w:tr>
      <w:tr w14:paraId="108DC641" w14:textId="77777777" w:rsidTr="001E6DAC">
        <w:tblPrEx>
          <w:tblW w:w="9480" w:type="dxa"/>
          <w:tblLayout w:type="fixed"/>
          <w:tblCellMar>
            <w:left w:w="0" w:type="dxa"/>
            <w:right w:w="0" w:type="dxa"/>
          </w:tblCellMar>
          <w:tblLook w:val="04A0"/>
        </w:tblPrEx>
        <w:trPr>
          <w:trHeight w:hRule="exact" w:val="293"/>
        </w:trPr>
        <w:tc>
          <w:tcPr>
            <w:tcW w:w="1721" w:type="dxa"/>
            <w:vAlign w:val="center"/>
          </w:tcPr>
          <w:p w:rsidR="00E14378" w:rsidRPr="000E0CF1" w:rsidP="001E6DAC" w14:paraId="42967293" w14:textId="77777777">
            <w:pPr>
              <w:shd w:val="clear" w:color="auto" w:fill="FFFFFF" w:themeFill="background1"/>
              <w:overflowPunct/>
              <w:autoSpaceDE/>
              <w:autoSpaceDN/>
              <w:adjustRightInd/>
              <w:spacing w:before="60" w:after="22" w:line="205" w:lineRule="exact"/>
              <w:jc w:val="center"/>
              <w:rPr>
                <w:rFonts w:eastAsia="Arial"/>
                <w:sz w:val="18"/>
                <w:szCs w:val="22"/>
              </w:rPr>
            </w:pPr>
            <w:r w:rsidRPr="000E0CF1">
              <w:rPr>
                <w:rFonts w:eastAsia="Arial"/>
                <w:sz w:val="18"/>
                <w:szCs w:val="22"/>
              </w:rPr>
              <w:t>P6: (X-1 + N-1)</w:t>
            </w:r>
          </w:p>
        </w:tc>
        <w:tc>
          <w:tcPr>
            <w:tcW w:w="4766" w:type="dxa"/>
            <w:vAlign w:val="center"/>
          </w:tcPr>
          <w:p w:rsidR="00E14378" w:rsidRPr="000E0CF1" w:rsidP="001E6DAC" w14:paraId="20B642B4" w14:textId="77777777">
            <w:pPr>
              <w:shd w:val="clear" w:color="auto" w:fill="FFFFFF" w:themeFill="background1"/>
              <w:overflowPunct/>
              <w:autoSpaceDE/>
              <w:autoSpaceDN/>
              <w:adjustRightInd/>
              <w:spacing w:before="60" w:after="22" w:line="205" w:lineRule="exact"/>
              <w:jc w:val="center"/>
              <w:rPr>
                <w:rFonts w:eastAsia="Arial"/>
                <w:sz w:val="18"/>
                <w:szCs w:val="22"/>
              </w:rPr>
            </w:pPr>
            <w:r w:rsidRPr="000E0CF1">
              <w:rPr>
                <w:rFonts w:eastAsia="Arial"/>
                <w:sz w:val="18"/>
                <w:szCs w:val="22"/>
              </w:rPr>
              <w:t>Hicks Transformer #1 and #2</w:t>
            </w:r>
          </w:p>
        </w:tc>
        <w:tc>
          <w:tcPr>
            <w:tcW w:w="994" w:type="dxa"/>
            <w:vAlign w:val="center"/>
          </w:tcPr>
          <w:p w:rsidR="00E14378" w:rsidRPr="000E0CF1" w:rsidP="001E6DAC" w14:paraId="0B29A9F1" w14:textId="77777777">
            <w:pPr>
              <w:shd w:val="clear" w:color="auto" w:fill="FFFFFF" w:themeFill="background1"/>
              <w:overflowPunct/>
              <w:autoSpaceDE/>
              <w:autoSpaceDN/>
              <w:adjustRightInd/>
              <w:spacing w:before="60" w:after="22" w:line="205" w:lineRule="exact"/>
              <w:jc w:val="center"/>
              <w:rPr>
                <w:rFonts w:eastAsia="Arial"/>
                <w:sz w:val="18"/>
                <w:szCs w:val="22"/>
              </w:rPr>
            </w:pPr>
            <w:r w:rsidRPr="000E0CF1">
              <w:rPr>
                <w:rFonts w:eastAsia="Arial"/>
                <w:sz w:val="18"/>
                <w:szCs w:val="22"/>
              </w:rPr>
              <w:t>345/138</w:t>
            </w:r>
          </w:p>
        </w:tc>
        <w:tc>
          <w:tcPr>
            <w:tcW w:w="988" w:type="dxa"/>
            <w:vAlign w:val="center"/>
          </w:tcPr>
          <w:p w:rsidR="00E14378" w:rsidRPr="000E0CF1" w:rsidP="001E6DAC" w14:paraId="58693F04" w14:textId="77777777">
            <w:pPr>
              <w:shd w:val="clear" w:color="auto" w:fill="FFFFFF" w:themeFill="background1"/>
              <w:overflowPunct/>
              <w:autoSpaceDE/>
              <w:autoSpaceDN/>
              <w:adjustRightInd/>
              <w:spacing w:before="60" w:after="22" w:line="205" w:lineRule="exact"/>
              <w:jc w:val="center"/>
              <w:rPr>
                <w:rFonts w:eastAsia="Arial"/>
                <w:sz w:val="18"/>
                <w:szCs w:val="22"/>
              </w:rPr>
            </w:pPr>
            <w:r w:rsidRPr="000E0CF1">
              <w:rPr>
                <w:rFonts w:eastAsia="Arial"/>
                <w:sz w:val="18"/>
                <w:szCs w:val="22"/>
              </w:rPr>
              <w:t>-</w:t>
            </w:r>
          </w:p>
        </w:tc>
        <w:tc>
          <w:tcPr>
            <w:tcW w:w="1011" w:type="dxa"/>
            <w:vAlign w:val="center"/>
          </w:tcPr>
          <w:p w:rsidR="00E14378" w:rsidRPr="000E0CF1" w:rsidP="001E6DAC" w14:paraId="58A36CB2" w14:textId="77777777">
            <w:pPr>
              <w:shd w:val="clear" w:color="auto" w:fill="FFFFFF" w:themeFill="background1"/>
              <w:tabs>
                <w:tab w:val="decimal" w:pos="576"/>
              </w:tabs>
              <w:overflowPunct/>
              <w:autoSpaceDE/>
              <w:autoSpaceDN/>
              <w:adjustRightInd/>
              <w:spacing w:before="60" w:after="22" w:line="205" w:lineRule="exact"/>
              <w:rPr>
                <w:rFonts w:eastAsia="Arial"/>
                <w:sz w:val="18"/>
                <w:szCs w:val="22"/>
              </w:rPr>
            </w:pPr>
            <w:r w:rsidRPr="000E0CF1">
              <w:rPr>
                <w:rFonts w:eastAsia="Arial"/>
                <w:sz w:val="18"/>
                <w:szCs w:val="22"/>
              </w:rPr>
              <w:t>100.00</w:t>
            </w:r>
          </w:p>
        </w:tc>
      </w:tr>
      <w:tr w14:paraId="5AC65E91" w14:textId="77777777" w:rsidTr="001E6DAC">
        <w:tblPrEx>
          <w:tblW w:w="9480" w:type="dxa"/>
          <w:tblLayout w:type="fixed"/>
          <w:tblCellMar>
            <w:left w:w="0" w:type="dxa"/>
            <w:right w:w="0" w:type="dxa"/>
          </w:tblCellMar>
          <w:tblLook w:val="04A0"/>
        </w:tblPrEx>
        <w:trPr>
          <w:trHeight w:hRule="exact" w:val="292"/>
        </w:trPr>
        <w:tc>
          <w:tcPr>
            <w:tcW w:w="1721" w:type="dxa"/>
            <w:vAlign w:val="center"/>
          </w:tcPr>
          <w:p w:rsidR="00E14378" w:rsidRPr="000E0CF1" w:rsidP="001E6DAC" w14:paraId="29FB5A12" w14:textId="77777777">
            <w:pPr>
              <w:shd w:val="clear" w:color="auto" w:fill="FFFFFF" w:themeFill="background1"/>
              <w:overflowPunct/>
              <w:autoSpaceDE/>
              <w:autoSpaceDN/>
              <w:adjustRightInd/>
              <w:spacing w:before="59" w:after="18" w:line="205" w:lineRule="exact"/>
              <w:jc w:val="center"/>
              <w:rPr>
                <w:rFonts w:eastAsia="Arial"/>
                <w:sz w:val="18"/>
                <w:szCs w:val="22"/>
              </w:rPr>
            </w:pPr>
            <w:r w:rsidRPr="000E0CF1">
              <w:rPr>
                <w:rFonts w:eastAsia="Arial"/>
                <w:sz w:val="18"/>
                <w:szCs w:val="22"/>
              </w:rPr>
              <w:t>P3: (G-1 + N-1)</w:t>
            </w:r>
          </w:p>
        </w:tc>
        <w:tc>
          <w:tcPr>
            <w:tcW w:w="4766" w:type="dxa"/>
            <w:vAlign w:val="center"/>
          </w:tcPr>
          <w:p w:rsidR="00E14378" w:rsidRPr="000E0CF1" w:rsidP="001E6DAC" w14:paraId="2ABB2FB2" w14:textId="77777777">
            <w:pPr>
              <w:shd w:val="clear" w:color="auto" w:fill="FFFFFF" w:themeFill="background1"/>
              <w:overflowPunct/>
              <w:autoSpaceDE/>
              <w:autoSpaceDN/>
              <w:adjustRightInd/>
              <w:spacing w:before="59" w:after="18" w:line="205" w:lineRule="exact"/>
              <w:jc w:val="center"/>
              <w:rPr>
                <w:rFonts w:eastAsia="Arial"/>
                <w:sz w:val="18"/>
                <w:szCs w:val="22"/>
              </w:rPr>
            </w:pPr>
            <w:r w:rsidRPr="000E0CF1">
              <w:rPr>
                <w:rFonts w:eastAsia="Arial"/>
                <w:sz w:val="18"/>
                <w:szCs w:val="22"/>
              </w:rPr>
              <w:t>Hicks to Roanoke</w:t>
            </w:r>
          </w:p>
        </w:tc>
        <w:tc>
          <w:tcPr>
            <w:tcW w:w="994" w:type="dxa"/>
            <w:vAlign w:val="center"/>
          </w:tcPr>
          <w:p w:rsidR="00E14378" w:rsidRPr="000E0CF1" w:rsidP="001E6DAC" w14:paraId="6A217A41" w14:textId="77777777">
            <w:pPr>
              <w:shd w:val="clear" w:color="auto" w:fill="FFFFFF" w:themeFill="background1"/>
              <w:overflowPunct/>
              <w:autoSpaceDE/>
              <w:autoSpaceDN/>
              <w:adjustRightInd/>
              <w:spacing w:before="59" w:after="18" w:line="205" w:lineRule="exact"/>
              <w:jc w:val="center"/>
              <w:rPr>
                <w:rFonts w:eastAsia="Arial"/>
                <w:sz w:val="18"/>
                <w:szCs w:val="22"/>
              </w:rPr>
            </w:pPr>
            <w:r w:rsidRPr="000E0CF1">
              <w:rPr>
                <w:rFonts w:eastAsia="Arial"/>
                <w:sz w:val="18"/>
                <w:szCs w:val="22"/>
              </w:rPr>
              <w:t>345</w:t>
            </w:r>
          </w:p>
        </w:tc>
        <w:tc>
          <w:tcPr>
            <w:tcW w:w="988" w:type="dxa"/>
            <w:vAlign w:val="center"/>
          </w:tcPr>
          <w:p w:rsidR="00E14378" w:rsidRPr="000E0CF1" w:rsidP="001E6DAC" w14:paraId="215C1177" w14:textId="77777777">
            <w:pPr>
              <w:shd w:val="clear" w:color="auto" w:fill="FFFFFF" w:themeFill="background1"/>
              <w:overflowPunct/>
              <w:autoSpaceDE/>
              <w:autoSpaceDN/>
              <w:adjustRightInd/>
              <w:spacing w:before="59" w:after="18" w:line="205" w:lineRule="exact"/>
              <w:jc w:val="center"/>
              <w:rPr>
                <w:rFonts w:eastAsia="Arial"/>
                <w:sz w:val="18"/>
                <w:szCs w:val="22"/>
              </w:rPr>
            </w:pPr>
            <w:r w:rsidRPr="000E0CF1">
              <w:rPr>
                <w:rFonts w:eastAsia="Arial"/>
                <w:sz w:val="18"/>
                <w:szCs w:val="22"/>
              </w:rPr>
              <w:t>9.6</w:t>
            </w:r>
          </w:p>
        </w:tc>
        <w:tc>
          <w:tcPr>
            <w:tcW w:w="1011" w:type="dxa"/>
            <w:vAlign w:val="center"/>
          </w:tcPr>
          <w:p w:rsidR="00E14378" w:rsidRPr="000E0CF1" w:rsidP="001E6DAC" w14:paraId="6416D3C0" w14:textId="77777777">
            <w:pPr>
              <w:shd w:val="clear" w:color="auto" w:fill="FFFFFF" w:themeFill="background1"/>
              <w:tabs>
                <w:tab w:val="decimal" w:pos="576"/>
              </w:tabs>
              <w:overflowPunct/>
              <w:autoSpaceDE/>
              <w:autoSpaceDN/>
              <w:adjustRightInd/>
              <w:spacing w:before="59" w:after="18" w:line="205" w:lineRule="exact"/>
              <w:rPr>
                <w:rFonts w:eastAsia="Arial"/>
                <w:sz w:val="18"/>
                <w:szCs w:val="22"/>
              </w:rPr>
            </w:pPr>
            <w:r w:rsidRPr="000E0CF1">
              <w:rPr>
                <w:rFonts w:eastAsia="Arial"/>
                <w:sz w:val="18"/>
                <w:szCs w:val="22"/>
              </w:rPr>
              <w:t>100.73</w:t>
            </w:r>
          </w:p>
        </w:tc>
      </w:tr>
      <w:tr w14:paraId="7CEDCE6A" w14:textId="77777777" w:rsidTr="001E6DAC">
        <w:tblPrEx>
          <w:tblW w:w="9480" w:type="dxa"/>
          <w:tblLayout w:type="fixed"/>
          <w:tblCellMar>
            <w:left w:w="0" w:type="dxa"/>
            <w:right w:w="0" w:type="dxa"/>
          </w:tblCellMar>
          <w:tblLook w:val="04A0"/>
        </w:tblPrEx>
        <w:trPr>
          <w:trHeight w:hRule="exact" w:val="293"/>
        </w:trPr>
        <w:tc>
          <w:tcPr>
            <w:tcW w:w="1721" w:type="dxa"/>
            <w:vAlign w:val="center"/>
          </w:tcPr>
          <w:p w:rsidR="00E14378" w:rsidRPr="000E0CF1" w:rsidP="001E6DAC" w14:paraId="0726B726" w14:textId="77777777">
            <w:pPr>
              <w:shd w:val="clear" w:color="auto" w:fill="FFFFFF" w:themeFill="background1"/>
              <w:overflowPunct/>
              <w:autoSpaceDE/>
              <w:autoSpaceDN/>
              <w:adjustRightInd/>
              <w:spacing w:before="60" w:after="13" w:line="205" w:lineRule="exact"/>
              <w:jc w:val="center"/>
              <w:rPr>
                <w:rFonts w:eastAsia="Arial"/>
                <w:sz w:val="18"/>
                <w:szCs w:val="22"/>
              </w:rPr>
            </w:pPr>
            <w:r w:rsidRPr="000E0CF1">
              <w:rPr>
                <w:rFonts w:eastAsia="Arial"/>
                <w:sz w:val="18"/>
                <w:szCs w:val="22"/>
              </w:rPr>
              <w:t>P3: (G-1 + N-1)</w:t>
            </w:r>
          </w:p>
        </w:tc>
        <w:tc>
          <w:tcPr>
            <w:tcW w:w="4766" w:type="dxa"/>
            <w:vAlign w:val="center"/>
          </w:tcPr>
          <w:p w:rsidR="00E14378" w:rsidRPr="000E0CF1" w:rsidP="001E6DAC" w14:paraId="734CD171" w14:textId="77777777">
            <w:pPr>
              <w:shd w:val="clear" w:color="auto" w:fill="FFFFFF" w:themeFill="background1"/>
              <w:overflowPunct/>
              <w:autoSpaceDE/>
              <w:autoSpaceDN/>
              <w:adjustRightInd/>
              <w:spacing w:before="60" w:after="13" w:line="205" w:lineRule="exact"/>
              <w:jc w:val="center"/>
              <w:rPr>
                <w:rFonts w:eastAsia="Arial"/>
                <w:sz w:val="18"/>
                <w:szCs w:val="22"/>
              </w:rPr>
            </w:pPr>
            <w:r w:rsidRPr="000E0CF1">
              <w:rPr>
                <w:rFonts w:eastAsia="Arial"/>
                <w:sz w:val="18"/>
                <w:szCs w:val="22"/>
              </w:rPr>
              <w:t>Hicks to Alliance</w:t>
            </w:r>
          </w:p>
        </w:tc>
        <w:tc>
          <w:tcPr>
            <w:tcW w:w="994" w:type="dxa"/>
            <w:vAlign w:val="center"/>
          </w:tcPr>
          <w:p w:rsidR="00E14378" w:rsidRPr="000E0CF1" w:rsidP="001E6DAC" w14:paraId="650BD56F" w14:textId="77777777">
            <w:pPr>
              <w:shd w:val="clear" w:color="auto" w:fill="FFFFFF" w:themeFill="background1"/>
              <w:overflowPunct/>
              <w:autoSpaceDE/>
              <w:autoSpaceDN/>
              <w:adjustRightInd/>
              <w:spacing w:before="60" w:after="13" w:line="205" w:lineRule="exact"/>
              <w:jc w:val="center"/>
              <w:rPr>
                <w:rFonts w:eastAsia="Arial"/>
                <w:sz w:val="18"/>
                <w:szCs w:val="22"/>
              </w:rPr>
            </w:pPr>
            <w:r w:rsidRPr="000E0CF1">
              <w:rPr>
                <w:rFonts w:eastAsia="Arial"/>
                <w:sz w:val="18"/>
                <w:szCs w:val="22"/>
              </w:rPr>
              <w:t>345</w:t>
            </w:r>
          </w:p>
        </w:tc>
        <w:tc>
          <w:tcPr>
            <w:tcW w:w="988" w:type="dxa"/>
            <w:vAlign w:val="center"/>
          </w:tcPr>
          <w:p w:rsidR="00E14378" w:rsidRPr="000E0CF1" w:rsidP="001E6DAC" w14:paraId="1207E70F" w14:textId="77777777">
            <w:pPr>
              <w:shd w:val="clear" w:color="auto" w:fill="FFFFFF" w:themeFill="background1"/>
              <w:overflowPunct/>
              <w:autoSpaceDE/>
              <w:autoSpaceDN/>
              <w:adjustRightInd/>
              <w:spacing w:before="60" w:after="13" w:line="205" w:lineRule="exact"/>
              <w:jc w:val="center"/>
              <w:rPr>
                <w:rFonts w:eastAsia="Arial"/>
                <w:sz w:val="18"/>
                <w:szCs w:val="22"/>
              </w:rPr>
            </w:pPr>
            <w:r w:rsidRPr="000E0CF1">
              <w:rPr>
                <w:rFonts w:eastAsia="Arial"/>
                <w:sz w:val="18"/>
                <w:szCs w:val="22"/>
              </w:rPr>
              <w:t>5.8</w:t>
            </w:r>
          </w:p>
        </w:tc>
        <w:tc>
          <w:tcPr>
            <w:tcW w:w="1011" w:type="dxa"/>
            <w:vAlign w:val="center"/>
          </w:tcPr>
          <w:p w:rsidR="00E14378" w:rsidRPr="000E0CF1" w:rsidP="001E6DAC" w14:paraId="5437D4DC" w14:textId="77777777">
            <w:pPr>
              <w:shd w:val="clear" w:color="auto" w:fill="FFFFFF" w:themeFill="background1"/>
              <w:tabs>
                <w:tab w:val="decimal" w:pos="576"/>
              </w:tabs>
              <w:overflowPunct/>
              <w:autoSpaceDE/>
              <w:autoSpaceDN/>
              <w:adjustRightInd/>
              <w:spacing w:before="60" w:after="13" w:line="205" w:lineRule="exact"/>
              <w:rPr>
                <w:rFonts w:eastAsia="Arial"/>
                <w:sz w:val="18"/>
                <w:szCs w:val="22"/>
              </w:rPr>
            </w:pPr>
            <w:r w:rsidRPr="000E0CF1">
              <w:rPr>
                <w:rFonts w:eastAsia="Arial"/>
                <w:sz w:val="18"/>
                <w:szCs w:val="22"/>
              </w:rPr>
              <w:t>100.28</w:t>
            </w:r>
          </w:p>
        </w:tc>
      </w:tr>
      <w:tr w14:paraId="7118C926" w14:textId="77777777" w:rsidTr="001E6DAC">
        <w:tblPrEx>
          <w:tblW w:w="9480" w:type="dxa"/>
          <w:tblLayout w:type="fixed"/>
          <w:tblCellMar>
            <w:left w:w="0" w:type="dxa"/>
            <w:right w:w="0" w:type="dxa"/>
          </w:tblCellMar>
          <w:tblLook w:val="04A0"/>
        </w:tblPrEx>
        <w:trPr>
          <w:trHeight w:hRule="exact" w:val="293"/>
        </w:trPr>
        <w:tc>
          <w:tcPr>
            <w:tcW w:w="1721" w:type="dxa"/>
            <w:vAlign w:val="center"/>
          </w:tcPr>
          <w:p w:rsidR="00E14378" w:rsidRPr="000E0CF1" w:rsidP="001E6DAC" w14:paraId="4A14B82F" w14:textId="77777777">
            <w:pPr>
              <w:shd w:val="clear" w:color="auto" w:fill="FFFFFF" w:themeFill="background1"/>
              <w:overflowPunct/>
              <w:autoSpaceDE/>
              <w:autoSpaceDN/>
              <w:adjustRightInd/>
              <w:spacing w:before="60" w:after="23" w:line="205" w:lineRule="exact"/>
              <w:jc w:val="center"/>
              <w:rPr>
                <w:rFonts w:eastAsia="Arial"/>
                <w:sz w:val="18"/>
                <w:szCs w:val="22"/>
              </w:rPr>
            </w:pPr>
            <w:r w:rsidRPr="000E0CF1">
              <w:rPr>
                <w:rFonts w:eastAsia="Arial"/>
                <w:sz w:val="18"/>
                <w:szCs w:val="22"/>
              </w:rPr>
              <w:t>P6: (X-1 + N-1)</w:t>
            </w:r>
          </w:p>
        </w:tc>
        <w:tc>
          <w:tcPr>
            <w:tcW w:w="4766" w:type="dxa"/>
            <w:vAlign w:val="center"/>
          </w:tcPr>
          <w:p w:rsidR="00E14378" w:rsidRPr="000E0CF1" w:rsidP="001E6DAC" w14:paraId="17EAD0B2" w14:textId="77777777">
            <w:pPr>
              <w:shd w:val="clear" w:color="auto" w:fill="FFFFFF" w:themeFill="background1"/>
              <w:overflowPunct/>
              <w:autoSpaceDE/>
              <w:autoSpaceDN/>
              <w:adjustRightInd/>
              <w:spacing w:before="60" w:after="23" w:line="205" w:lineRule="exact"/>
              <w:jc w:val="center"/>
              <w:rPr>
                <w:rFonts w:eastAsia="Arial"/>
                <w:sz w:val="18"/>
                <w:szCs w:val="22"/>
              </w:rPr>
            </w:pPr>
            <w:r w:rsidRPr="000E0CF1">
              <w:rPr>
                <w:rFonts w:eastAsia="Arial"/>
                <w:sz w:val="18"/>
                <w:szCs w:val="22"/>
              </w:rPr>
              <w:t>Kennedale to Century</w:t>
            </w:r>
          </w:p>
        </w:tc>
        <w:tc>
          <w:tcPr>
            <w:tcW w:w="994" w:type="dxa"/>
            <w:vAlign w:val="center"/>
          </w:tcPr>
          <w:p w:rsidR="00E14378" w:rsidRPr="000E0CF1" w:rsidP="001E6DAC" w14:paraId="26550C8A" w14:textId="77777777">
            <w:pPr>
              <w:shd w:val="clear" w:color="auto" w:fill="FFFFFF" w:themeFill="background1"/>
              <w:overflowPunct/>
              <w:autoSpaceDE/>
              <w:autoSpaceDN/>
              <w:adjustRightInd/>
              <w:spacing w:before="60" w:after="23" w:line="205" w:lineRule="exact"/>
              <w:jc w:val="center"/>
              <w:rPr>
                <w:rFonts w:eastAsia="Arial"/>
                <w:sz w:val="18"/>
                <w:szCs w:val="22"/>
              </w:rPr>
            </w:pPr>
            <w:r w:rsidRPr="000E0CF1">
              <w:rPr>
                <w:rFonts w:eastAsia="Arial"/>
                <w:sz w:val="18"/>
                <w:szCs w:val="22"/>
              </w:rPr>
              <w:t>345</w:t>
            </w:r>
          </w:p>
        </w:tc>
        <w:tc>
          <w:tcPr>
            <w:tcW w:w="988" w:type="dxa"/>
            <w:vAlign w:val="center"/>
          </w:tcPr>
          <w:p w:rsidR="00E14378" w:rsidRPr="000E0CF1" w:rsidP="001E6DAC" w14:paraId="27CED5BD" w14:textId="77777777">
            <w:pPr>
              <w:shd w:val="clear" w:color="auto" w:fill="FFFFFF" w:themeFill="background1"/>
              <w:overflowPunct/>
              <w:autoSpaceDE/>
              <w:autoSpaceDN/>
              <w:adjustRightInd/>
              <w:spacing w:before="60" w:after="23" w:line="205" w:lineRule="exact"/>
              <w:jc w:val="center"/>
              <w:rPr>
                <w:rFonts w:eastAsia="Arial"/>
                <w:sz w:val="18"/>
                <w:szCs w:val="22"/>
              </w:rPr>
            </w:pPr>
            <w:r w:rsidRPr="000E0CF1">
              <w:rPr>
                <w:rFonts w:eastAsia="Arial"/>
                <w:sz w:val="18"/>
                <w:szCs w:val="22"/>
              </w:rPr>
              <w:t>10.5</w:t>
            </w:r>
          </w:p>
        </w:tc>
        <w:tc>
          <w:tcPr>
            <w:tcW w:w="1011" w:type="dxa"/>
            <w:vAlign w:val="center"/>
          </w:tcPr>
          <w:p w:rsidR="00E14378" w:rsidRPr="000E0CF1" w:rsidP="001E6DAC" w14:paraId="44EA71B3" w14:textId="77777777">
            <w:pPr>
              <w:shd w:val="clear" w:color="auto" w:fill="FFFFFF" w:themeFill="background1"/>
              <w:tabs>
                <w:tab w:val="decimal" w:pos="576"/>
              </w:tabs>
              <w:overflowPunct/>
              <w:autoSpaceDE/>
              <w:autoSpaceDN/>
              <w:adjustRightInd/>
              <w:spacing w:before="60" w:after="23" w:line="205" w:lineRule="exact"/>
              <w:rPr>
                <w:rFonts w:eastAsia="Arial"/>
                <w:sz w:val="18"/>
                <w:szCs w:val="22"/>
              </w:rPr>
            </w:pPr>
            <w:r w:rsidRPr="000E0CF1">
              <w:rPr>
                <w:rFonts w:eastAsia="Arial"/>
                <w:sz w:val="18"/>
                <w:szCs w:val="22"/>
              </w:rPr>
              <w:t>100.69</w:t>
            </w:r>
          </w:p>
        </w:tc>
      </w:tr>
      <w:tr w14:paraId="68625D2C" w14:textId="77777777" w:rsidTr="001E6DAC">
        <w:tblPrEx>
          <w:tblW w:w="9480" w:type="dxa"/>
          <w:tblLayout w:type="fixed"/>
          <w:tblCellMar>
            <w:left w:w="0" w:type="dxa"/>
            <w:right w:w="0" w:type="dxa"/>
          </w:tblCellMar>
          <w:tblLook w:val="04A0"/>
        </w:tblPrEx>
        <w:trPr>
          <w:trHeight w:hRule="exact" w:val="293"/>
        </w:trPr>
        <w:tc>
          <w:tcPr>
            <w:tcW w:w="1721" w:type="dxa"/>
            <w:vAlign w:val="center"/>
          </w:tcPr>
          <w:p w:rsidR="00E14378" w:rsidRPr="000E0CF1" w:rsidP="001E6DAC" w14:paraId="5EE9B0F0" w14:textId="77777777">
            <w:pPr>
              <w:shd w:val="clear" w:color="auto" w:fill="FFFFFF" w:themeFill="background1"/>
              <w:overflowPunct/>
              <w:autoSpaceDE/>
              <w:autoSpaceDN/>
              <w:adjustRightInd/>
              <w:spacing w:before="60" w:after="18" w:line="205" w:lineRule="exact"/>
              <w:jc w:val="center"/>
              <w:rPr>
                <w:rFonts w:eastAsia="Arial"/>
                <w:sz w:val="18"/>
                <w:szCs w:val="22"/>
              </w:rPr>
            </w:pPr>
            <w:r w:rsidRPr="000E0CF1">
              <w:rPr>
                <w:rFonts w:eastAsia="Arial"/>
                <w:sz w:val="18"/>
                <w:szCs w:val="22"/>
              </w:rPr>
              <w:t>P6: (X-1 + N-1)</w:t>
            </w:r>
          </w:p>
        </w:tc>
        <w:tc>
          <w:tcPr>
            <w:tcW w:w="4766" w:type="dxa"/>
            <w:vAlign w:val="center"/>
          </w:tcPr>
          <w:p w:rsidR="00E14378" w:rsidRPr="000E0CF1" w:rsidP="001E6DAC" w14:paraId="4635C406" w14:textId="77777777">
            <w:pPr>
              <w:shd w:val="clear" w:color="auto" w:fill="FFFFFF" w:themeFill="background1"/>
              <w:overflowPunct/>
              <w:autoSpaceDE/>
              <w:autoSpaceDN/>
              <w:adjustRightInd/>
              <w:spacing w:before="60" w:after="18" w:line="205" w:lineRule="exact"/>
              <w:jc w:val="center"/>
              <w:rPr>
                <w:rFonts w:eastAsia="Arial"/>
                <w:sz w:val="18"/>
                <w:szCs w:val="22"/>
              </w:rPr>
            </w:pPr>
            <w:r w:rsidRPr="000E0CF1">
              <w:rPr>
                <w:rFonts w:eastAsia="Arial"/>
                <w:sz w:val="18"/>
                <w:szCs w:val="22"/>
              </w:rPr>
              <w:t>Randol Mill Tap East to Randol Mill</w:t>
            </w:r>
          </w:p>
        </w:tc>
        <w:tc>
          <w:tcPr>
            <w:tcW w:w="994" w:type="dxa"/>
            <w:vAlign w:val="center"/>
          </w:tcPr>
          <w:p w:rsidR="00E14378" w:rsidRPr="000E0CF1" w:rsidP="001E6DAC" w14:paraId="17ADF60B" w14:textId="77777777">
            <w:pPr>
              <w:shd w:val="clear" w:color="auto" w:fill="FFFFFF" w:themeFill="background1"/>
              <w:overflowPunct/>
              <w:autoSpaceDE/>
              <w:autoSpaceDN/>
              <w:adjustRightInd/>
              <w:spacing w:before="60" w:after="18" w:line="205" w:lineRule="exact"/>
              <w:jc w:val="center"/>
              <w:rPr>
                <w:rFonts w:eastAsia="Arial"/>
                <w:sz w:val="18"/>
                <w:szCs w:val="22"/>
              </w:rPr>
            </w:pPr>
            <w:r w:rsidRPr="000E0CF1">
              <w:rPr>
                <w:rFonts w:eastAsia="Arial"/>
                <w:sz w:val="18"/>
                <w:szCs w:val="22"/>
              </w:rPr>
              <w:t>138</w:t>
            </w:r>
          </w:p>
        </w:tc>
        <w:tc>
          <w:tcPr>
            <w:tcW w:w="988" w:type="dxa"/>
            <w:vAlign w:val="center"/>
          </w:tcPr>
          <w:p w:rsidR="00E14378" w:rsidRPr="000E0CF1" w:rsidP="001E6DAC" w14:paraId="07C4D200" w14:textId="77777777">
            <w:pPr>
              <w:shd w:val="clear" w:color="auto" w:fill="FFFFFF" w:themeFill="background1"/>
              <w:overflowPunct/>
              <w:autoSpaceDE/>
              <w:autoSpaceDN/>
              <w:adjustRightInd/>
              <w:spacing w:before="60" w:after="18" w:line="205" w:lineRule="exact"/>
              <w:jc w:val="center"/>
              <w:rPr>
                <w:rFonts w:eastAsia="Arial"/>
                <w:sz w:val="18"/>
                <w:szCs w:val="22"/>
              </w:rPr>
            </w:pPr>
            <w:r w:rsidRPr="000E0CF1">
              <w:rPr>
                <w:rFonts w:eastAsia="Arial"/>
                <w:sz w:val="18"/>
                <w:szCs w:val="22"/>
              </w:rPr>
              <w:t>2.2</w:t>
            </w:r>
          </w:p>
        </w:tc>
        <w:tc>
          <w:tcPr>
            <w:tcW w:w="1011" w:type="dxa"/>
            <w:vAlign w:val="center"/>
          </w:tcPr>
          <w:p w:rsidR="00E14378" w:rsidRPr="000E0CF1" w:rsidP="001E6DAC" w14:paraId="24B900D9" w14:textId="77777777">
            <w:pPr>
              <w:shd w:val="clear" w:color="auto" w:fill="FFFFFF" w:themeFill="background1"/>
              <w:tabs>
                <w:tab w:val="decimal" w:pos="576"/>
              </w:tabs>
              <w:overflowPunct/>
              <w:autoSpaceDE/>
              <w:autoSpaceDN/>
              <w:adjustRightInd/>
              <w:spacing w:before="60" w:after="18" w:line="205" w:lineRule="exact"/>
              <w:rPr>
                <w:rFonts w:eastAsia="Arial"/>
                <w:sz w:val="18"/>
                <w:szCs w:val="22"/>
              </w:rPr>
            </w:pPr>
            <w:r w:rsidRPr="000E0CF1">
              <w:rPr>
                <w:rFonts w:eastAsia="Arial"/>
                <w:sz w:val="18"/>
                <w:szCs w:val="22"/>
              </w:rPr>
              <w:t>100.63</w:t>
            </w:r>
          </w:p>
        </w:tc>
      </w:tr>
      <w:tr w14:paraId="6C1703F3" w14:textId="77777777" w:rsidTr="001E6DAC">
        <w:tblPrEx>
          <w:tblW w:w="9480" w:type="dxa"/>
          <w:tblLayout w:type="fixed"/>
          <w:tblCellMar>
            <w:left w:w="0" w:type="dxa"/>
            <w:right w:w="0" w:type="dxa"/>
          </w:tblCellMar>
          <w:tblLook w:val="04A0"/>
        </w:tblPrEx>
        <w:trPr>
          <w:trHeight w:hRule="exact" w:val="293"/>
        </w:trPr>
        <w:tc>
          <w:tcPr>
            <w:tcW w:w="1721" w:type="dxa"/>
            <w:vAlign w:val="center"/>
          </w:tcPr>
          <w:p w:rsidR="00E14378" w:rsidRPr="000E0CF1" w:rsidP="001E6DAC" w14:paraId="209D40BF" w14:textId="77777777">
            <w:pPr>
              <w:shd w:val="clear" w:color="auto" w:fill="FFFFFF" w:themeFill="background1"/>
              <w:overflowPunct/>
              <w:autoSpaceDE/>
              <w:autoSpaceDN/>
              <w:adjustRightInd/>
              <w:spacing w:before="36" w:after="51" w:line="205" w:lineRule="exact"/>
              <w:jc w:val="center"/>
              <w:rPr>
                <w:rFonts w:eastAsia="Arial"/>
                <w:sz w:val="18"/>
                <w:szCs w:val="22"/>
              </w:rPr>
            </w:pPr>
            <w:r w:rsidRPr="000E0CF1">
              <w:rPr>
                <w:rFonts w:eastAsia="Arial"/>
                <w:sz w:val="18"/>
                <w:szCs w:val="22"/>
              </w:rPr>
              <w:t>P6: (X-1 + N-1)</w:t>
            </w:r>
          </w:p>
        </w:tc>
        <w:tc>
          <w:tcPr>
            <w:tcW w:w="4766" w:type="dxa"/>
            <w:vAlign w:val="center"/>
          </w:tcPr>
          <w:p w:rsidR="00E14378" w:rsidRPr="000E0CF1" w:rsidP="001E6DAC" w14:paraId="4BC9981B" w14:textId="77777777">
            <w:pPr>
              <w:shd w:val="clear" w:color="auto" w:fill="FFFFFF" w:themeFill="background1"/>
              <w:overflowPunct/>
              <w:autoSpaceDE/>
              <w:autoSpaceDN/>
              <w:adjustRightInd/>
              <w:spacing w:before="36" w:after="51" w:line="205" w:lineRule="exact"/>
              <w:jc w:val="center"/>
              <w:rPr>
                <w:rFonts w:eastAsia="Arial"/>
                <w:sz w:val="18"/>
                <w:szCs w:val="22"/>
              </w:rPr>
            </w:pPr>
            <w:r w:rsidRPr="000E0CF1">
              <w:rPr>
                <w:rFonts w:eastAsia="Arial"/>
                <w:sz w:val="18"/>
                <w:szCs w:val="22"/>
              </w:rPr>
              <w:t>Liggett Switch to DFW E East</w:t>
            </w:r>
          </w:p>
        </w:tc>
        <w:tc>
          <w:tcPr>
            <w:tcW w:w="994" w:type="dxa"/>
            <w:vAlign w:val="center"/>
          </w:tcPr>
          <w:p w:rsidR="00E14378" w:rsidRPr="000E0CF1" w:rsidP="001E6DAC" w14:paraId="0FDD30E8" w14:textId="77777777">
            <w:pPr>
              <w:shd w:val="clear" w:color="auto" w:fill="FFFFFF" w:themeFill="background1"/>
              <w:overflowPunct/>
              <w:autoSpaceDE/>
              <w:autoSpaceDN/>
              <w:adjustRightInd/>
              <w:spacing w:before="36" w:after="51" w:line="205" w:lineRule="exact"/>
              <w:jc w:val="center"/>
              <w:rPr>
                <w:rFonts w:eastAsia="Arial"/>
                <w:sz w:val="18"/>
                <w:szCs w:val="22"/>
              </w:rPr>
            </w:pPr>
            <w:r w:rsidRPr="000E0CF1">
              <w:rPr>
                <w:rFonts w:eastAsia="Arial"/>
                <w:sz w:val="18"/>
                <w:szCs w:val="22"/>
              </w:rPr>
              <w:t>138</w:t>
            </w:r>
          </w:p>
        </w:tc>
        <w:tc>
          <w:tcPr>
            <w:tcW w:w="988" w:type="dxa"/>
            <w:vAlign w:val="center"/>
          </w:tcPr>
          <w:p w:rsidR="00E14378" w:rsidRPr="000E0CF1" w:rsidP="001E6DAC" w14:paraId="33A9F9BE" w14:textId="77777777">
            <w:pPr>
              <w:shd w:val="clear" w:color="auto" w:fill="FFFFFF" w:themeFill="background1"/>
              <w:overflowPunct/>
              <w:autoSpaceDE/>
              <w:autoSpaceDN/>
              <w:adjustRightInd/>
              <w:spacing w:before="36" w:after="51" w:line="205" w:lineRule="exact"/>
              <w:jc w:val="center"/>
              <w:rPr>
                <w:rFonts w:eastAsia="Arial"/>
                <w:sz w:val="18"/>
                <w:szCs w:val="22"/>
              </w:rPr>
            </w:pPr>
            <w:r w:rsidRPr="000E0CF1">
              <w:rPr>
                <w:rFonts w:eastAsia="Arial"/>
                <w:sz w:val="18"/>
                <w:szCs w:val="22"/>
              </w:rPr>
              <w:t>3.0</w:t>
            </w:r>
          </w:p>
        </w:tc>
        <w:tc>
          <w:tcPr>
            <w:tcW w:w="1011" w:type="dxa"/>
            <w:vAlign w:val="center"/>
          </w:tcPr>
          <w:p w:rsidR="00E14378" w:rsidRPr="000E0CF1" w:rsidP="001E6DAC" w14:paraId="1ADEB01D" w14:textId="77777777">
            <w:pPr>
              <w:shd w:val="clear" w:color="auto" w:fill="FFFFFF" w:themeFill="background1"/>
              <w:tabs>
                <w:tab w:val="decimal" w:pos="576"/>
              </w:tabs>
              <w:overflowPunct/>
              <w:autoSpaceDE/>
              <w:autoSpaceDN/>
              <w:adjustRightInd/>
              <w:spacing w:before="36" w:after="51" w:line="205" w:lineRule="exact"/>
              <w:rPr>
                <w:rFonts w:eastAsia="Arial"/>
                <w:sz w:val="18"/>
                <w:szCs w:val="22"/>
              </w:rPr>
            </w:pPr>
            <w:r w:rsidRPr="000E0CF1">
              <w:rPr>
                <w:rFonts w:eastAsia="Arial"/>
                <w:sz w:val="18"/>
                <w:szCs w:val="22"/>
              </w:rPr>
              <w:t>100.96</w:t>
            </w:r>
          </w:p>
        </w:tc>
      </w:tr>
      <w:tr w14:paraId="2EFAA4EA" w14:textId="77777777" w:rsidTr="001E6DAC">
        <w:tblPrEx>
          <w:tblW w:w="9480" w:type="dxa"/>
          <w:tblLayout w:type="fixed"/>
          <w:tblCellMar>
            <w:left w:w="0" w:type="dxa"/>
            <w:right w:w="0" w:type="dxa"/>
          </w:tblCellMar>
          <w:tblLook w:val="04A0"/>
        </w:tblPrEx>
        <w:trPr>
          <w:trHeight w:hRule="exact" w:val="292"/>
        </w:trPr>
        <w:tc>
          <w:tcPr>
            <w:tcW w:w="1721" w:type="dxa"/>
            <w:vAlign w:val="center"/>
          </w:tcPr>
          <w:p w:rsidR="00E14378" w:rsidRPr="000E0CF1" w:rsidP="001E6DAC" w14:paraId="49FF830E" w14:textId="77777777">
            <w:pPr>
              <w:shd w:val="clear" w:color="auto" w:fill="FFFFFF" w:themeFill="background1"/>
              <w:overflowPunct/>
              <w:autoSpaceDE/>
              <w:autoSpaceDN/>
              <w:adjustRightInd/>
              <w:spacing w:before="35" w:after="47" w:line="205" w:lineRule="exact"/>
              <w:jc w:val="center"/>
              <w:rPr>
                <w:rFonts w:eastAsia="Arial"/>
                <w:sz w:val="18"/>
                <w:szCs w:val="22"/>
              </w:rPr>
            </w:pPr>
            <w:r w:rsidRPr="000E0CF1">
              <w:rPr>
                <w:rFonts w:eastAsia="Arial"/>
                <w:sz w:val="18"/>
                <w:szCs w:val="22"/>
              </w:rPr>
              <w:t>P6: (X-1 + N-1)</w:t>
            </w:r>
          </w:p>
        </w:tc>
        <w:tc>
          <w:tcPr>
            <w:tcW w:w="4766" w:type="dxa"/>
            <w:vAlign w:val="center"/>
          </w:tcPr>
          <w:p w:rsidR="00E14378" w:rsidRPr="000E0CF1" w:rsidP="001E6DAC" w14:paraId="6A537AA3" w14:textId="77777777">
            <w:pPr>
              <w:shd w:val="clear" w:color="auto" w:fill="FFFFFF" w:themeFill="background1"/>
              <w:overflowPunct/>
              <w:autoSpaceDE/>
              <w:autoSpaceDN/>
              <w:adjustRightInd/>
              <w:spacing w:before="35" w:after="47" w:line="205" w:lineRule="exact"/>
              <w:jc w:val="center"/>
              <w:rPr>
                <w:rFonts w:eastAsia="Arial"/>
                <w:sz w:val="18"/>
                <w:szCs w:val="22"/>
              </w:rPr>
            </w:pPr>
            <w:r w:rsidRPr="000E0CF1">
              <w:rPr>
                <w:rFonts w:eastAsia="Arial"/>
                <w:sz w:val="18"/>
                <w:szCs w:val="22"/>
              </w:rPr>
              <w:t>Liggett Switch to Irving Valley View</w:t>
            </w:r>
          </w:p>
        </w:tc>
        <w:tc>
          <w:tcPr>
            <w:tcW w:w="994" w:type="dxa"/>
            <w:vAlign w:val="center"/>
          </w:tcPr>
          <w:p w:rsidR="00E14378" w:rsidRPr="000E0CF1" w:rsidP="001E6DAC" w14:paraId="1F94B527" w14:textId="77777777">
            <w:pPr>
              <w:shd w:val="clear" w:color="auto" w:fill="FFFFFF" w:themeFill="background1"/>
              <w:overflowPunct/>
              <w:autoSpaceDE/>
              <w:autoSpaceDN/>
              <w:adjustRightInd/>
              <w:spacing w:before="35" w:after="47" w:line="205" w:lineRule="exact"/>
              <w:jc w:val="center"/>
              <w:rPr>
                <w:rFonts w:eastAsia="Arial"/>
                <w:sz w:val="18"/>
                <w:szCs w:val="22"/>
              </w:rPr>
            </w:pPr>
            <w:r w:rsidRPr="000E0CF1">
              <w:rPr>
                <w:rFonts w:eastAsia="Arial"/>
                <w:sz w:val="18"/>
                <w:szCs w:val="22"/>
              </w:rPr>
              <w:t>138</w:t>
            </w:r>
          </w:p>
        </w:tc>
        <w:tc>
          <w:tcPr>
            <w:tcW w:w="988" w:type="dxa"/>
            <w:vAlign w:val="center"/>
          </w:tcPr>
          <w:p w:rsidR="00E14378" w:rsidRPr="000E0CF1" w:rsidP="001E6DAC" w14:paraId="26F66F43" w14:textId="77777777">
            <w:pPr>
              <w:shd w:val="clear" w:color="auto" w:fill="FFFFFF" w:themeFill="background1"/>
              <w:overflowPunct/>
              <w:autoSpaceDE/>
              <w:autoSpaceDN/>
              <w:adjustRightInd/>
              <w:spacing w:before="35" w:after="47" w:line="205" w:lineRule="exact"/>
              <w:jc w:val="center"/>
              <w:rPr>
                <w:rFonts w:eastAsia="Arial"/>
                <w:sz w:val="18"/>
                <w:szCs w:val="22"/>
              </w:rPr>
            </w:pPr>
            <w:r w:rsidRPr="000E0CF1">
              <w:rPr>
                <w:rFonts w:eastAsia="Arial"/>
                <w:sz w:val="18"/>
                <w:szCs w:val="22"/>
              </w:rPr>
              <w:t>1.5</w:t>
            </w:r>
          </w:p>
        </w:tc>
        <w:tc>
          <w:tcPr>
            <w:tcW w:w="1011" w:type="dxa"/>
            <w:vAlign w:val="center"/>
          </w:tcPr>
          <w:p w:rsidR="00E14378" w:rsidRPr="000E0CF1" w:rsidP="001E6DAC" w14:paraId="57172BDD" w14:textId="77777777">
            <w:pPr>
              <w:shd w:val="clear" w:color="auto" w:fill="FFFFFF" w:themeFill="background1"/>
              <w:tabs>
                <w:tab w:val="decimal" w:pos="576"/>
              </w:tabs>
              <w:overflowPunct/>
              <w:autoSpaceDE/>
              <w:autoSpaceDN/>
              <w:adjustRightInd/>
              <w:spacing w:before="35" w:after="47" w:line="205" w:lineRule="exact"/>
              <w:rPr>
                <w:rFonts w:eastAsia="Arial"/>
                <w:sz w:val="18"/>
                <w:szCs w:val="22"/>
              </w:rPr>
            </w:pPr>
            <w:r w:rsidRPr="000E0CF1">
              <w:rPr>
                <w:rFonts w:eastAsia="Arial"/>
                <w:sz w:val="18"/>
                <w:szCs w:val="22"/>
              </w:rPr>
              <w:t>104.96</w:t>
            </w:r>
          </w:p>
        </w:tc>
      </w:tr>
    </w:tbl>
    <w:p w:rsidR="00E14378" w:rsidRPr="00C83FAB" w:rsidP="00E14378" w14:paraId="60956080" w14:textId="77777777">
      <w:pPr>
        <w:shd w:val="clear" w:color="auto" w:fill="FFFFFF" w:themeFill="background1"/>
        <w:tabs>
          <w:tab w:val="left" w:pos="2880"/>
        </w:tabs>
        <w:overflowPunct/>
        <w:autoSpaceDE/>
        <w:autoSpaceDN/>
        <w:adjustRightInd/>
        <w:spacing w:after="120"/>
        <w:ind w:left="720"/>
        <w:jc w:val="center"/>
        <w:textAlignment w:val="auto"/>
        <w:rPr>
          <w:b/>
          <w:bCs/>
          <w:sz w:val="24"/>
          <w:szCs w:val="24"/>
        </w:rPr>
      </w:pPr>
      <w:r w:rsidRPr="00C83FAB">
        <w:rPr>
          <w:b/>
          <w:bCs/>
          <w:sz w:val="24"/>
          <w:szCs w:val="24"/>
        </w:rPr>
        <w:t>Table 5 – Thermal Overloads Observed in the Study Area for 2026 Summer Peak</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778"/>
        <w:gridCol w:w="4766"/>
        <w:gridCol w:w="994"/>
        <w:gridCol w:w="1907"/>
      </w:tblGrid>
      <w:tr w14:paraId="57A2C6A9" w14:textId="77777777" w:rsidTr="001E6DAC">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rPr>
          <w:trHeight w:hRule="exact" w:val="577"/>
        </w:trPr>
        <w:tc>
          <w:tcPr>
            <w:tcW w:w="1778" w:type="dxa"/>
            <w:vAlign w:val="center"/>
          </w:tcPr>
          <w:p w:rsidR="00E14378" w:rsidRPr="000E0CF1" w:rsidP="001E6DAC" w14:paraId="5DA3F0E1" w14:textId="77777777">
            <w:pPr>
              <w:shd w:val="clear" w:color="auto" w:fill="FFFFFF" w:themeFill="background1"/>
              <w:overflowPunct/>
              <w:autoSpaceDE/>
              <w:autoSpaceDN/>
              <w:adjustRightInd/>
              <w:spacing w:before="79" w:after="22" w:line="205" w:lineRule="exact"/>
              <w:jc w:val="center"/>
              <w:rPr>
                <w:rFonts w:eastAsia="Arial"/>
                <w:sz w:val="18"/>
                <w:szCs w:val="22"/>
              </w:rPr>
            </w:pPr>
            <w:r w:rsidRPr="000E0CF1">
              <w:rPr>
                <w:rFonts w:eastAsia="Arial"/>
                <w:sz w:val="18"/>
                <w:szCs w:val="22"/>
              </w:rPr>
              <w:t>NERC Contingency Category</w:t>
            </w:r>
          </w:p>
        </w:tc>
        <w:tc>
          <w:tcPr>
            <w:tcW w:w="4766" w:type="dxa"/>
            <w:vAlign w:val="center"/>
          </w:tcPr>
          <w:p w:rsidR="00E14378" w:rsidRPr="000E0CF1" w:rsidP="001E6DAC" w14:paraId="755CD488" w14:textId="77777777">
            <w:pPr>
              <w:shd w:val="clear" w:color="auto" w:fill="FFFFFF" w:themeFill="background1"/>
              <w:overflowPunct/>
              <w:autoSpaceDE/>
              <w:autoSpaceDN/>
              <w:adjustRightInd/>
              <w:spacing w:before="79" w:after="22" w:line="205" w:lineRule="exact"/>
              <w:jc w:val="center"/>
              <w:rPr>
                <w:rFonts w:eastAsia="Arial"/>
                <w:sz w:val="18"/>
                <w:szCs w:val="22"/>
              </w:rPr>
            </w:pPr>
            <w:r w:rsidRPr="000E0CF1">
              <w:rPr>
                <w:rFonts w:eastAsia="Arial"/>
                <w:sz w:val="18"/>
                <w:szCs w:val="22"/>
              </w:rPr>
              <w:t>Substation</w:t>
            </w:r>
          </w:p>
        </w:tc>
        <w:tc>
          <w:tcPr>
            <w:tcW w:w="994" w:type="dxa"/>
            <w:vAlign w:val="center"/>
          </w:tcPr>
          <w:p w:rsidR="00E14378" w:rsidRPr="000E0CF1" w:rsidP="001E6DAC" w14:paraId="05525BB9" w14:textId="77777777">
            <w:pPr>
              <w:shd w:val="clear" w:color="auto" w:fill="FFFFFF" w:themeFill="background1"/>
              <w:overflowPunct/>
              <w:autoSpaceDE/>
              <w:autoSpaceDN/>
              <w:adjustRightInd/>
              <w:spacing w:before="79" w:after="22" w:line="205" w:lineRule="exact"/>
              <w:jc w:val="center"/>
              <w:rPr>
                <w:rFonts w:eastAsia="Arial"/>
                <w:sz w:val="18"/>
                <w:szCs w:val="22"/>
              </w:rPr>
            </w:pPr>
            <w:r w:rsidRPr="000E0CF1">
              <w:rPr>
                <w:rFonts w:eastAsia="Arial"/>
                <w:sz w:val="18"/>
                <w:szCs w:val="22"/>
              </w:rPr>
              <w:t>Voltage Level (kV)</w:t>
            </w:r>
          </w:p>
        </w:tc>
        <w:tc>
          <w:tcPr>
            <w:tcW w:w="1907" w:type="dxa"/>
            <w:vAlign w:val="center"/>
          </w:tcPr>
          <w:p w:rsidR="00E14378" w:rsidRPr="000E0CF1" w:rsidP="001E6DAC" w14:paraId="4395747D" w14:textId="77777777">
            <w:pPr>
              <w:shd w:val="clear" w:color="auto" w:fill="FFFFFF" w:themeFill="background1"/>
              <w:tabs>
                <w:tab w:val="decimal" w:pos="864"/>
              </w:tabs>
              <w:overflowPunct/>
              <w:autoSpaceDE/>
              <w:autoSpaceDN/>
              <w:adjustRightInd/>
              <w:spacing w:before="79" w:after="22" w:line="205" w:lineRule="exact"/>
              <w:jc w:val="center"/>
              <w:rPr>
                <w:rFonts w:eastAsia="Arial"/>
                <w:sz w:val="18"/>
                <w:szCs w:val="22"/>
              </w:rPr>
            </w:pPr>
            <w:r w:rsidRPr="000E0CF1">
              <w:rPr>
                <w:rFonts w:eastAsia="Arial"/>
                <w:sz w:val="18"/>
                <w:szCs w:val="22"/>
              </w:rPr>
              <w:t>Post-Contingency Voltage (</w:t>
            </w:r>
            <w:r w:rsidRPr="000E0CF1">
              <w:rPr>
                <w:rFonts w:eastAsia="Arial"/>
                <w:sz w:val="18"/>
                <w:szCs w:val="22"/>
              </w:rPr>
              <w:t>pu</w:t>
            </w:r>
            <w:r w:rsidRPr="000E0CF1">
              <w:rPr>
                <w:rFonts w:eastAsia="Arial"/>
                <w:sz w:val="18"/>
                <w:szCs w:val="22"/>
              </w:rPr>
              <w:t>)</w:t>
            </w:r>
          </w:p>
        </w:tc>
      </w:tr>
      <w:tr w14:paraId="480D3D82" w14:textId="77777777" w:rsidTr="001E6DAC">
        <w:tblPrEx>
          <w:tblW w:w="9445" w:type="dxa"/>
          <w:tblLayout w:type="fixed"/>
          <w:tblCellMar>
            <w:left w:w="0" w:type="dxa"/>
            <w:right w:w="0" w:type="dxa"/>
          </w:tblCellMar>
          <w:tblLook w:val="04A0"/>
        </w:tblPrEx>
        <w:trPr>
          <w:trHeight w:hRule="exact" w:val="312"/>
        </w:trPr>
        <w:tc>
          <w:tcPr>
            <w:tcW w:w="1778" w:type="dxa"/>
            <w:vAlign w:val="center"/>
          </w:tcPr>
          <w:p w:rsidR="00E14378" w:rsidRPr="000E0CF1" w:rsidP="001E6DAC" w14:paraId="1AAC26C6" w14:textId="77777777">
            <w:pPr>
              <w:shd w:val="clear" w:color="auto" w:fill="FFFFFF" w:themeFill="background1"/>
              <w:overflowPunct/>
              <w:autoSpaceDE/>
              <w:autoSpaceDN/>
              <w:adjustRightInd/>
              <w:spacing w:before="79" w:after="22" w:line="205" w:lineRule="exact"/>
              <w:jc w:val="center"/>
              <w:rPr>
                <w:rFonts w:eastAsia="Arial"/>
                <w:sz w:val="18"/>
                <w:szCs w:val="22"/>
              </w:rPr>
            </w:pPr>
            <w:r w:rsidRPr="000E0CF1">
              <w:rPr>
                <w:rFonts w:eastAsia="Arial"/>
                <w:sz w:val="18"/>
                <w:szCs w:val="22"/>
              </w:rPr>
              <w:t>P3: (G-1 + N-1)</w:t>
            </w:r>
          </w:p>
        </w:tc>
        <w:tc>
          <w:tcPr>
            <w:tcW w:w="4766" w:type="dxa"/>
            <w:vAlign w:val="center"/>
          </w:tcPr>
          <w:p w:rsidR="00E14378" w:rsidRPr="000E0CF1" w:rsidP="001E6DAC" w14:paraId="59584A8D" w14:textId="77777777">
            <w:pPr>
              <w:shd w:val="clear" w:color="auto" w:fill="FFFFFF" w:themeFill="background1"/>
              <w:overflowPunct/>
              <w:autoSpaceDE/>
              <w:autoSpaceDN/>
              <w:adjustRightInd/>
              <w:spacing w:before="79" w:after="22" w:line="205" w:lineRule="exact"/>
              <w:jc w:val="center"/>
              <w:rPr>
                <w:rFonts w:eastAsia="Arial"/>
                <w:sz w:val="18"/>
                <w:szCs w:val="22"/>
              </w:rPr>
            </w:pPr>
            <w:r w:rsidRPr="000E0CF1">
              <w:rPr>
                <w:rFonts w:eastAsia="Arial"/>
                <w:sz w:val="18"/>
                <w:szCs w:val="22"/>
              </w:rPr>
              <w:t>Park Vista</w:t>
            </w:r>
          </w:p>
        </w:tc>
        <w:tc>
          <w:tcPr>
            <w:tcW w:w="994" w:type="dxa"/>
            <w:vAlign w:val="center"/>
          </w:tcPr>
          <w:p w:rsidR="00E14378" w:rsidRPr="000E0CF1" w:rsidP="001E6DAC" w14:paraId="2B30EE26" w14:textId="77777777">
            <w:pPr>
              <w:shd w:val="clear" w:color="auto" w:fill="FFFFFF" w:themeFill="background1"/>
              <w:overflowPunct/>
              <w:autoSpaceDE/>
              <w:autoSpaceDN/>
              <w:adjustRightInd/>
              <w:spacing w:before="79" w:after="22" w:line="205" w:lineRule="exact"/>
              <w:jc w:val="center"/>
              <w:rPr>
                <w:rFonts w:eastAsia="Arial"/>
                <w:sz w:val="18"/>
                <w:szCs w:val="22"/>
              </w:rPr>
            </w:pPr>
            <w:r w:rsidRPr="000E0CF1">
              <w:rPr>
                <w:rFonts w:eastAsia="Arial"/>
                <w:sz w:val="18"/>
                <w:szCs w:val="22"/>
              </w:rPr>
              <w:t>138</w:t>
            </w:r>
          </w:p>
        </w:tc>
        <w:tc>
          <w:tcPr>
            <w:tcW w:w="1907" w:type="dxa"/>
            <w:vAlign w:val="center"/>
          </w:tcPr>
          <w:p w:rsidR="00E14378" w:rsidRPr="000E0CF1" w:rsidP="001E6DAC" w14:paraId="0F2CE300" w14:textId="77777777">
            <w:pPr>
              <w:shd w:val="clear" w:color="auto" w:fill="FFFFFF" w:themeFill="background1"/>
              <w:tabs>
                <w:tab w:val="decimal" w:pos="864"/>
              </w:tabs>
              <w:overflowPunct/>
              <w:autoSpaceDE/>
              <w:autoSpaceDN/>
              <w:adjustRightInd/>
              <w:spacing w:before="79" w:after="22" w:line="205" w:lineRule="exact"/>
              <w:rPr>
                <w:rFonts w:eastAsia="Arial"/>
                <w:sz w:val="18"/>
                <w:szCs w:val="22"/>
              </w:rPr>
            </w:pPr>
            <w:r w:rsidRPr="000E0CF1">
              <w:rPr>
                <w:rFonts w:eastAsia="Arial"/>
                <w:sz w:val="18"/>
                <w:szCs w:val="22"/>
              </w:rPr>
              <w:t>0.89</w:t>
            </w:r>
          </w:p>
        </w:tc>
      </w:tr>
      <w:tr w14:paraId="6B20422F" w14:textId="77777777" w:rsidTr="001E6DAC">
        <w:tblPrEx>
          <w:tblW w:w="9445" w:type="dxa"/>
          <w:tblLayout w:type="fixed"/>
          <w:tblCellMar>
            <w:left w:w="0" w:type="dxa"/>
            <w:right w:w="0" w:type="dxa"/>
          </w:tblCellMar>
          <w:tblLook w:val="04A0"/>
        </w:tblPrEx>
        <w:trPr>
          <w:trHeight w:hRule="exact" w:val="293"/>
        </w:trPr>
        <w:tc>
          <w:tcPr>
            <w:tcW w:w="1778" w:type="dxa"/>
            <w:vAlign w:val="center"/>
          </w:tcPr>
          <w:p w:rsidR="00E14378" w:rsidRPr="000E0CF1" w:rsidP="001E6DAC" w14:paraId="3EFD7B25" w14:textId="77777777">
            <w:pPr>
              <w:shd w:val="clear" w:color="auto" w:fill="FFFFFF" w:themeFill="background1"/>
              <w:overflowPunct/>
              <w:autoSpaceDE/>
              <w:autoSpaceDN/>
              <w:adjustRightInd/>
              <w:spacing w:before="55" w:after="22" w:line="205" w:lineRule="exact"/>
              <w:jc w:val="center"/>
              <w:rPr>
                <w:rFonts w:eastAsia="Arial"/>
                <w:sz w:val="18"/>
                <w:szCs w:val="22"/>
              </w:rPr>
            </w:pPr>
            <w:r w:rsidRPr="000E0CF1">
              <w:rPr>
                <w:rFonts w:eastAsia="Arial"/>
                <w:sz w:val="18"/>
                <w:szCs w:val="22"/>
              </w:rPr>
              <w:t>P3: (G-1 + N-1)</w:t>
            </w:r>
          </w:p>
        </w:tc>
        <w:tc>
          <w:tcPr>
            <w:tcW w:w="4766" w:type="dxa"/>
            <w:vAlign w:val="center"/>
          </w:tcPr>
          <w:p w:rsidR="00E14378" w:rsidRPr="000E0CF1" w:rsidP="001E6DAC" w14:paraId="1D6A08E5" w14:textId="77777777">
            <w:pPr>
              <w:shd w:val="clear" w:color="auto" w:fill="FFFFFF" w:themeFill="background1"/>
              <w:overflowPunct/>
              <w:autoSpaceDE/>
              <w:autoSpaceDN/>
              <w:adjustRightInd/>
              <w:spacing w:before="55" w:after="22" w:line="205" w:lineRule="exact"/>
              <w:jc w:val="center"/>
              <w:rPr>
                <w:rFonts w:eastAsia="Arial"/>
                <w:sz w:val="18"/>
                <w:szCs w:val="22"/>
              </w:rPr>
            </w:pPr>
            <w:r w:rsidRPr="000E0CF1">
              <w:rPr>
                <w:rFonts w:eastAsia="Arial"/>
                <w:sz w:val="18"/>
                <w:szCs w:val="22"/>
              </w:rPr>
              <w:t>Keller Tap</w:t>
            </w:r>
          </w:p>
        </w:tc>
        <w:tc>
          <w:tcPr>
            <w:tcW w:w="994" w:type="dxa"/>
            <w:vAlign w:val="center"/>
          </w:tcPr>
          <w:p w:rsidR="00E14378" w:rsidRPr="000E0CF1" w:rsidP="001E6DAC" w14:paraId="07E3F37D" w14:textId="77777777">
            <w:pPr>
              <w:shd w:val="clear" w:color="auto" w:fill="FFFFFF" w:themeFill="background1"/>
              <w:overflowPunct/>
              <w:autoSpaceDE/>
              <w:autoSpaceDN/>
              <w:adjustRightInd/>
              <w:spacing w:before="35" w:after="42" w:line="205" w:lineRule="exact"/>
              <w:jc w:val="center"/>
              <w:rPr>
                <w:rFonts w:eastAsia="Arial"/>
                <w:sz w:val="18"/>
                <w:szCs w:val="22"/>
              </w:rPr>
            </w:pPr>
            <w:r w:rsidRPr="000E0CF1">
              <w:rPr>
                <w:rFonts w:eastAsia="Arial"/>
                <w:sz w:val="18"/>
                <w:szCs w:val="22"/>
              </w:rPr>
              <w:t>138</w:t>
            </w:r>
          </w:p>
        </w:tc>
        <w:tc>
          <w:tcPr>
            <w:tcW w:w="1907" w:type="dxa"/>
            <w:vAlign w:val="center"/>
          </w:tcPr>
          <w:p w:rsidR="00E14378" w:rsidRPr="000E0CF1" w:rsidP="001E6DAC" w14:paraId="4F00C206" w14:textId="77777777">
            <w:pPr>
              <w:shd w:val="clear" w:color="auto" w:fill="FFFFFF" w:themeFill="background1"/>
              <w:tabs>
                <w:tab w:val="decimal" w:pos="864"/>
              </w:tabs>
              <w:overflowPunct/>
              <w:autoSpaceDE/>
              <w:autoSpaceDN/>
              <w:adjustRightInd/>
              <w:spacing w:before="55" w:after="22" w:line="205" w:lineRule="exact"/>
              <w:rPr>
                <w:rFonts w:eastAsia="Arial"/>
                <w:sz w:val="18"/>
                <w:szCs w:val="22"/>
              </w:rPr>
            </w:pPr>
            <w:r w:rsidRPr="000E0CF1">
              <w:rPr>
                <w:rFonts w:eastAsia="Arial"/>
                <w:sz w:val="18"/>
                <w:szCs w:val="22"/>
              </w:rPr>
              <w:t>0.90</w:t>
            </w:r>
          </w:p>
        </w:tc>
      </w:tr>
      <w:tr w14:paraId="400A24A3" w14:textId="77777777" w:rsidTr="001E6DAC">
        <w:tblPrEx>
          <w:tblW w:w="9445" w:type="dxa"/>
          <w:tblLayout w:type="fixed"/>
          <w:tblCellMar>
            <w:left w:w="0" w:type="dxa"/>
            <w:right w:w="0" w:type="dxa"/>
          </w:tblCellMar>
          <w:tblLook w:val="04A0"/>
        </w:tblPrEx>
        <w:trPr>
          <w:trHeight w:hRule="exact" w:val="293"/>
        </w:trPr>
        <w:tc>
          <w:tcPr>
            <w:tcW w:w="1778" w:type="dxa"/>
            <w:vAlign w:val="center"/>
          </w:tcPr>
          <w:p w:rsidR="00E14378" w:rsidRPr="000E0CF1" w:rsidP="001E6DAC" w14:paraId="4F97F564" w14:textId="77777777">
            <w:pPr>
              <w:shd w:val="clear" w:color="auto" w:fill="FFFFFF" w:themeFill="background1"/>
              <w:overflowPunct/>
              <w:autoSpaceDE/>
              <w:autoSpaceDN/>
              <w:adjustRightInd/>
              <w:spacing w:before="54" w:after="33" w:line="205" w:lineRule="exact"/>
              <w:jc w:val="center"/>
              <w:rPr>
                <w:rFonts w:eastAsia="Arial"/>
                <w:sz w:val="18"/>
                <w:szCs w:val="22"/>
              </w:rPr>
            </w:pPr>
            <w:r w:rsidRPr="000E0CF1">
              <w:rPr>
                <w:rFonts w:eastAsia="Arial"/>
                <w:sz w:val="18"/>
                <w:szCs w:val="22"/>
              </w:rPr>
              <w:t>P3: (G-1 + N-1)</w:t>
            </w:r>
          </w:p>
        </w:tc>
        <w:tc>
          <w:tcPr>
            <w:tcW w:w="4766" w:type="dxa"/>
            <w:vAlign w:val="center"/>
          </w:tcPr>
          <w:p w:rsidR="00E14378" w:rsidRPr="000E0CF1" w:rsidP="001E6DAC" w14:paraId="13ADE1F6" w14:textId="77777777">
            <w:pPr>
              <w:shd w:val="clear" w:color="auto" w:fill="FFFFFF" w:themeFill="background1"/>
              <w:overflowPunct/>
              <w:autoSpaceDE/>
              <w:autoSpaceDN/>
              <w:adjustRightInd/>
              <w:spacing w:before="54" w:after="33" w:line="205" w:lineRule="exact"/>
              <w:jc w:val="center"/>
              <w:rPr>
                <w:rFonts w:eastAsia="Arial"/>
                <w:sz w:val="18"/>
                <w:szCs w:val="22"/>
              </w:rPr>
            </w:pPr>
            <w:r w:rsidRPr="000E0CF1">
              <w:rPr>
                <w:rFonts w:eastAsia="Arial"/>
                <w:sz w:val="18"/>
                <w:szCs w:val="22"/>
              </w:rPr>
              <w:t>Keller Magnolia Tap</w:t>
            </w:r>
          </w:p>
        </w:tc>
        <w:tc>
          <w:tcPr>
            <w:tcW w:w="994" w:type="dxa"/>
            <w:vAlign w:val="center"/>
          </w:tcPr>
          <w:p w:rsidR="00E14378" w:rsidRPr="000E0CF1" w:rsidP="001E6DAC" w14:paraId="10C24BAC" w14:textId="77777777">
            <w:pPr>
              <w:shd w:val="clear" w:color="auto" w:fill="FFFFFF" w:themeFill="background1"/>
              <w:overflowPunct/>
              <w:autoSpaceDE/>
              <w:autoSpaceDN/>
              <w:adjustRightInd/>
              <w:spacing w:before="35" w:after="52" w:line="205" w:lineRule="exact"/>
              <w:jc w:val="center"/>
              <w:rPr>
                <w:rFonts w:eastAsia="Arial"/>
                <w:sz w:val="18"/>
                <w:szCs w:val="22"/>
              </w:rPr>
            </w:pPr>
            <w:r w:rsidRPr="000E0CF1">
              <w:rPr>
                <w:rFonts w:eastAsia="Arial"/>
                <w:sz w:val="18"/>
                <w:szCs w:val="22"/>
              </w:rPr>
              <w:t>138</w:t>
            </w:r>
          </w:p>
        </w:tc>
        <w:tc>
          <w:tcPr>
            <w:tcW w:w="1907" w:type="dxa"/>
            <w:vAlign w:val="center"/>
          </w:tcPr>
          <w:p w:rsidR="00E14378" w:rsidRPr="000E0CF1" w:rsidP="001E6DAC" w14:paraId="08DDCCE5" w14:textId="77777777">
            <w:pPr>
              <w:shd w:val="clear" w:color="auto" w:fill="FFFFFF" w:themeFill="background1"/>
              <w:tabs>
                <w:tab w:val="decimal" w:pos="864"/>
              </w:tabs>
              <w:overflowPunct/>
              <w:autoSpaceDE/>
              <w:autoSpaceDN/>
              <w:adjustRightInd/>
              <w:spacing w:before="54" w:after="33" w:line="205" w:lineRule="exact"/>
              <w:rPr>
                <w:rFonts w:eastAsia="Arial"/>
                <w:sz w:val="18"/>
                <w:szCs w:val="22"/>
              </w:rPr>
            </w:pPr>
            <w:r w:rsidRPr="000E0CF1">
              <w:rPr>
                <w:rFonts w:eastAsia="Arial"/>
                <w:sz w:val="18"/>
                <w:szCs w:val="22"/>
              </w:rPr>
              <w:t>0.90</w:t>
            </w:r>
          </w:p>
        </w:tc>
      </w:tr>
      <w:tr w14:paraId="331FA15B" w14:textId="77777777" w:rsidTr="001E6DAC">
        <w:tblPrEx>
          <w:tblW w:w="9445" w:type="dxa"/>
          <w:tblLayout w:type="fixed"/>
          <w:tblCellMar>
            <w:left w:w="0" w:type="dxa"/>
            <w:right w:w="0" w:type="dxa"/>
          </w:tblCellMar>
          <w:tblLook w:val="04A0"/>
        </w:tblPrEx>
        <w:trPr>
          <w:trHeight w:hRule="exact" w:val="292"/>
        </w:trPr>
        <w:tc>
          <w:tcPr>
            <w:tcW w:w="1778" w:type="dxa"/>
            <w:vAlign w:val="center"/>
          </w:tcPr>
          <w:p w:rsidR="00E14378" w:rsidRPr="000E0CF1" w:rsidP="001E6DAC" w14:paraId="602C6AF0" w14:textId="77777777">
            <w:pPr>
              <w:shd w:val="clear" w:color="auto" w:fill="FFFFFF" w:themeFill="background1"/>
              <w:overflowPunct/>
              <w:autoSpaceDE/>
              <w:autoSpaceDN/>
              <w:adjustRightInd/>
              <w:spacing w:before="59" w:after="23" w:line="205" w:lineRule="exact"/>
              <w:jc w:val="center"/>
              <w:rPr>
                <w:rFonts w:eastAsia="Arial"/>
                <w:sz w:val="18"/>
                <w:szCs w:val="22"/>
              </w:rPr>
            </w:pPr>
            <w:r w:rsidRPr="000E0CF1">
              <w:rPr>
                <w:rFonts w:eastAsia="Arial"/>
                <w:sz w:val="18"/>
                <w:szCs w:val="22"/>
              </w:rPr>
              <w:t>P6: (X-1 + N-1)</w:t>
            </w:r>
          </w:p>
        </w:tc>
        <w:tc>
          <w:tcPr>
            <w:tcW w:w="4766" w:type="dxa"/>
            <w:vAlign w:val="center"/>
          </w:tcPr>
          <w:p w:rsidR="00E14378" w:rsidRPr="000E0CF1" w:rsidP="001E6DAC" w14:paraId="230F5E58" w14:textId="77777777">
            <w:pPr>
              <w:shd w:val="clear" w:color="auto" w:fill="FFFFFF" w:themeFill="background1"/>
              <w:overflowPunct/>
              <w:autoSpaceDE/>
              <w:autoSpaceDN/>
              <w:adjustRightInd/>
              <w:spacing w:before="59" w:after="23" w:line="205" w:lineRule="exact"/>
              <w:jc w:val="center"/>
              <w:rPr>
                <w:rFonts w:eastAsia="Arial"/>
                <w:sz w:val="18"/>
                <w:szCs w:val="22"/>
              </w:rPr>
            </w:pPr>
            <w:r w:rsidRPr="000E0CF1">
              <w:rPr>
                <w:rFonts w:eastAsia="Arial"/>
                <w:sz w:val="18"/>
                <w:szCs w:val="22"/>
              </w:rPr>
              <w:t>Heritage</w:t>
            </w:r>
          </w:p>
        </w:tc>
        <w:tc>
          <w:tcPr>
            <w:tcW w:w="994" w:type="dxa"/>
            <w:vAlign w:val="center"/>
          </w:tcPr>
          <w:p w:rsidR="00E14378" w:rsidRPr="000E0CF1" w:rsidP="001E6DAC" w14:paraId="1FA311B0" w14:textId="77777777">
            <w:pPr>
              <w:shd w:val="clear" w:color="auto" w:fill="FFFFFF" w:themeFill="background1"/>
              <w:overflowPunct/>
              <w:autoSpaceDE/>
              <w:autoSpaceDN/>
              <w:adjustRightInd/>
              <w:spacing w:before="35" w:after="47" w:line="205" w:lineRule="exact"/>
              <w:jc w:val="center"/>
              <w:rPr>
                <w:rFonts w:eastAsia="Arial"/>
                <w:sz w:val="18"/>
                <w:szCs w:val="22"/>
              </w:rPr>
            </w:pPr>
            <w:r w:rsidRPr="000E0CF1">
              <w:rPr>
                <w:rFonts w:eastAsia="Arial"/>
                <w:sz w:val="18"/>
                <w:szCs w:val="22"/>
              </w:rPr>
              <w:t>138</w:t>
            </w:r>
          </w:p>
        </w:tc>
        <w:tc>
          <w:tcPr>
            <w:tcW w:w="1907" w:type="dxa"/>
            <w:vAlign w:val="center"/>
          </w:tcPr>
          <w:p w:rsidR="00E14378" w:rsidRPr="000E0CF1" w:rsidP="001E6DAC" w14:paraId="4DEA5DDC" w14:textId="77777777">
            <w:pPr>
              <w:shd w:val="clear" w:color="auto" w:fill="FFFFFF" w:themeFill="background1"/>
              <w:tabs>
                <w:tab w:val="decimal" w:pos="864"/>
              </w:tabs>
              <w:overflowPunct/>
              <w:autoSpaceDE/>
              <w:autoSpaceDN/>
              <w:adjustRightInd/>
              <w:spacing w:before="59" w:after="23" w:line="205" w:lineRule="exact"/>
              <w:rPr>
                <w:rFonts w:eastAsia="Arial"/>
                <w:sz w:val="18"/>
                <w:szCs w:val="22"/>
              </w:rPr>
            </w:pPr>
            <w:r w:rsidRPr="000E0CF1">
              <w:rPr>
                <w:rFonts w:eastAsia="Arial"/>
                <w:sz w:val="18"/>
                <w:szCs w:val="22"/>
              </w:rPr>
              <w:t>0.90</w:t>
            </w:r>
          </w:p>
        </w:tc>
      </w:tr>
      <w:tr w14:paraId="7DF66F4C" w14:textId="77777777" w:rsidTr="001E6DAC">
        <w:tblPrEx>
          <w:tblW w:w="9445" w:type="dxa"/>
          <w:tblLayout w:type="fixed"/>
          <w:tblCellMar>
            <w:left w:w="0" w:type="dxa"/>
            <w:right w:w="0" w:type="dxa"/>
          </w:tblCellMar>
          <w:tblLook w:val="04A0"/>
        </w:tblPrEx>
        <w:trPr>
          <w:trHeight w:hRule="exact" w:val="298"/>
        </w:trPr>
        <w:tc>
          <w:tcPr>
            <w:tcW w:w="1778" w:type="dxa"/>
            <w:vAlign w:val="center"/>
          </w:tcPr>
          <w:p w:rsidR="00E14378" w:rsidRPr="000E0CF1" w:rsidP="001E6DAC" w14:paraId="5F7DF121" w14:textId="77777777">
            <w:pPr>
              <w:shd w:val="clear" w:color="auto" w:fill="FFFFFF" w:themeFill="background1"/>
              <w:overflowPunct/>
              <w:autoSpaceDE/>
              <w:autoSpaceDN/>
              <w:adjustRightInd/>
              <w:spacing w:before="55" w:after="37" w:line="205" w:lineRule="exact"/>
              <w:jc w:val="center"/>
              <w:rPr>
                <w:rFonts w:eastAsia="Arial"/>
                <w:sz w:val="18"/>
                <w:szCs w:val="22"/>
              </w:rPr>
            </w:pPr>
            <w:r w:rsidRPr="000E0CF1">
              <w:rPr>
                <w:rFonts w:eastAsia="Arial"/>
                <w:sz w:val="18"/>
                <w:szCs w:val="22"/>
              </w:rPr>
              <w:t>P3: (G-1 + N-1)</w:t>
            </w:r>
          </w:p>
        </w:tc>
        <w:tc>
          <w:tcPr>
            <w:tcW w:w="4766" w:type="dxa"/>
            <w:vAlign w:val="center"/>
          </w:tcPr>
          <w:p w:rsidR="00E14378" w:rsidRPr="000E0CF1" w:rsidP="001E6DAC" w14:paraId="7D986D5B" w14:textId="77777777">
            <w:pPr>
              <w:shd w:val="clear" w:color="auto" w:fill="FFFFFF" w:themeFill="background1"/>
              <w:overflowPunct/>
              <w:autoSpaceDE/>
              <w:autoSpaceDN/>
              <w:adjustRightInd/>
              <w:spacing w:before="55" w:after="37" w:line="205" w:lineRule="exact"/>
              <w:jc w:val="center"/>
              <w:rPr>
                <w:rFonts w:eastAsia="Arial"/>
                <w:sz w:val="18"/>
                <w:szCs w:val="22"/>
              </w:rPr>
            </w:pPr>
            <w:r w:rsidRPr="000E0CF1">
              <w:rPr>
                <w:rFonts w:eastAsia="Arial"/>
                <w:sz w:val="18"/>
                <w:szCs w:val="22"/>
              </w:rPr>
              <w:t>Cherry Grove</w:t>
            </w:r>
          </w:p>
        </w:tc>
        <w:tc>
          <w:tcPr>
            <w:tcW w:w="994" w:type="dxa"/>
            <w:vAlign w:val="center"/>
          </w:tcPr>
          <w:p w:rsidR="00E14378" w:rsidRPr="000E0CF1" w:rsidP="001E6DAC" w14:paraId="5BA82B40" w14:textId="77777777">
            <w:pPr>
              <w:shd w:val="clear" w:color="auto" w:fill="FFFFFF" w:themeFill="background1"/>
              <w:overflowPunct/>
              <w:autoSpaceDE/>
              <w:autoSpaceDN/>
              <w:adjustRightInd/>
              <w:spacing w:before="36" w:after="56" w:line="205" w:lineRule="exact"/>
              <w:jc w:val="center"/>
              <w:rPr>
                <w:rFonts w:eastAsia="Arial"/>
                <w:sz w:val="18"/>
                <w:szCs w:val="22"/>
              </w:rPr>
            </w:pPr>
            <w:r w:rsidRPr="000E0CF1">
              <w:rPr>
                <w:rFonts w:eastAsia="Arial"/>
                <w:sz w:val="18"/>
                <w:szCs w:val="22"/>
              </w:rPr>
              <w:t>138</w:t>
            </w:r>
          </w:p>
        </w:tc>
        <w:tc>
          <w:tcPr>
            <w:tcW w:w="1907" w:type="dxa"/>
            <w:vAlign w:val="center"/>
          </w:tcPr>
          <w:p w:rsidR="00E14378" w:rsidRPr="000E0CF1" w:rsidP="001E6DAC" w14:paraId="5D90255E" w14:textId="77777777">
            <w:pPr>
              <w:shd w:val="clear" w:color="auto" w:fill="FFFFFF" w:themeFill="background1"/>
              <w:tabs>
                <w:tab w:val="decimal" w:pos="864"/>
              </w:tabs>
              <w:overflowPunct/>
              <w:autoSpaceDE/>
              <w:autoSpaceDN/>
              <w:adjustRightInd/>
              <w:spacing w:before="55" w:after="37" w:line="205" w:lineRule="exact"/>
              <w:rPr>
                <w:rFonts w:eastAsia="Arial"/>
                <w:sz w:val="18"/>
                <w:szCs w:val="22"/>
              </w:rPr>
            </w:pPr>
            <w:r w:rsidRPr="000E0CF1">
              <w:rPr>
                <w:rFonts w:eastAsia="Arial"/>
                <w:sz w:val="18"/>
                <w:szCs w:val="22"/>
              </w:rPr>
              <w:t>0.90</w:t>
            </w:r>
          </w:p>
        </w:tc>
      </w:tr>
    </w:tbl>
    <w:p w:rsidR="00E14378" w:rsidRPr="00C83FAB" w:rsidP="00E14378" w14:paraId="7218A2E1" w14:textId="77777777">
      <w:pPr>
        <w:tabs>
          <w:tab w:val="left" w:pos="2880"/>
        </w:tabs>
        <w:overflowPunct/>
        <w:autoSpaceDE/>
        <w:autoSpaceDN/>
        <w:adjustRightInd/>
        <w:spacing w:after="120"/>
        <w:ind w:left="720"/>
        <w:jc w:val="center"/>
        <w:textAlignment w:val="auto"/>
        <w:rPr>
          <w:b/>
          <w:bCs/>
          <w:sz w:val="24"/>
          <w:szCs w:val="24"/>
        </w:rPr>
      </w:pPr>
      <w:r w:rsidRPr="00C83FAB">
        <w:rPr>
          <w:b/>
          <w:bCs/>
          <w:sz w:val="24"/>
          <w:szCs w:val="24"/>
        </w:rPr>
        <w:t>Table 6 – Voltage Violations Observed in the Study Area for 2026 Summer Peak</w:t>
      </w:r>
    </w:p>
    <w:p w:rsidR="00E14378" w:rsidP="00E14378" w14:paraId="362D7DB6" w14:textId="3893CB27">
      <w:pPr>
        <w:tabs>
          <w:tab w:val="left" w:pos="2880"/>
        </w:tabs>
        <w:overflowPunct/>
        <w:autoSpaceDE/>
        <w:autoSpaceDN/>
        <w:adjustRightInd/>
        <w:spacing w:before="60" w:after="120"/>
        <w:ind w:left="720"/>
        <w:jc w:val="both"/>
        <w:textAlignment w:val="auto"/>
        <w:rPr>
          <w:sz w:val="24"/>
          <w:szCs w:val="24"/>
        </w:rPr>
      </w:pPr>
      <w:r>
        <w:rPr>
          <w:sz w:val="24"/>
          <w:szCs w:val="24"/>
        </w:rPr>
        <w:t>After conducting an independent review</w:t>
      </w:r>
      <w:r w:rsidRPr="002C55B7">
        <w:rPr>
          <w:sz w:val="24"/>
          <w:szCs w:val="24"/>
        </w:rPr>
        <w:t xml:space="preserve">, ERCOT’s </w:t>
      </w:r>
      <w:r>
        <w:rPr>
          <w:sz w:val="24"/>
          <w:szCs w:val="24"/>
        </w:rPr>
        <w:t>RPG,</w:t>
      </w:r>
      <w:r w:rsidRPr="002C55B7">
        <w:rPr>
          <w:sz w:val="24"/>
          <w:szCs w:val="24"/>
        </w:rPr>
        <w:t xml:space="preserve"> Technical Advisory Committee, and Board of Directors </w:t>
      </w:r>
      <w:r>
        <w:rPr>
          <w:sz w:val="24"/>
          <w:szCs w:val="24"/>
        </w:rPr>
        <w:t>approved</w:t>
      </w:r>
      <w:r w:rsidRPr="002C55B7">
        <w:rPr>
          <w:sz w:val="24"/>
          <w:szCs w:val="24"/>
        </w:rPr>
        <w:t xml:space="preserve"> the Roanoke Area Upgrades</w:t>
      </w:r>
      <w:r>
        <w:rPr>
          <w:sz w:val="24"/>
          <w:szCs w:val="24"/>
        </w:rPr>
        <w:t xml:space="preserve"> Project, which </w:t>
      </w:r>
      <w:r w:rsidR="003A35C2">
        <w:rPr>
          <w:sz w:val="24"/>
          <w:szCs w:val="24"/>
        </w:rPr>
        <w:t xml:space="preserve">included </w:t>
      </w:r>
      <w:r>
        <w:rPr>
          <w:sz w:val="24"/>
          <w:szCs w:val="24"/>
        </w:rPr>
        <w:t>the following:</w:t>
      </w:r>
    </w:p>
    <w:p w:rsidR="00E14378" w:rsidRPr="00D438BA" w:rsidP="00E14378" w14:paraId="0A3C7F38" w14:textId="407FF6A9">
      <w:pPr>
        <w:numPr>
          <w:ilvl w:val="0"/>
          <w:numId w:val="8"/>
        </w:numPr>
        <w:tabs>
          <w:tab w:val="left" w:pos="2880"/>
        </w:tabs>
        <w:overflowPunct/>
        <w:autoSpaceDE/>
        <w:autoSpaceDN/>
        <w:adjustRightInd/>
        <w:spacing w:before="120" w:after="120"/>
        <w:jc w:val="both"/>
        <w:textAlignment w:val="auto"/>
        <w:rPr>
          <w:sz w:val="24"/>
          <w:szCs w:val="24"/>
        </w:rPr>
      </w:pPr>
      <w:r w:rsidRPr="00D438BA">
        <w:rPr>
          <w:sz w:val="24"/>
          <w:szCs w:val="24"/>
        </w:rPr>
        <w:t>Construct a new Ramhorn Hill 345</w:t>
      </w:r>
      <w:r>
        <w:rPr>
          <w:sz w:val="24"/>
          <w:szCs w:val="24"/>
        </w:rPr>
        <w:t xml:space="preserve"> </w:t>
      </w:r>
      <w:r w:rsidRPr="00D438BA">
        <w:rPr>
          <w:sz w:val="24"/>
          <w:szCs w:val="24"/>
        </w:rPr>
        <w:t>kV switching station in a 10-breaker</w:t>
      </w:r>
      <w:r>
        <w:rPr>
          <w:sz w:val="24"/>
          <w:szCs w:val="24"/>
        </w:rPr>
        <w:t>,</w:t>
      </w:r>
      <w:r w:rsidRPr="00D438BA">
        <w:rPr>
          <w:sz w:val="24"/>
          <w:szCs w:val="24"/>
        </w:rPr>
        <w:t xml:space="preserve"> breaker-and-a-half arrangement tapped into </w:t>
      </w:r>
      <w:r>
        <w:rPr>
          <w:sz w:val="24"/>
          <w:szCs w:val="24"/>
        </w:rPr>
        <w:t xml:space="preserve">the </w:t>
      </w:r>
      <w:r w:rsidRPr="00D438BA">
        <w:rPr>
          <w:sz w:val="24"/>
          <w:szCs w:val="24"/>
        </w:rPr>
        <w:t>existing double-circuit Hicks to Willow Creek 345</w:t>
      </w:r>
      <w:r>
        <w:rPr>
          <w:sz w:val="24"/>
          <w:szCs w:val="24"/>
        </w:rPr>
        <w:t xml:space="preserve"> </w:t>
      </w:r>
      <w:r w:rsidRPr="00D438BA">
        <w:rPr>
          <w:sz w:val="24"/>
          <w:szCs w:val="24"/>
        </w:rPr>
        <w:t xml:space="preserve">kV line. </w:t>
      </w:r>
      <w:r>
        <w:rPr>
          <w:sz w:val="24"/>
          <w:szCs w:val="24"/>
        </w:rPr>
        <w:t xml:space="preserve"> </w:t>
      </w:r>
      <w:r w:rsidRPr="00D438BA">
        <w:rPr>
          <w:sz w:val="24"/>
          <w:szCs w:val="24"/>
        </w:rPr>
        <w:t>The existing Hicks and Willow Creek substations are owned by</w:t>
      </w:r>
      <w:r w:rsidRPr="007E63AC">
        <w:rPr>
          <w:color w:val="FF0000"/>
          <w:sz w:val="24"/>
          <w:szCs w:val="24"/>
        </w:rPr>
        <w:t xml:space="preserve"> </w:t>
      </w:r>
      <w:r w:rsidRPr="007E63AC">
        <w:rPr>
          <w:sz w:val="24"/>
          <w:szCs w:val="24"/>
        </w:rPr>
        <w:t>Oncor</w:t>
      </w:r>
      <w:r w:rsidRPr="00D438BA">
        <w:rPr>
          <w:sz w:val="24"/>
          <w:szCs w:val="24"/>
        </w:rPr>
        <w:t xml:space="preserve">. </w:t>
      </w:r>
    </w:p>
    <w:p w:rsidR="00E14378" w:rsidRPr="00D438BA" w:rsidP="00E14378" w14:paraId="4DE9417D" w14:textId="53F4407A">
      <w:pPr>
        <w:numPr>
          <w:ilvl w:val="0"/>
          <w:numId w:val="8"/>
        </w:numPr>
        <w:tabs>
          <w:tab w:val="left" w:pos="2880"/>
        </w:tabs>
        <w:overflowPunct/>
        <w:autoSpaceDE/>
        <w:autoSpaceDN/>
        <w:adjustRightInd/>
        <w:spacing w:before="120" w:after="120"/>
        <w:jc w:val="both"/>
        <w:textAlignment w:val="auto"/>
        <w:rPr>
          <w:sz w:val="24"/>
          <w:szCs w:val="24"/>
        </w:rPr>
      </w:pPr>
      <w:r w:rsidRPr="00D438BA">
        <w:rPr>
          <w:sz w:val="24"/>
          <w:szCs w:val="24"/>
        </w:rPr>
        <w:t>Construct a new Dunham 345</w:t>
      </w:r>
      <w:r>
        <w:rPr>
          <w:sz w:val="24"/>
          <w:szCs w:val="24"/>
        </w:rPr>
        <w:t xml:space="preserve"> </w:t>
      </w:r>
      <w:r w:rsidRPr="00D438BA">
        <w:rPr>
          <w:sz w:val="24"/>
          <w:szCs w:val="24"/>
        </w:rPr>
        <w:t xml:space="preserve">kV switching station in a </w:t>
      </w:r>
      <w:r w:rsidRPr="00F32A5C">
        <w:rPr>
          <w:sz w:val="24"/>
          <w:szCs w:val="24"/>
        </w:rPr>
        <w:t>10-breaker</w:t>
      </w:r>
      <w:r>
        <w:rPr>
          <w:sz w:val="24"/>
          <w:szCs w:val="24"/>
        </w:rPr>
        <w:t>,</w:t>
      </w:r>
      <w:r w:rsidRPr="00D438BA">
        <w:rPr>
          <w:sz w:val="24"/>
          <w:szCs w:val="24"/>
        </w:rPr>
        <w:t xml:space="preserve"> breaker-and-a-half arrangement tapped into </w:t>
      </w:r>
      <w:r>
        <w:rPr>
          <w:sz w:val="24"/>
          <w:szCs w:val="24"/>
        </w:rPr>
        <w:t xml:space="preserve">the </w:t>
      </w:r>
      <w:r w:rsidRPr="00D438BA">
        <w:rPr>
          <w:sz w:val="24"/>
          <w:szCs w:val="24"/>
        </w:rPr>
        <w:t>existing Lewisville to Krum West and Lewisville to Roanoke 345</w:t>
      </w:r>
      <w:r>
        <w:rPr>
          <w:sz w:val="24"/>
          <w:szCs w:val="24"/>
        </w:rPr>
        <w:t xml:space="preserve"> </w:t>
      </w:r>
      <w:r w:rsidRPr="00D438BA">
        <w:rPr>
          <w:sz w:val="24"/>
          <w:szCs w:val="24"/>
        </w:rPr>
        <w:t>kV lines.</w:t>
      </w:r>
      <w:r>
        <w:rPr>
          <w:sz w:val="24"/>
          <w:szCs w:val="24"/>
        </w:rPr>
        <w:t xml:space="preserve"> </w:t>
      </w:r>
      <w:r w:rsidRPr="00D438BA">
        <w:rPr>
          <w:sz w:val="24"/>
          <w:szCs w:val="24"/>
        </w:rPr>
        <w:t xml:space="preserve"> The existing Lewisville </w:t>
      </w:r>
      <w:r>
        <w:rPr>
          <w:sz w:val="24"/>
          <w:szCs w:val="24"/>
        </w:rPr>
        <w:t>S</w:t>
      </w:r>
      <w:r w:rsidRPr="00D438BA">
        <w:rPr>
          <w:sz w:val="24"/>
          <w:szCs w:val="24"/>
        </w:rPr>
        <w:t xml:space="preserve">ubstation is owned by Brazos Electric Cooperative. </w:t>
      </w:r>
      <w:r>
        <w:rPr>
          <w:sz w:val="24"/>
          <w:szCs w:val="24"/>
        </w:rPr>
        <w:t xml:space="preserve"> </w:t>
      </w:r>
      <w:r w:rsidRPr="00D438BA">
        <w:rPr>
          <w:sz w:val="24"/>
          <w:szCs w:val="24"/>
        </w:rPr>
        <w:t xml:space="preserve">The existing Krum West and Roanoke </w:t>
      </w:r>
      <w:r>
        <w:rPr>
          <w:sz w:val="24"/>
          <w:szCs w:val="24"/>
        </w:rPr>
        <w:t>S</w:t>
      </w:r>
      <w:r w:rsidRPr="00D438BA">
        <w:rPr>
          <w:sz w:val="24"/>
          <w:szCs w:val="24"/>
        </w:rPr>
        <w:t xml:space="preserve">ubstations are owned by Oncor. </w:t>
      </w:r>
    </w:p>
    <w:p w:rsidR="00E14378" w:rsidRPr="00D438BA" w:rsidP="00E14378" w14:paraId="08823074" w14:textId="161C82D0">
      <w:pPr>
        <w:numPr>
          <w:ilvl w:val="0"/>
          <w:numId w:val="8"/>
        </w:numPr>
        <w:tabs>
          <w:tab w:val="left" w:pos="2880"/>
        </w:tabs>
        <w:overflowPunct/>
        <w:autoSpaceDE/>
        <w:autoSpaceDN/>
        <w:adjustRightInd/>
        <w:spacing w:before="120" w:after="120"/>
        <w:jc w:val="both"/>
        <w:textAlignment w:val="auto"/>
        <w:rPr>
          <w:sz w:val="24"/>
          <w:szCs w:val="24"/>
        </w:rPr>
      </w:pPr>
      <w:r w:rsidRPr="00D438BA">
        <w:rPr>
          <w:sz w:val="24"/>
          <w:szCs w:val="24"/>
        </w:rPr>
        <w:t>Construct two new Ramhorn Hill to Dunham 345</w:t>
      </w:r>
      <w:r>
        <w:rPr>
          <w:sz w:val="24"/>
          <w:szCs w:val="24"/>
        </w:rPr>
        <w:t xml:space="preserve"> </w:t>
      </w:r>
      <w:r w:rsidRPr="00D438BA">
        <w:rPr>
          <w:sz w:val="24"/>
          <w:szCs w:val="24"/>
        </w:rPr>
        <w:t xml:space="preserve">kV transmission lines, with conductor rated to at least 2987 MVA, in a new </w:t>
      </w:r>
      <w:r w:rsidRPr="00406F49">
        <w:rPr>
          <w:sz w:val="24"/>
          <w:szCs w:val="24"/>
        </w:rPr>
        <w:t>(estimated 18.4-mile)</w:t>
      </w:r>
      <w:r w:rsidRPr="00D438BA">
        <w:rPr>
          <w:sz w:val="24"/>
          <w:szCs w:val="24"/>
        </w:rPr>
        <w:t xml:space="preserve"> right-of-way</w:t>
      </w:r>
      <w:r>
        <w:rPr>
          <w:sz w:val="24"/>
          <w:szCs w:val="24"/>
        </w:rPr>
        <w:t>,</w:t>
      </w:r>
      <w:r w:rsidRPr="00D438BA">
        <w:rPr>
          <w:sz w:val="24"/>
          <w:szCs w:val="24"/>
        </w:rPr>
        <w:t xml:space="preserve"> installed on new triple-circuit towers leaving one </w:t>
      </w:r>
      <w:r>
        <w:rPr>
          <w:sz w:val="24"/>
          <w:szCs w:val="24"/>
        </w:rPr>
        <w:t xml:space="preserve">vacant </w:t>
      </w:r>
      <w:r w:rsidRPr="00D438BA">
        <w:rPr>
          <w:sz w:val="24"/>
          <w:szCs w:val="24"/>
        </w:rPr>
        <w:t>138</w:t>
      </w:r>
      <w:r>
        <w:rPr>
          <w:sz w:val="24"/>
          <w:szCs w:val="24"/>
        </w:rPr>
        <w:t xml:space="preserve"> </w:t>
      </w:r>
      <w:r w:rsidRPr="00D438BA">
        <w:rPr>
          <w:sz w:val="24"/>
          <w:szCs w:val="24"/>
        </w:rPr>
        <w:t xml:space="preserve">kV position. </w:t>
      </w:r>
    </w:p>
    <w:p w:rsidR="00E14378" w:rsidRPr="00D438BA" w:rsidP="00E14378" w14:paraId="05899608" w14:textId="77777777">
      <w:pPr>
        <w:numPr>
          <w:ilvl w:val="0"/>
          <w:numId w:val="8"/>
        </w:numPr>
        <w:tabs>
          <w:tab w:val="left" w:pos="2880"/>
        </w:tabs>
        <w:overflowPunct/>
        <w:autoSpaceDE/>
        <w:autoSpaceDN/>
        <w:adjustRightInd/>
        <w:spacing w:before="120" w:after="120"/>
        <w:jc w:val="both"/>
        <w:textAlignment w:val="auto"/>
        <w:rPr>
          <w:sz w:val="24"/>
          <w:szCs w:val="24"/>
        </w:rPr>
      </w:pPr>
      <w:r w:rsidRPr="00D438BA">
        <w:rPr>
          <w:sz w:val="24"/>
          <w:szCs w:val="24"/>
        </w:rPr>
        <w:t>Rebuild Exchange to Roanoke 345</w:t>
      </w:r>
      <w:r>
        <w:rPr>
          <w:sz w:val="24"/>
          <w:szCs w:val="24"/>
        </w:rPr>
        <w:t xml:space="preserve"> </w:t>
      </w:r>
      <w:r w:rsidRPr="00D438BA">
        <w:rPr>
          <w:sz w:val="24"/>
          <w:szCs w:val="24"/>
        </w:rPr>
        <w:t xml:space="preserve">kV double-circuit lines, upgrading both with conductors rated to at least 2987 MVA, using separate double-circuit capable structures for each line. </w:t>
      </w:r>
      <w:r>
        <w:rPr>
          <w:sz w:val="24"/>
          <w:szCs w:val="24"/>
        </w:rPr>
        <w:t xml:space="preserve"> </w:t>
      </w:r>
      <w:r w:rsidRPr="00D438BA">
        <w:rPr>
          <w:sz w:val="24"/>
          <w:szCs w:val="24"/>
        </w:rPr>
        <w:t>The line ratings will be 1912/1912 MVA</w:t>
      </w:r>
      <w:r>
        <w:rPr>
          <w:sz w:val="24"/>
          <w:szCs w:val="24"/>
        </w:rPr>
        <w:t>,</w:t>
      </w:r>
      <w:r w:rsidRPr="00D438BA">
        <w:rPr>
          <w:sz w:val="24"/>
          <w:szCs w:val="24"/>
        </w:rPr>
        <w:t xml:space="preserve"> limited by terminal equipment at Roanoke. </w:t>
      </w:r>
    </w:p>
    <w:p w:rsidR="00E14378" w:rsidRPr="00D438BA" w:rsidP="00E14378" w14:paraId="0A4D53C0" w14:textId="77777777">
      <w:pPr>
        <w:numPr>
          <w:ilvl w:val="0"/>
          <w:numId w:val="8"/>
        </w:numPr>
        <w:tabs>
          <w:tab w:val="left" w:pos="2880"/>
        </w:tabs>
        <w:overflowPunct/>
        <w:autoSpaceDE/>
        <w:autoSpaceDN/>
        <w:adjustRightInd/>
        <w:spacing w:before="120" w:after="120"/>
        <w:jc w:val="both"/>
        <w:textAlignment w:val="auto"/>
        <w:rPr>
          <w:sz w:val="24"/>
          <w:szCs w:val="24"/>
        </w:rPr>
      </w:pPr>
      <w:r w:rsidRPr="00D438BA">
        <w:rPr>
          <w:sz w:val="24"/>
          <w:szCs w:val="24"/>
        </w:rPr>
        <w:t>Construct a new Exchange to Roanoke 138</w:t>
      </w:r>
      <w:r>
        <w:rPr>
          <w:sz w:val="24"/>
          <w:szCs w:val="24"/>
        </w:rPr>
        <w:t xml:space="preserve"> </w:t>
      </w:r>
      <w:r w:rsidRPr="00D438BA">
        <w:rPr>
          <w:sz w:val="24"/>
          <w:szCs w:val="24"/>
        </w:rPr>
        <w:t>kV circuit, with conductor rated to at least 764 MVA, using one of the Exchange to Roanoke 345</w:t>
      </w:r>
      <w:r>
        <w:rPr>
          <w:sz w:val="24"/>
          <w:szCs w:val="24"/>
        </w:rPr>
        <w:t xml:space="preserve"> </w:t>
      </w:r>
      <w:r w:rsidRPr="00D438BA">
        <w:rPr>
          <w:sz w:val="24"/>
          <w:szCs w:val="24"/>
        </w:rPr>
        <w:t xml:space="preserve">kV line double-circuit capable structures. </w:t>
      </w:r>
    </w:p>
    <w:p w:rsidR="00E14378" w:rsidRPr="00D438BA" w:rsidP="00E14378" w14:paraId="5392B1FC" w14:textId="77777777">
      <w:pPr>
        <w:numPr>
          <w:ilvl w:val="0"/>
          <w:numId w:val="8"/>
        </w:numPr>
        <w:tabs>
          <w:tab w:val="left" w:pos="2880"/>
        </w:tabs>
        <w:overflowPunct/>
        <w:autoSpaceDE/>
        <w:autoSpaceDN/>
        <w:adjustRightInd/>
        <w:spacing w:before="120" w:after="120"/>
        <w:jc w:val="both"/>
        <w:textAlignment w:val="auto"/>
        <w:rPr>
          <w:sz w:val="24"/>
          <w:szCs w:val="24"/>
        </w:rPr>
      </w:pPr>
      <w:r w:rsidRPr="00D438BA">
        <w:rPr>
          <w:sz w:val="24"/>
          <w:szCs w:val="24"/>
        </w:rPr>
        <w:t>Construct a new Exchange 345/138</w:t>
      </w:r>
      <w:r>
        <w:rPr>
          <w:sz w:val="24"/>
          <w:szCs w:val="24"/>
        </w:rPr>
        <w:t xml:space="preserve"> </w:t>
      </w:r>
      <w:r w:rsidRPr="00D438BA">
        <w:rPr>
          <w:sz w:val="24"/>
          <w:szCs w:val="24"/>
        </w:rPr>
        <w:t xml:space="preserve">kV Switching Station, adjacent to </w:t>
      </w:r>
      <w:r>
        <w:rPr>
          <w:sz w:val="24"/>
          <w:szCs w:val="24"/>
        </w:rPr>
        <w:t xml:space="preserve">the </w:t>
      </w:r>
      <w:r w:rsidRPr="00D438BA">
        <w:rPr>
          <w:sz w:val="24"/>
          <w:szCs w:val="24"/>
        </w:rPr>
        <w:t>Alliance 345</w:t>
      </w:r>
      <w:r>
        <w:rPr>
          <w:sz w:val="24"/>
          <w:szCs w:val="24"/>
        </w:rPr>
        <w:t xml:space="preserve"> </w:t>
      </w:r>
      <w:r w:rsidRPr="00D438BA">
        <w:rPr>
          <w:sz w:val="24"/>
          <w:szCs w:val="24"/>
        </w:rPr>
        <w:t>kV substation, with two new 600 MVA (nameplate) transformers in an 8-breaker</w:t>
      </w:r>
      <w:r>
        <w:rPr>
          <w:sz w:val="24"/>
          <w:szCs w:val="24"/>
        </w:rPr>
        <w:t>,</w:t>
      </w:r>
      <w:r w:rsidRPr="00D438BA">
        <w:rPr>
          <w:sz w:val="24"/>
          <w:szCs w:val="24"/>
        </w:rPr>
        <w:t xml:space="preserve"> 345</w:t>
      </w:r>
      <w:r>
        <w:rPr>
          <w:sz w:val="24"/>
          <w:szCs w:val="24"/>
        </w:rPr>
        <w:t xml:space="preserve"> </w:t>
      </w:r>
      <w:r w:rsidRPr="00D438BA">
        <w:rPr>
          <w:sz w:val="24"/>
          <w:szCs w:val="24"/>
        </w:rPr>
        <w:t>kV breaker</w:t>
      </w:r>
      <w:r>
        <w:rPr>
          <w:sz w:val="24"/>
          <w:szCs w:val="24"/>
        </w:rPr>
        <w:t>-</w:t>
      </w:r>
      <w:r w:rsidRPr="00D438BA">
        <w:rPr>
          <w:sz w:val="24"/>
          <w:szCs w:val="24"/>
        </w:rPr>
        <w:t>and-a-half bus arrangement and a 9-breaker</w:t>
      </w:r>
      <w:r>
        <w:rPr>
          <w:sz w:val="24"/>
          <w:szCs w:val="24"/>
        </w:rPr>
        <w:t>,</w:t>
      </w:r>
      <w:r w:rsidRPr="00D438BA">
        <w:rPr>
          <w:sz w:val="24"/>
          <w:szCs w:val="24"/>
        </w:rPr>
        <w:t xml:space="preserve"> 138</w:t>
      </w:r>
      <w:r>
        <w:rPr>
          <w:sz w:val="24"/>
          <w:szCs w:val="24"/>
        </w:rPr>
        <w:t xml:space="preserve"> </w:t>
      </w:r>
      <w:r w:rsidRPr="00D438BA">
        <w:rPr>
          <w:sz w:val="24"/>
          <w:szCs w:val="24"/>
        </w:rPr>
        <w:t xml:space="preserve">kV breaker-and-a-half arrangement. </w:t>
      </w:r>
      <w:r>
        <w:rPr>
          <w:sz w:val="24"/>
          <w:szCs w:val="24"/>
        </w:rPr>
        <w:t xml:space="preserve"> </w:t>
      </w:r>
      <w:r w:rsidRPr="00D438BA">
        <w:rPr>
          <w:sz w:val="24"/>
          <w:szCs w:val="24"/>
        </w:rPr>
        <w:t xml:space="preserve">The normal/emergency ratings of the new transformers will be 700/750 MVA. </w:t>
      </w:r>
      <w:r>
        <w:rPr>
          <w:sz w:val="24"/>
          <w:szCs w:val="24"/>
        </w:rPr>
        <w:t xml:space="preserve"> </w:t>
      </w:r>
      <w:r w:rsidRPr="00D438BA">
        <w:rPr>
          <w:sz w:val="24"/>
          <w:szCs w:val="24"/>
        </w:rPr>
        <w:t xml:space="preserve">Exchange will be connected to Hicks and </w:t>
      </w:r>
      <w:r w:rsidRPr="00D438BA">
        <w:rPr>
          <w:sz w:val="24"/>
          <w:szCs w:val="24"/>
        </w:rPr>
        <w:t>Roanoke with 345</w:t>
      </w:r>
      <w:r>
        <w:rPr>
          <w:sz w:val="24"/>
          <w:szCs w:val="24"/>
        </w:rPr>
        <w:t xml:space="preserve"> </w:t>
      </w:r>
      <w:r w:rsidRPr="00D438BA">
        <w:rPr>
          <w:sz w:val="24"/>
          <w:szCs w:val="24"/>
        </w:rPr>
        <w:t xml:space="preserve">kV lines and connected to the converted Alliance </w:t>
      </w:r>
      <w:r>
        <w:rPr>
          <w:sz w:val="24"/>
          <w:szCs w:val="24"/>
        </w:rPr>
        <w:t>S</w:t>
      </w:r>
      <w:r w:rsidRPr="00D438BA">
        <w:rPr>
          <w:sz w:val="24"/>
          <w:szCs w:val="24"/>
        </w:rPr>
        <w:t>ubstation with 138</w:t>
      </w:r>
      <w:r>
        <w:rPr>
          <w:sz w:val="24"/>
          <w:szCs w:val="24"/>
        </w:rPr>
        <w:t xml:space="preserve"> </w:t>
      </w:r>
      <w:r w:rsidRPr="00D438BA">
        <w:rPr>
          <w:sz w:val="24"/>
          <w:szCs w:val="24"/>
        </w:rPr>
        <w:t xml:space="preserve">kV lines. The existing Alliance and Hicks </w:t>
      </w:r>
      <w:r>
        <w:rPr>
          <w:sz w:val="24"/>
          <w:szCs w:val="24"/>
        </w:rPr>
        <w:t>S</w:t>
      </w:r>
      <w:r w:rsidRPr="00D438BA">
        <w:rPr>
          <w:sz w:val="24"/>
          <w:szCs w:val="24"/>
        </w:rPr>
        <w:t xml:space="preserve">ubstations are owned by Oncor. </w:t>
      </w:r>
    </w:p>
    <w:p w:rsidR="00E14378" w:rsidRPr="00D438BA" w:rsidP="00E14378" w14:paraId="3DC2E418" w14:textId="77777777">
      <w:pPr>
        <w:numPr>
          <w:ilvl w:val="0"/>
          <w:numId w:val="8"/>
        </w:numPr>
        <w:tabs>
          <w:tab w:val="left" w:pos="2880"/>
        </w:tabs>
        <w:overflowPunct/>
        <w:autoSpaceDE/>
        <w:autoSpaceDN/>
        <w:adjustRightInd/>
        <w:spacing w:before="120" w:after="120"/>
        <w:jc w:val="both"/>
        <w:textAlignment w:val="auto"/>
        <w:rPr>
          <w:sz w:val="24"/>
          <w:szCs w:val="24"/>
        </w:rPr>
      </w:pPr>
      <w:r w:rsidRPr="00D438BA">
        <w:rPr>
          <w:sz w:val="24"/>
          <w:szCs w:val="24"/>
        </w:rPr>
        <w:t>Convert the existing Alliance 345</w:t>
      </w:r>
      <w:r>
        <w:rPr>
          <w:sz w:val="24"/>
          <w:szCs w:val="24"/>
        </w:rPr>
        <w:t xml:space="preserve"> </w:t>
      </w:r>
      <w:r w:rsidRPr="00D438BA">
        <w:rPr>
          <w:sz w:val="24"/>
          <w:szCs w:val="24"/>
        </w:rPr>
        <w:t>kV load</w:t>
      </w:r>
      <w:r>
        <w:rPr>
          <w:sz w:val="24"/>
          <w:szCs w:val="24"/>
        </w:rPr>
        <w:t>-</w:t>
      </w:r>
      <w:r w:rsidRPr="00D438BA">
        <w:rPr>
          <w:sz w:val="24"/>
          <w:szCs w:val="24"/>
        </w:rPr>
        <w:t>serving substation to 138</w:t>
      </w:r>
      <w:r>
        <w:rPr>
          <w:sz w:val="24"/>
          <w:szCs w:val="24"/>
        </w:rPr>
        <w:t xml:space="preserve"> </w:t>
      </w:r>
      <w:r w:rsidRPr="00D438BA">
        <w:rPr>
          <w:sz w:val="24"/>
          <w:szCs w:val="24"/>
        </w:rPr>
        <w:t>kV load</w:t>
      </w:r>
      <w:r>
        <w:rPr>
          <w:sz w:val="24"/>
          <w:szCs w:val="24"/>
        </w:rPr>
        <w:t>-</w:t>
      </w:r>
      <w:r w:rsidRPr="00D438BA">
        <w:rPr>
          <w:sz w:val="24"/>
          <w:szCs w:val="24"/>
        </w:rPr>
        <w:t xml:space="preserve">serving operation. </w:t>
      </w:r>
    </w:p>
    <w:p w:rsidR="00E14378" w:rsidRPr="00D438BA" w:rsidP="00E14378" w14:paraId="78B5347F" w14:textId="77777777">
      <w:pPr>
        <w:numPr>
          <w:ilvl w:val="0"/>
          <w:numId w:val="8"/>
        </w:numPr>
        <w:tabs>
          <w:tab w:val="left" w:pos="2880"/>
        </w:tabs>
        <w:overflowPunct/>
        <w:autoSpaceDE/>
        <w:autoSpaceDN/>
        <w:adjustRightInd/>
        <w:spacing w:before="120" w:after="120"/>
        <w:jc w:val="both"/>
        <w:textAlignment w:val="auto"/>
        <w:rPr>
          <w:sz w:val="24"/>
          <w:szCs w:val="24"/>
        </w:rPr>
      </w:pPr>
      <w:r w:rsidRPr="00D438BA">
        <w:rPr>
          <w:sz w:val="24"/>
          <w:szCs w:val="24"/>
        </w:rPr>
        <w:t>Construct a new Exchange to Alliance 138</w:t>
      </w:r>
      <w:r>
        <w:rPr>
          <w:sz w:val="24"/>
          <w:szCs w:val="24"/>
        </w:rPr>
        <w:t xml:space="preserve"> </w:t>
      </w:r>
      <w:r w:rsidRPr="00D438BA">
        <w:rPr>
          <w:sz w:val="24"/>
          <w:szCs w:val="24"/>
        </w:rPr>
        <w:t xml:space="preserve">kV double-circuit line with conductors rated to at least 746 MVA. </w:t>
      </w:r>
    </w:p>
    <w:p w:rsidR="00E14378" w:rsidRPr="00D438BA" w:rsidP="00E14378" w14:paraId="5AABECCA" w14:textId="77777777">
      <w:pPr>
        <w:numPr>
          <w:ilvl w:val="0"/>
          <w:numId w:val="8"/>
        </w:numPr>
        <w:tabs>
          <w:tab w:val="left" w:pos="2880"/>
        </w:tabs>
        <w:overflowPunct/>
        <w:autoSpaceDE/>
        <w:autoSpaceDN/>
        <w:adjustRightInd/>
        <w:spacing w:before="120" w:after="120"/>
        <w:jc w:val="both"/>
        <w:textAlignment w:val="auto"/>
        <w:rPr>
          <w:sz w:val="24"/>
          <w:szCs w:val="24"/>
        </w:rPr>
      </w:pPr>
      <w:r w:rsidRPr="00D438BA">
        <w:rPr>
          <w:sz w:val="24"/>
          <w:szCs w:val="24"/>
        </w:rPr>
        <w:t>Construct a new Alliance to Keller Magnolia and Alliance to Heritage 138</w:t>
      </w:r>
      <w:r>
        <w:rPr>
          <w:sz w:val="24"/>
          <w:szCs w:val="24"/>
        </w:rPr>
        <w:t xml:space="preserve"> </w:t>
      </w:r>
      <w:r w:rsidRPr="00D438BA">
        <w:rPr>
          <w:sz w:val="24"/>
          <w:szCs w:val="24"/>
        </w:rPr>
        <w:t xml:space="preserve">kV double-circuit line with conductors rated to at least 746 MVA in a new (estimated 1.4-mile) right-of-way. </w:t>
      </w:r>
      <w:r>
        <w:rPr>
          <w:sz w:val="24"/>
          <w:szCs w:val="24"/>
        </w:rPr>
        <w:t xml:space="preserve"> </w:t>
      </w:r>
      <w:r w:rsidRPr="00D438BA">
        <w:rPr>
          <w:sz w:val="24"/>
          <w:szCs w:val="24"/>
        </w:rPr>
        <w:t xml:space="preserve">The existing Keller Magnolia and Heritage </w:t>
      </w:r>
      <w:r>
        <w:rPr>
          <w:sz w:val="24"/>
          <w:szCs w:val="24"/>
        </w:rPr>
        <w:t>S</w:t>
      </w:r>
      <w:r w:rsidRPr="00D438BA">
        <w:rPr>
          <w:sz w:val="24"/>
          <w:szCs w:val="24"/>
        </w:rPr>
        <w:t xml:space="preserve">ubstations are owned by Oncor. </w:t>
      </w:r>
    </w:p>
    <w:p w:rsidR="00E14378" w:rsidRPr="00D438BA" w:rsidP="00E14378" w14:paraId="10A7D694" w14:textId="77777777">
      <w:pPr>
        <w:numPr>
          <w:ilvl w:val="0"/>
          <w:numId w:val="8"/>
        </w:numPr>
        <w:tabs>
          <w:tab w:val="left" w:pos="2880"/>
        </w:tabs>
        <w:overflowPunct/>
        <w:autoSpaceDE/>
        <w:autoSpaceDN/>
        <w:adjustRightInd/>
        <w:spacing w:before="120" w:after="120"/>
        <w:jc w:val="both"/>
        <w:textAlignment w:val="auto"/>
        <w:rPr>
          <w:sz w:val="24"/>
          <w:szCs w:val="24"/>
        </w:rPr>
      </w:pPr>
      <w:r w:rsidRPr="00D438BA">
        <w:rPr>
          <w:sz w:val="24"/>
          <w:szCs w:val="24"/>
        </w:rPr>
        <w:t>Upgrade the existing Keller Magnolia to Heritage 138</w:t>
      </w:r>
      <w:r>
        <w:rPr>
          <w:sz w:val="24"/>
          <w:szCs w:val="24"/>
        </w:rPr>
        <w:t xml:space="preserve"> </w:t>
      </w:r>
      <w:r w:rsidRPr="00D438BA">
        <w:rPr>
          <w:sz w:val="24"/>
          <w:szCs w:val="24"/>
        </w:rPr>
        <w:t>kV line with conductor rated to at least 746 MVA to be installed on the Alliance to Keller Magnolia and Alliance to Heritage 138</w:t>
      </w:r>
      <w:r>
        <w:rPr>
          <w:sz w:val="24"/>
          <w:szCs w:val="24"/>
        </w:rPr>
        <w:t xml:space="preserve"> </w:t>
      </w:r>
      <w:r w:rsidRPr="00D438BA">
        <w:rPr>
          <w:sz w:val="24"/>
          <w:szCs w:val="24"/>
        </w:rPr>
        <w:t xml:space="preserve">kV double-circuit </w:t>
      </w:r>
      <w:r>
        <w:rPr>
          <w:sz w:val="24"/>
          <w:szCs w:val="24"/>
        </w:rPr>
        <w:t>structures</w:t>
      </w:r>
      <w:r w:rsidRPr="00D438BA">
        <w:rPr>
          <w:sz w:val="24"/>
          <w:szCs w:val="24"/>
        </w:rPr>
        <w:t xml:space="preserve">. </w:t>
      </w:r>
    </w:p>
    <w:p w:rsidR="00E14378" w:rsidP="00E14378" w14:paraId="11DFB366" w14:textId="77777777">
      <w:pPr>
        <w:numPr>
          <w:ilvl w:val="0"/>
          <w:numId w:val="8"/>
        </w:numPr>
        <w:tabs>
          <w:tab w:val="left" w:pos="2880"/>
        </w:tabs>
        <w:overflowPunct/>
        <w:autoSpaceDE/>
        <w:autoSpaceDN/>
        <w:adjustRightInd/>
        <w:spacing w:before="120" w:after="120"/>
        <w:jc w:val="both"/>
        <w:textAlignment w:val="auto"/>
        <w:rPr>
          <w:sz w:val="24"/>
          <w:szCs w:val="24"/>
        </w:rPr>
      </w:pPr>
      <w:r w:rsidRPr="004A1059">
        <w:rPr>
          <w:sz w:val="24"/>
          <w:szCs w:val="24"/>
        </w:rPr>
        <w:t xml:space="preserve">Upgrade the existing Heritage to Keller Magnolia Tap double-circuit lines with conductors rated to at least 746 MVA. </w:t>
      </w:r>
    </w:p>
    <w:p w:rsidR="00E14378" w:rsidRPr="004A1059" w:rsidP="00E14378" w14:paraId="4DF21C68" w14:textId="77777777">
      <w:pPr>
        <w:numPr>
          <w:ilvl w:val="0"/>
          <w:numId w:val="8"/>
        </w:numPr>
        <w:tabs>
          <w:tab w:val="left" w:pos="2880"/>
        </w:tabs>
        <w:overflowPunct/>
        <w:autoSpaceDE/>
        <w:autoSpaceDN/>
        <w:adjustRightInd/>
        <w:spacing w:before="120" w:after="120"/>
        <w:jc w:val="both"/>
        <w:textAlignment w:val="auto"/>
        <w:rPr>
          <w:sz w:val="24"/>
          <w:szCs w:val="24"/>
        </w:rPr>
      </w:pPr>
      <w:r w:rsidRPr="004A1059">
        <w:rPr>
          <w:sz w:val="24"/>
          <w:szCs w:val="24"/>
        </w:rPr>
        <w:t>Construct a new 138</w:t>
      </w:r>
      <w:r>
        <w:rPr>
          <w:sz w:val="24"/>
          <w:szCs w:val="24"/>
        </w:rPr>
        <w:t xml:space="preserve"> </w:t>
      </w:r>
      <w:r w:rsidRPr="004A1059">
        <w:rPr>
          <w:sz w:val="24"/>
          <w:szCs w:val="24"/>
        </w:rPr>
        <w:t xml:space="preserve">kV switching station at Keller Wall Price in a 6-breaker ring bus arrangement. </w:t>
      </w:r>
    </w:p>
    <w:p w:rsidR="00E14378" w:rsidRPr="00D438BA" w:rsidP="00E14378" w14:paraId="5C389F24" w14:textId="77777777">
      <w:pPr>
        <w:numPr>
          <w:ilvl w:val="0"/>
          <w:numId w:val="8"/>
        </w:numPr>
        <w:tabs>
          <w:tab w:val="left" w:pos="2880"/>
        </w:tabs>
        <w:overflowPunct/>
        <w:autoSpaceDE/>
        <w:autoSpaceDN/>
        <w:adjustRightInd/>
        <w:spacing w:before="120" w:after="120"/>
        <w:jc w:val="both"/>
        <w:textAlignment w:val="auto"/>
        <w:rPr>
          <w:sz w:val="24"/>
          <w:szCs w:val="24"/>
        </w:rPr>
      </w:pPr>
      <w:r w:rsidRPr="00D438BA">
        <w:rPr>
          <w:sz w:val="24"/>
          <w:szCs w:val="24"/>
        </w:rPr>
        <w:t>Disconnect the double-circuit Heritage to Keller Magnolia Tap lines at Keller Magnolia Tap and terminate both at Keller Wall Price by constructing two new 0.3-mile</w:t>
      </w:r>
      <w:r>
        <w:rPr>
          <w:sz w:val="24"/>
          <w:szCs w:val="24"/>
        </w:rPr>
        <w:t>,</w:t>
      </w:r>
      <w:r w:rsidRPr="00D438BA">
        <w:rPr>
          <w:sz w:val="24"/>
          <w:szCs w:val="24"/>
        </w:rPr>
        <w:t xml:space="preserve"> 138</w:t>
      </w:r>
      <w:r>
        <w:rPr>
          <w:sz w:val="24"/>
          <w:szCs w:val="24"/>
        </w:rPr>
        <w:t xml:space="preserve"> </w:t>
      </w:r>
      <w:r w:rsidRPr="00D438BA">
        <w:rPr>
          <w:sz w:val="24"/>
          <w:szCs w:val="24"/>
        </w:rPr>
        <w:t xml:space="preserve">kV transmission lines added to the existing Keller Magnolia Tap to Keller Wall Price right-of-way with both new line conductors rated to at least 746 MVA. </w:t>
      </w:r>
      <w:r>
        <w:rPr>
          <w:sz w:val="24"/>
          <w:szCs w:val="24"/>
        </w:rPr>
        <w:t xml:space="preserve"> </w:t>
      </w:r>
      <w:r w:rsidRPr="00D438BA">
        <w:rPr>
          <w:sz w:val="24"/>
          <w:szCs w:val="24"/>
        </w:rPr>
        <w:t>The existing Keller Magnolia Tap and Keller Wall Price</w:t>
      </w:r>
      <w:r>
        <w:rPr>
          <w:sz w:val="24"/>
          <w:szCs w:val="24"/>
        </w:rPr>
        <w:t xml:space="preserve"> Substation</w:t>
      </w:r>
      <w:r w:rsidRPr="00D438BA">
        <w:rPr>
          <w:sz w:val="24"/>
          <w:szCs w:val="24"/>
        </w:rPr>
        <w:t xml:space="preserve"> are owned by Oncor. </w:t>
      </w:r>
    </w:p>
    <w:p w:rsidR="00E14378" w:rsidRPr="00D438BA" w:rsidP="00E14378" w14:paraId="033E0E5C" w14:textId="77777777">
      <w:pPr>
        <w:numPr>
          <w:ilvl w:val="0"/>
          <w:numId w:val="8"/>
        </w:numPr>
        <w:tabs>
          <w:tab w:val="left" w:pos="2880"/>
        </w:tabs>
        <w:overflowPunct/>
        <w:autoSpaceDE/>
        <w:autoSpaceDN/>
        <w:adjustRightInd/>
        <w:spacing w:before="120" w:after="120"/>
        <w:jc w:val="both"/>
        <w:textAlignment w:val="auto"/>
        <w:rPr>
          <w:sz w:val="24"/>
          <w:szCs w:val="24"/>
        </w:rPr>
      </w:pPr>
      <w:r w:rsidRPr="00D438BA">
        <w:rPr>
          <w:sz w:val="24"/>
          <w:szCs w:val="24"/>
        </w:rPr>
        <w:t xml:space="preserve">Retire </w:t>
      </w:r>
      <w:r>
        <w:rPr>
          <w:sz w:val="24"/>
          <w:szCs w:val="24"/>
        </w:rPr>
        <w:t xml:space="preserve">the </w:t>
      </w:r>
      <w:r w:rsidRPr="00D438BA">
        <w:rPr>
          <w:sz w:val="24"/>
          <w:szCs w:val="24"/>
        </w:rPr>
        <w:t>Keller Magnolia Tap.</w:t>
      </w:r>
    </w:p>
    <w:p w:rsidR="00E14378" w:rsidP="00E14378" w14:paraId="7EB99092" w14:textId="51C8D960">
      <w:pPr>
        <w:tabs>
          <w:tab w:val="left" w:pos="2880"/>
        </w:tabs>
        <w:overflowPunct/>
        <w:autoSpaceDE/>
        <w:autoSpaceDN/>
        <w:adjustRightInd/>
        <w:spacing w:before="120"/>
        <w:ind w:left="720"/>
        <w:jc w:val="both"/>
        <w:textAlignment w:val="auto"/>
        <w:rPr>
          <w:sz w:val="24"/>
          <w:szCs w:val="24"/>
        </w:rPr>
      </w:pPr>
      <w:r>
        <w:rPr>
          <w:sz w:val="24"/>
          <w:szCs w:val="24"/>
        </w:rPr>
        <w:t xml:space="preserve">The Proposed Transmission Line Project includes components 1, 2, and 3 of the overall Roanoke Area Upgrades Project, as listed above. </w:t>
      </w:r>
      <w:r w:rsidR="003A35C2">
        <w:rPr>
          <w:sz w:val="24"/>
          <w:szCs w:val="24"/>
        </w:rPr>
        <w:t xml:space="preserve"> </w:t>
      </w:r>
      <w:r>
        <w:rPr>
          <w:sz w:val="24"/>
          <w:szCs w:val="24"/>
        </w:rPr>
        <w:t xml:space="preserve">Both </w:t>
      </w:r>
      <w:r w:rsidR="00E77785">
        <w:rPr>
          <w:sz w:val="24"/>
          <w:szCs w:val="24"/>
        </w:rPr>
        <w:t xml:space="preserve">the </w:t>
      </w:r>
      <w:r>
        <w:rPr>
          <w:sz w:val="24"/>
          <w:szCs w:val="24"/>
        </w:rPr>
        <w:t>Ramhorn</w:t>
      </w:r>
      <w:r>
        <w:rPr>
          <w:sz w:val="24"/>
          <w:szCs w:val="24"/>
        </w:rPr>
        <w:t xml:space="preserve"> Hill and Dunham switching stations were conceptualized and proposed to have 10 breakers as an initial configuration. However, a</w:t>
      </w:r>
      <w:r w:rsidRPr="00672610">
        <w:rPr>
          <w:sz w:val="24"/>
          <w:szCs w:val="24"/>
        </w:rPr>
        <w:t xml:space="preserve">fter </w:t>
      </w:r>
      <w:r>
        <w:rPr>
          <w:sz w:val="24"/>
          <w:szCs w:val="24"/>
        </w:rPr>
        <w:t xml:space="preserve">finalizing </w:t>
      </w:r>
      <w:r w:rsidRPr="00672610">
        <w:rPr>
          <w:sz w:val="24"/>
          <w:szCs w:val="24"/>
        </w:rPr>
        <w:t xml:space="preserve">property locations and station layouts, </w:t>
      </w:r>
      <w:r>
        <w:rPr>
          <w:sz w:val="24"/>
          <w:szCs w:val="24"/>
        </w:rPr>
        <w:t xml:space="preserve">Oncor is proposing to install 12 breakers as an initial configuration at both switching stations. </w:t>
      </w:r>
      <w:r w:rsidR="003A35C2">
        <w:rPr>
          <w:sz w:val="24"/>
          <w:szCs w:val="24"/>
        </w:rPr>
        <w:t xml:space="preserve"> A </w:t>
      </w:r>
      <w:r>
        <w:rPr>
          <w:sz w:val="24"/>
          <w:szCs w:val="24"/>
        </w:rPr>
        <w:t xml:space="preserve">12-breaker initial configuration at Ramhorn Hill and Dunham is better suited to </w:t>
      </w:r>
      <w:r w:rsidR="00E77785">
        <w:rPr>
          <w:sz w:val="24"/>
          <w:szCs w:val="24"/>
        </w:rPr>
        <w:t xml:space="preserve">accommodate future system growth while </w:t>
      </w:r>
      <w:r>
        <w:rPr>
          <w:sz w:val="24"/>
          <w:szCs w:val="24"/>
        </w:rPr>
        <w:t>avoid</w:t>
      </w:r>
      <w:r w:rsidR="00E77785">
        <w:rPr>
          <w:sz w:val="24"/>
          <w:szCs w:val="24"/>
        </w:rPr>
        <w:t>ing</w:t>
      </w:r>
      <w:r>
        <w:rPr>
          <w:sz w:val="24"/>
          <w:szCs w:val="24"/>
        </w:rPr>
        <w:t xml:space="preserve"> </w:t>
      </w:r>
      <w:r w:rsidR="00E77785">
        <w:rPr>
          <w:sz w:val="24"/>
          <w:szCs w:val="24"/>
        </w:rPr>
        <w:t xml:space="preserve">future </w:t>
      </w:r>
      <w:r w:rsidRPr="00672610">
        <w:rPr>
          <w:sz w:val="24"/>
          <w:szCs w:val="24"/>
        </w:rPr>
        <w:t>line rework, congested 345</w:t>
      </w:r>
      <w:r w:rsidR="003A35C2">
        <w:rPr>
          <w:sz w:val="24"/>
          <w:szCs w:val="24"/>
        </w:rPr>
        <w:t xml:space="preserve"> </w:t>
      </w:r>
      <w:r w:rsidRPr="00672610">
        <w:rPr>
          <w:sz w:val="24"/>
          <w:szCs w:val="24"/>
        </w:rPr>
        <w:t>kV crossings, and extended outages</w:t>
      </w:r>
      <w:r>
        <w:rPr>
          <w:sz w:val="24"/>
          <w:szCs w:val="24"/>
        </w:rPr>
        <w:t xml:space="preserve"> when the </w:t>
      </w:r>
      <w:r w:rsidR="00674FB1">
        <w:rPr>
          <w:sz w:val="24"/>
          <w:szCs w:val="24"/>
        </w:rPr>
        <w:t xml:space="preserve">switching </w:t>
      </w:r>
      <w:r>
        <w:rPr>
          <w:sz w:val="24"/>
          <w:szCs w:val="24"/>
        </w:rPr>
        <w:t xml:space="preserve">stations are expanded </w:t>
      </w:r>
      <w:r w:rsidR="003A35C2">
        <w:rPr>
          <w:sz w:val="24"/>
          <w:szCs w:val="24"/>
        </w:rPr>
        <w:t xml:space="preserve">to accommodate </w:t>
      </w:r>
      <w:r>
        <w:rPr>
          <w:sz w:val="24"/>
          <w:szCs w:val="24"/>
        </w:rPr>
        <w:t xml:space="preserve">additional transmission lines in the future. </w:t>
      </w:r>
    </w:p>
    <w:p w:rsidR="00E14378" w:rsidP="00E14378" w14:paraId="2FEC373D" w14:textId="72E95B95">
      <w:pPr>
        <w:tabs>
          <w:tab w:val="left" w:pos="2880"/>
        </w:tabs>
        <w:overflowPunct/>
        <w:autoSpaceDE/>
        <w:autoSpaceDN/>
        <w:adjustRightInd/>
        <w:spacing w:before="120"/>
        <w:ind w:left="720"/>
        <w:jc w:val="both"/>
        <w:textAlignment w:val="auto"/>
        <w:rPr>
          <w:sz w:val="24"/>
          <w:szCs w:val="24"/>
        </w:rPr>
      </w:pPr>
      <w:r>
        <w:rPr>
          <w:sz w:val="24"/>
          <w:szCs w:val="24"/>
        </w:rPr>
        <w:t xml:space="preserve">Oncor filed </w:t>
      </w:r>
      <w:r w:rsidR="00E77785">
        <w:rPr>
          <w:sz w:val="24"/>
          <w:szCs w:val="24"/>
        </w:rPr>
        <w:t xml:space="preserve">Commission </w:t>
      </w:r>
      <w:r>
        <w:rPr>
          <w:sz w:val="24"/>
          <w:szCs w:val="24"/>
        </w:rPr>
        <w:t xml:space="preserve">Docket No. </w:t>
      </w:r>
      <w:r w:rsidRPr="005F163F">
        <w:rPr>
          <w:sz w:val="24"/>
          <w:szCs w:val="24"/>
        </w:rPr>
        <w:t>54733</w:t>
      </w:r>
      <w:r>
        <w:rPr>
          <w:sz w:val="24"/>
          <w:szCs w:val="24"/>
        </w:rPr>
        <w:t xml:space="preserve"> </w:t>
      </w:r>
      <w:r w:rsidRPr="0052797A">
        <w:rPr>
          <w:sz w:val="24"/>
          <w:szCs w:val="24"/>
        </w:rPr>
        <w:t>to</w:t>
      </w:r>
      <w:r>
        <w:rPr>
          <w:sz w:val="24"/>
          <w:szCs w:val="24"/>
        </w:rPr>
        <w:t xml:space="preserve"> </w:t>
      </w:r>
      <w:r w:rsidRPr="0052797A">
        <w:rPr>
          <w:sz w:val="24"/>
          <w:szCs w:val="24"/>
        </w:rPr>
        <w:t xml:space="preserve">amend its </w:t>
      </w:r>
      <w:r w:rsidR="003A35C2">
        <w:rPr>
          <w:sz w:val="24"/>
          <w:szCs w:val="24"/>
        </w:rPr>
        <w:t xml:space="preserve">CCN </w:t>
      </w:r>
      <w:r>
        <w:rPr>
          <w:sz w:val="24"/>
          <w:szCs w:val="24"/>
        </w:rPr>
        <w:t xml:space="preserve">for components 12, 13, and 14. Oncor will file separate CCN applications for the remaining components of the Roanoke Area Upgrades Project as required by the </w:t>
      </w:r>
      <w:r w:rsidR="003A35C2">
        <w:rPr>
          <w:sz w:val="24"/>
          <w:szCs w:val="24"/>
        </w:rPr>
        <w:t>Commission</w:t>
      </w:r>
      <w:r>
        <w:rPr>
          <w:sz w:val="24"/>
          <w:szCs w:val="24"/>
        </w:rPr>
        <w:t>.</w:t>
      </w:r>
    </w:p>
    <w:p w:rsidR="003A35C2" w:rsidP="00E14378" w14:paraId="7D7C171A" w14:textId="77777777">
      <w:pPr>
        <w:tabs>
          <w:tab w:val="left" w:pos="2880"/>
        </w:tabs>
        <w:overflowPunct/>
        <w:autoSpaceDE/>
        <w:autoSpaceDN/>
        <w:adjustRightInd/>
        <w:spacing w:before="120"/>
        <w:ind w:left="720"/>
        <w:jc w:val="both"/>
        <w:textAlignment w:val="auto"/>
        <w:rPr>
          <w:sz w:val="24"/>
          <w:szCs w:val="24"/>
        </w:rPr>
      </w:pPr>
    </w:p>
    <w:p w:rsidR="005716E4" w:rsidP="00E14378" w14:paraId="298754AF" w14:textId="0C5A2524">
      <w:pPr>
        <w:tabs>
          <w:tab w:val="left" w:pos="2880"/>
        </w:tabs>
        <w:overflowPunct/>
        <w:autoSpaceDE/>
        <w:autoSpaceDN/>
        <w:adjustRightInd/>
        <w:ind w:left="720"/>
        <w:jc w:val="both"/>
        <w:textAlignment w:val="auto"/>
        <w:rPr>
          <w:sz w:val="24"/>
          <w:szCs w:val="24"/>
        </w:rPr>
      </w:pPr>
      <w:r>
        <w:rPr>
          <w:sz w:val="24"/>
          <w:szCs w:val="24"/>
        </w:rPr>
        <w:t>The complete ERCOT</w:t>
      </w:r>
      <w:r w:rsidRPr="002C55B7">
        <w:rPr>
          <w:sz w:val="24"/>
          <w:szCs w:val="24"/>
        </w:rPr>
        <w:t xml:space="preserve"> Independent Review</w:t>
      </w:r>
      <w:r>
        <w:rPr>
          <w:sz w:val="24"/>
          <w:szCs w:val="24"/>
        </w:rPr>
        <w:t>,</w:t>
      </w:r>
      <w:r w:rsidRPr="002C55B7">
        <w:rPr>
          <w:sz w:val="24"/>
          <w:szCs w:val="24"/>
        </w:rPr>
        <w:t xml:space="preserve"> dated </w:t>
      </w:r>
      <w:r>
        <w:rPr>
          <w:sz w:val="24"/>
          <w:szCs w:val="24"/>
        </w:rPr>
        <w:t xml:space="preserve">July 19, 2022, is </w:t>
      </w:r>
      <w:r w:rsidRPr="002C55B7">
        <w:rPr>
          <w:sz w:val="24"/>
          <w:szCs w:val="24"/>
        </w:rPr>
        <w:t xml:space="preserve">included as Attachment No. </w:t>
      </w:r>
      <w:r>
        <w:rPr>
          <w:sz w:val="24"/>
          <w:szCs w:val="24"/>
        </w:rPr>
        <w:t>4 to the Application</w:t>
      </w:r>
      <w:r w:rsidRPr="002C55B7">
        <w:rPr>
          <w:sz w:val="24"/>
          <w:szCs w:val="24"/>
        </w:rPr>
        <w:t>.</w:t>
      </w:r>
      <w:r>
        <w:rPr>
          <w:sz w:val="24"/>
          <w:szCs w:val="24"/>
        </w:rPr>
        <w:t xml:space="preserve">  A system map showing all of the recommended Roanoke upgrades is included as Attachment No. 5. </w:t>
      </w:r>
      <w:r w:rsidRPr="002C55B7">
        <w:rPr>
          <w:sz w:val="24"/>
          <w:szCs w:val="24"/>
        </w:rPr>
        <w:t xml:space="preserve"> </w:t>
      </w:r>
    </w:p>
    <w:p w:rsidR="005156F1" w:rsidRPr="00EA03AF" w:rsidP="00EA03AF" w14:paraId="71190089" w14:textId="77777777">
      <w:pPr>
        <w:tabs>
          <w:tab w:val="left" w:pos="2880"/>
        </w:tabs>
        <w:overflowPunct/>
        <w:autoSpaceDE/>
        <w:autoSpaceDN/>
        <w:adjustRightInd/>
        <w:ind w:left="720"/>
        <w:jc w:val="both"/>
        <w:textAlignment w:val="auto"/>
        <w:rPr>
          <w:sz w:val="24"/>
          <w:szCs w:val="24"/>
        </w:rPr>
      </w:pPr>
    </w:p>
    <w:p w:rsidR="007A1748" w:rsidRPr="00006565" w:rsidP="00EF4601" w14:paraId="55F545E0" w14:textId="77777777">
      <w:pPr>
        <w:tabs>
          <w:tab w:val="left" w:pos="2880"/>
        </w:tabs>
        <w:overflowPunct/>
        <w:autoSpaceDE/>
        <w:autoSpaceDN/>
        <w:adjustRightInd/>
        <w:spacing w:after="120" w:line="276" w:lineRule="auto"/>
        <w:ind w:left="720" w:hanging="720"/>
        <w:jc w:val="both"/>
        <w:textAlignment w:val="auto"/>
        <w:rPr>
          <w:b/>
          <w:color w:val="000000"/>
          <w:sz w:val="22"/>
          <w:szCs w:val="22"/>
        </w:rPr>
      </w:pPr>
      <w:r w:rsidRPr="00006565">
        <w:rPr>
          <w:b/>
          <w:color w:val="000000"/>
          <w:sz w:val="22"/>
          <w:szCs w:val="22"/>
        </w:rPr>
        <w:t>15.</w:t>
      </w:r>
      <w:r w:rsidRPr="00006565">
        <w:rPr>
          <w:b/>
          <w:color w:val="000000"/>
          <w:sz w:val="22"/>
          <w:szCs w:val="22"/>
        </w:rPr>
        <w:tab/>
        <w:t>Alternatives to Project:</w:t>
      </w:r>
    </w:p>
    <w:p w:rsidR="007A1748" w:rsidRPr="00006565" w:rsidP="007A1748" w14:paraId="3D868654" w14:textId="77777777">
      <w:pPr>
        <w:tabs>
          <w:tab w:val="left" w:pos="2880"/>
        </w:tabs>
        <w:overflowPunct/>
        <w:autoSpaceDE/>
        <w:autoSpaceDN/>
        <w:adjustRightInd/>
        <w:spacing w:after="120"/>
        <w:ind w:left="720"/>
        <w:jc w:val="both"/>
        <w:textAlignment w:val="auto"/>
        <w:rPr>
          <w:b/>
          <w:color w:val="000000"/>
          <w:sz w:val="22"/>
          <w:szCs w:val="22"/>
        </w:rPr>
      </w:pPr>
      <w:r w:rsidRPr="00006565">
        <w:rPr>
          <w:b/>
          <w:color w:val="000000"/>
          <w:sz w:val="22"/>
          <w:szCs w:val="22"/>
        </w:rPr>
        <w:t>For a standard application, describe alternatives to the construction of this project (not routing options).  Include an analysis of distribution alternatives, upgrading voltage or bundling of conductors of existing facilities, adding transformers, and for utilities that have not unbundled, distributed generation as alternatives to the project.  Explain how the project overcomes the insufficiencies of the other options that were considered.</w:t>
      </w:r>
    </w:p>
    <w:p w:rsidR="00E14378" w:rsidRPr="000E0CF1" w:rsidP="00E14378" w14:paraId="723A3113" w14:textId="77777777">
      <w:pPr>
        <w:tabs>
          <w:tab w:val="left" w:pos="2880"/>
        </w:tabs>
        <w:overflowPunct/>
        <w:autoSpaceDE/>
        <w:autoSpaceDN/>
        <w:adjustRightInd/>
        <w:spacing w:before="120" w:after="120"/>
        <w:ind w:left="720"/>
        <w:jc w:val="both"/>
        <w:textAlignment w:val="auto"/>
        <w:rPr>
          <w:b/>
          <w:bCs/>
          <w:sz w:val="24"/>
          <w:szCs w:val="24"/>
          <w:u w:val="single"/>
        </w:rPr>
      </w:pPr>
      <w:r w:rsidRPr="000E0CF1">
        <w:rPr>
          <w:b/>
          <w:bCs/>
          <w:sz w:val="24"/>
          <w:szCs w:val="24"/>
          <w:u w:val="single"/>
        </w:rPr>
        <w:t>Oncor Review</w:t>
      </w:r>
    </w:p>
    <w:p w:rsidR="00E14378" w:rsidRPr="006C6C86" w:rsidP="003A35C2" w14:paraId="3D798E0E" w14:textId="5C7C0B66">
      <w:pPr>
        <w:tabs>
          <w:tab w:val="left" w:pos="2880"/>
        </w:tabs>
        <w:overflowPunct/>
        <w:autoSpaceDE/>
        <w:autoSpaceDN/>
        <w:adjustRightInd/>
        <w:spacing w:before="120" w:after="120"/>
        <w:ind w:left="720"/>
        <w:jc w:val="both"/>
        <w:textAlignment w:val="auto"/>
        <w:rPr>
          <w:sz w:val="24"/>
          <w:szCs w:val="24"/>
        </w:rPr>
      </w:pPr>
      <w:r>
        <w:rPr>
          <w:sz w:val="24"/>
          <w:szCs w:val="24"/>
        </w:rPr>
        <w:t>Oncor evaluated 3 alternatives to address the identified reliability concerns</w:t>
      </w:r>
      <w:r w:rsidR="00E77785">
        <w:rPr>
          <w:sz w:val="24"/>
          <w:szCs w:val="24"/>
        </w:rPr>
        <w:t xml:space="preserve"> described in response to Question No. 14</w:t>
      </w:r>
      <w:r>
        <w:rPr>
          <w:sz w:val="24"/>
          <w:szCs w:val="24"/>
        </w:rPr>
        <w:t>:</w:t>
      </w:r>
    </w:p>
    <w:p w:rsidR="00E14378" w:rsidP="003A35C2" w14:paraId="7B4B7524" w14:textId="77777777">
      <w:pPr>
        <w:tabs>
          <w:tab w:val="left" w:pos="2880"/>
        </w:tabs>
        <w:overflowPunct/>
        <w:autoSpaceDE/>
        <w:autoSpaceDN/>
        <w:adjustRightInd/>
        <w:spacing w:before="120"/>
        <w:ind w:left="720"/>
        <w:jc w:val="both"/>
        <w:textAlignment w:val="auto"/>
        <w:rPr>
          <w:sz w:val="24"/>
          <w:szCs w:val="24"/>
          <w:u w:val="single"/>
        </w:rPr>
      </w:pPr>
      <w:r>
        <w:rPr>
          <w:sz w:val="24"/>
          <w:szCs w:val="24"/>
          <w:u w:val="single"/>
        </w:rPr>
        <w:t>Oncor Option #1 (O1):</w:t>
      </w:r>
    </w:p>
    <w:p w:rsidR="00E14378" w:rsidRPr="00AB3768" w:rsidP="00C83FAB" w14:paraId="18D9DFEA" w14:textId="77777777">
      <w:pPr>
        <w:pStyle w:val="ListParagraph"/>
        <w:numPr>
          <w:ilvl w:val="0"/>
          <w:numId w:val="10"/>
        </w:numPr>
        <w:tabs>
          <w:tab w:val="left" w:pos="2880"/>
        </w:tabs>
        <w:spacing w:before="120" w:after="120"/>
        <w:jc w:val="both"/>
        <w:textAlignment w:val="auto"/>
        <w:rPr>
          <w:sz w:val="24"/>
          <w:szCs w:val="24"/>
        </w:rPr>
      </w:pPr>
      <w:r w:rsidRPr="00AB3768">
        <w:rPr>
          <w:sz w:val="24"/>
          <w:szCs w:val="24"/>
        </w:rPr>
        <w:t>Establish the Exchange 345/138 kV Switching Station, adjacent to Alliance 345 kV Substation, with two 600 MVA Autotransformers in a 8-breaker 345 kV breaker-and-a-half bus arrangement and a 9-breaker 138 kV breaker-and-a-half arrangement</w:t>
      </w:r>
    </w:p>
    <w:p w:rsidR="00E14378" w:rsidRPr="00AB3768" w:rsidP="00C83FAB" w14:paraId="796FD4F8" w14:textId="77777777">
      <w:pPr>
        <w:pStyle w:val="ListParagraph"/>
        <w:numPr>
          <w:ilvl w:val="0"/>
          <w:numId w:val="10"/>
        </w:numPr>
        <w:tabs>
          <w:tab w:val="left" w:pos="2880"/>
        </w:tabs>
        <w:spacing w:before="120" w:after="120"/>
        <w:jc w:val="both"/>
        <w:textAlignment w:val="auto"/>
        <w:rPr>
          <w:sz w:val="24"/>
          <w:szCs w:val="24"/>
        </w:rPr>
      </w:pPr>
      <w:r w:rsidRPr="00AB3768">
        <w:rPr>
          <w:sz w:val="24"/>
          <w:szCs w:val="24"/>
        </w:rPr>
        <w:t>Convert the existing Alliance 345 kV load</w:t>
      </w:r>
      <w:r>
        <w:rPr>
          <w:sz w:val="24"/>
          <w:szCs w:val="24"/>
        </w:rPr>
        <w:t>-</w:t>
      </w:r>
      <w:r w:rsidRPr="00AB3768">
        <w:rPr>
          <w:sz w:val="24"/>
          <w:szCs w:val="24"/>
        </w:rPr>
        <w:t>serving substation to 138 kV operation</w:t>
      </w:r>
    </w:p>
    <w:p w:rsidR="00E14378" w:rsidRPr="00AB3768" w:rsidP="00C83FAB" w14:paraId="524A1A70" w14:textId="77777777">
      <w:pPr>
        <w:pStyle w:val="ListParagraph"/>
        <w:numPr>
          <w:ilvl w:val="0"/>
          <w:numId w:val="10"/>
        </w:numPr>
        <w:tabs>
          <w:tab w:val="left" w:pos="2880"/>
        </w:tabs>
        <w:spacing w:before="120" w:after="120"/>
        <w:jc w:val="both"/>
        <w:textAlignment w:val="auto"/>
        <w:rPr>
          <w:sz w:val="24"/>
          <w:szCs w:val="24"/>
        </w:rPr>
      </w:pPr>
      <w:r w:rsidRPr="00AB3768">
        <w:rPr>
          <w:sz w:val="24"/>
          <w:szCs w:val="24"/>
        </w:rPr>
        <w:t>Establish the Exchange – Keller Wall Price 138 kV double-circuit line using a conductor rated at least 3121 A or greater with the following upgrades:</w:t>
      </w:r>
    </w:p>
    <w:p w:rsidR="00E14378" w:rsidRPr="00AB3768" w:rsidP="00C83FAB" w14:paraId="7FE52DB3" w14:textId="77777777">
      <w:pPr>
        <w:pStyle w:val="ListParagraph"/>
        <w:numPr>
          <w:ilvl w:val="0"/>
          <w:numId w:val="10"/>
        </w:numPr>
        <w:tabs>
          <w:tab w:val="left" w:pos="2880"/>
        </w:tabs>
        <w:spacing w:before="120" w:after="120"/>
        <w:jc w:val="both"/>
        <w:textAlignment w:val="auto"/>
        <w:rPr>
          <w:sz w:val="24"/>
          <w:szCs w:val="24"/>
        </w:rPr>
      </w:pPr>
      <w:r w:rsidRPr="00AB3768">
        <w:rPr>
          <w:sz w:val="24"/>
          <w:szCs w:val="24"/>
        </w:rPr>
        <w:t>Construct the Exchange – Keller Magnolia 138 kV double-circuit line</w:t>
      </w:r>
    </w:p>
    <w:p w:rsidR="00E14378" w:rsidRPr="00AB3768" w:rsidP="00C83FAB" w14:paraId="16172544" w14:textId="77777777">
      <w:pPr>
        <w:pStyle w:val="ListParagraph"/>
        <w:numPr>
          <w:ilvl w:val="0"/>
          <w:numId w:val="10"/>
        </w:numPr>
        <w:tabs>
          <w:tab w:val="left" w:pos="2880"/>
        </w:tabs>
        <w:spacing w:before="120" w:after="120"/>
        <w:jc w:val="both"/>
        <w:textAlignment w:val="auto"/>
        <w:rPr>
          <w:sz w:val="24"/>
          <w:szCs w:val="24"/>
        </w:rPr>
      </w:pPr>
      <w:r w:rsidRPr="00AB3768">
        <w:rPr>
          <w:sz w:val="24"/>
          <w:szCs w:val="24"/>
        </w:rPr>
        <w:t>Upgrade the Keller Magnolia – Keller Wall Price Switch 138 kV line using double-circuit capable structures</w:t>
      </w:r>
    </w:p>
    <w:p w:rsidR="00E14378" w:rsidRPr="00AB3768" w:rsidP="00C83FAB" w14:paraId="10FD5149" w14:textId="77777777">
      <w:pPr>
        <w:pStyle w:val="ListParagraph"/>
        <w:numPr>
          <w:ilvl w:val="0"/>
          <w:numId w:val="10"/>
        </w:numPr>
        <w:tabs>
          <w:tab w:val="left" w:pos="2880"/>
        </w:tabs>
        <w:spacing w:before="120" w:after="120"/>
        <w:jc w:val="both"/>
        <w:textAlignment w:val="auto"/>
        <w:rPr>
          <w:sz w:val="24"/>
          <w:szCs w:val="24"/>
        </w:rPr>
      </w:pPr>
      <w:r w:rsidRPr="00AB3768">
        <w:rPr>
          <w:sz w:val="24"/>
          <w:szCs w:val="24"/>
        </w:rPr>
        <w:t>Establish a new 138 kV switching station at Keller Wall Price in a 6-breaker ring bus arrangement</w:t>
      </w:r>
    </w:p>
    <w:p w:rsidR="00E14378" w:rsidRPr="00AB3768" w:rsidP="00C83FAB" w14:paraId="61241E1B" w14:textId="77777777">
      <w:pPr>
        <w:pStyle w:val="ListParagraph"/>
        <w:numPr>
          <w:ilvl w:val="0"/>
          <w:numId w:val="10"/>
        </w:numPr>
        <w:tabs>
          <w:tab w:val="left" w:pos="2880"/>
        </w:tabs>
        <w:spacing w:before="120" w:after="120"/>
        <w:jc w:val="both"/>
        <w:textAlignment w:val="auto"/>
        <w:rPr>
          <w:sz w:val="24"/>
          <w:szCs w:val="24"/>
        </w:rPr>
      </w:pPr>
      <w:r w:rsidRPr="00AB3768">
        <w:rPr>
          <w:sz w:val="24"/>
          <w:szCs w:val="24"/>
        </w:rPr>
        <w:t>Disconnect the Keller Magnolia Tap – Heritage/Keller Magnolia line at Keller Magnolia Tap and terminate at Keller Wall Price by constructing a new 0.3-mile double-circuit 138 kV transmission line</w:t>
      </w:r>
    </w:p>
    <w:p w:rsidR="00E14378" w:rsidRPr="00AB3768" w:rsidP="00C83FAB" w14:paraId="41A3E1AD" w14:textId="77777777">
      <w:pPr>
        <w:pStyle w:val="ListParagraph"/>
        <w:numPr>
          <w:ilvl w:val="0"/>
          <w:numId w:val="10"/>
        </w:numPr>
        <w:tabs>
          <w:tab w:val="left" w:pos="2880"/>
        </w:tabs>
        <w:spacing w:before="120" w:after="120"/>
        <w:jc w:val="both"/>
        <w:textAlignment w:val="auto"/>
        <w:rPr>
          <w:sz w:val="24"/>
          <w:szCs w:val="24"/>
        </w:rPr>
      </w:pPr>
      <w:r w:rsidRPr="00AB3768">
        <w:rPr>
          <w:sz w:val="24"/>
          <w:szCs w:val="24"/>
        </w:rPr>
        <w:t xml:space="preserve">Establish the Ramhorn Hill 345 kV switching station </w:t>
      </w:r>
      <w:r w:rsidRPr="005D2E43">
        <w:rPr>
          <w:sz w:val="24"/>
          <w:szCs w:val="24"/>
        </w:rPr>
        <w:t>in a 10-breaker, breaker-and-a-half arrangement</w:t>
      </w:r>
    </w:p>
    <w:p w:rsidR="00E14378" w:rsidRPr="00AB3768" w:rsidP="00C83FAB" w14:paraId="47158AF4" w14:textId="77777777">
      <w:pPr>
        <w:pStyle w:val="ListParagraph"/>
        <w:numPr>
          <w:ilvl w:val="0"/>
          <w:numId w:val="10"/>
        </w:numPr>
        <w:tabs>
          <w:tab w:val="left" w:pos="2880"/>
        </w:tabs>
        <w:spacing w:before="120" w:after="120"/>
        <w:jc w:val="both"/>
        <w:textAlignment w:val="auto"/>
        <w:rPr>
          <w:sz w:val="24"/>
          <w:szCs w:val="24"/>
        </w:rPr>
      </w:pPr>
      <w:r w:rsidRPr="00AB3768">
        <w:rPr>
          <w:sz w:val="24"/>
          <w:szCs w:val="24"/>
        </w:rPr>
        <w:t xml:space="preserve">Establish Dunham 345 kV switching station with </w:t>
      </w:r>
      <w:r w:rsidRPr="005D2E43">
        <w:rPr>
          <w:sz w:val="24"/>
          <w:szCs w:val="24"/>
        </w:rPr>
        <w:t>in a 10-breaker, breaker-and-a-half arrangement</w:t>
      </w:r>
    </w:p>
    <w:p w:rsidR="00E14378" w:rsidRPr="00AB3768" w:rsidP="00C83FAB" w14:paraId="20809C11" w14:textId="77777777">
      <w:pPr>
        <w:pStyle w:val="ListParagraph"/>
        <w:numPr>
          <w:ilvl w:val="0"/>
          <w:numId w:val="10"/>
        </w:numPr>
        <w:tabs>
          <w:tab w:val="left" w:pos="2880"/>
        </w:tabs>
        <w:spacing w:before="120" w:after="120"/>
        <w:jc w:val="both"/>
        <w:textAlignment w:val="auto"/>
        <w:rPr>
          <w:sz w:val="24"/>
          <w:szCs w:val="24"/>
        </w:rPr>
      </w:pPr>
      <w:r w:rsidRPr="00AB3768">
        <w:rPr>
          <w:sz w:val="24"/>
          <w:szCs w:val="24"/>
        </w:rPr>
        <w:t>Construct an estimated 18.4-mile triple-circuit line between Ramhorn Hill and Dunham with:</w:t>
      </w:r>
    </w:p>
    <w:p w:rsidR="00E14378" w:rsidRPr="00AB3768" w:rsidP="00C83FAB" w14:paraId="00F00176" w14:textId="77777777">
      <w:pPr>
        <w:pStyle w:val="ListParagraph"/>
        <w:numPr>
          <w:ilvl w:val="1"/>
          <w:numId w:val="10"/>
        </w:numPr>
        <w:tabs>
          <w:tab w:val="left" w:pos="2880"/>
        </w:tabs>
        <w:spacing w:before="120" w:after="120"/>
        <w:jc w:val="both"/>
        <w:textAlignment w:val="auto"/>
        <w:rPr>
          <w:sz w:val="24"/>
          <w:szCs w:val="24"/>
        </w:rPr>
      </w:pPr>
      <w:r w:rsidRPr="00AB3768">
        <w:rPr>
          <w:sz w:val="24"/>
          <w:szCs w:val="24"/>
        </w:rPr>
        <w:t>Two 345 kV circuits using conductor rated at least 5000 A</w:t>
      </w:r>
    </w:p>
    <w:p w:rsidR="00E14378" w:rsidRPr="00AB3768" w:rsidP="00C83FAB" w14:paraId="1274B1B6" w14:textId="77777777">
      <w:pPr>
        <w:pStyle w:val="ListParagraph"/>
        <w:numPr>
          <w:ilvl w:val="1"/>
          <w:numId w:val="10"/>
        </w:numPr>
        <w:tabs>
          <w:tab w:val="left" w:pos="2880"/>
        </w:tabs>
        <w:spacing w:before="120" w:after="120"/>
        <w:jc w:val="both"/>
        <w:textAlignment w:val="auto"/>
        <w:rPr>
          <w:sz w:val="24"/>
          <w:szCs w:val="24"/>
        </w:rPr>
      </w:pPr>
      <w:r w:rsidRPr="00AB3768">
        <w:rPr>
          <w:sz w:val="24"/>
          <w:szCs w:val="24"/>
        </w:rPr>
        <w:t>A vacant position for a future 138 kV circuit to support future load serving substations in growth areas</w:t>
      </w:r>
    </w:p>
    <w:p w:rsidR="00E14378" w:rsidRPr="00AB3768" w:rsidP="003A35C2" w14:paraId="21D23C2E" w14:textId="77777777">
      <w:pPr>
        <w:pStyle w:val="ListParagraph"/>
        <w:numPr>
          <w:ilvl w:val="0"/>
          <w:numId w:val="10"/>
        </w:numPr>
        <w:tabs>
          <w:tab w:val="left" w:pos="2880"/>
        </w:tabs>
        <w:spacing w:before="120" w:after="120"/>
        <w:jc w:val="both"/>
        <w:textAlignment w:val="auto"/>
        <w:rPr>
          <w:sz w:val="24"/>
          <w:szCs w:val="24"/>
        </w:rPr>
      </w:pPr>
      <w:r w:rsidRPr="00AB3768">
        <w:rPr>
          <w:sz w:val="24"/>
          <w:szCs w:val="24"/>
        </w:rPr>
        <w:t>Rebuild Exchange – Roanoke 345 kV double-circuit line using separate double-circuit capable structures for each line with conductor rated at least 5000 A and establish the Exchange – Roanoke 138 kV circuit using one of the Exchange – Roanoke 345 kV line double-circuit capable structures rated at least 3200 A</w:t>
      </w:r>
    </w:p>
    <w:p w:rsidR="00E14378" w:rsidRPr="00AB3768" w:rsidP="003A35C2" w14:paraId="195B845F" w14:textId="77777777">
      <w:pPr>
        <w:pStyle w:val="ListParagraph"/>
        <w:numPr>
          <w:ilvl w:val="0"/>
          <w:numId w:val="10"/>
        </w:numPr>
        <w:tabs>
          <w:tab w:val="left" w:pos="2880"/>
        </w:tabs>
        <w:spacing w:before="120" w:after="120"/>
        <w:jc w:val="both"/>
        <w:textAlignment w:val="auto"/>
        <w:rPr>
          <w:sz w:val="24"/>
          <w:szCs w:val="24"/>
        </w:rPr>
      </w:pPr>
      <w:r w:rsidRPr="00AB3768">
        <w:rPr>
          <w:sz w:val="24"/>
          <w:szCs w:val="24"/>
        </w:rPr>
        <w:t>Ensure all new 345 kV terminals at Exchange, Ramhorn Hill, and Dunham are rated 5000 A and 138 kV terminals at Exchange, Keller Wall Price, and Roanoke are rated 3200 A</w:t>
      </w:r>
    </w:p>
    <w:p w:rsidR="00E14378" w:rsidRPr="0068648B" w:rsidP="00E14378" w14:paraId="66F1EF90" w14:textId="77777777">
      <w:pPr>
        <w:tabs>
          <w:tab w:val="left" w:pos="2880"/>
        </w:tabs>
        <w:overflowPunct/>
        <w:autoSpaceDE/>
        <w:autoSpaceDN/>
        <w:adjustRightInd/>
        <w:spacing w:before="120"/>
        <w:ind w:left="720"/>
        <w:jc w:val="both"/>
        <w:textAlignment w:val="auto"/>
        <w:rPr>
          <w:sz w:val="24"/>
          <w:szCs w:val="24"/>
          <w:u w:val="single"/>
        </w:rPr>
      </w:pPr>
      <w:r>
        <w:rPr>
          <w:sz w:val="24"/>
          <w:szCs w:val="24"/>
          <w:u w:val="single"/>
        </w:rPr>
        <w:t xml:space="preserve">Oncor </w:t>
      </w:r>
      <w:r w:rsidRPr="0068648B">
        <w:rPr>
          <w:sz w:val="24"/>
          <w:szCs w:val="24"/>
          <w:u w:val="single"/>
        </w:rPr>
        <w:t>Option #2 (O2):</w:t>
      </w:r>
    </w:p>
    <w:p w:rsidR="00E14378" w:rsidRPr="006C6C86" w:rsidP="00E14378" w14:paraId="6A804E99" w14:textId="77777777">
      <w:pPr>
        <w:pStyle w:val="ListParagraph"/>
        <w:numPr>
          <w:ilvl w:val="0"/>
          <w:numId w:val="10"/>
        </w:numPr>
        <w:tabs>
          <w:tab w:val="left" w:pos="2880"/>
        </w:tabs>
        <w:overflowPunct/>
        <w:autoSpaceDE/>
        <w:autoSpaceDN/>
        <w:adjustRightInd/>
        <w:spacing w:before="120" w:after="120"/>
        <w:jc w:val="both"/>
        <w:textAlignment w:val="auto"/>
        <w:rPr>
          <w:sz w:val="24"/>
          <w:szCs w:val="24"/>
        </w:rPr>
      </w:pPr>
      <w:r w:rsidRPr="006C6C86">
        <w:rPr>
          <w:sz w:val="24"/>
          <w:szCs w:val="24"/>
        </w:rPr>
        <w:t xml:space="preserve">Establish Dunham 345 kV switching station </w:t>
      </w:r>
      <w:r>
        <w:rPr>
          <w:sz w:val="24"/>
          <w:szCs w:val="24"/>
        </w:rPr>
        <w:t>in an</w:t>
      </w:r>
      <w:r w:rsidRPr="006C6C86">
        <w:rPr>
          <w:sz w:val="24"/>
          <w:szCs w:val="24"/>
        </w:rPr>
        <w:t xml:space="preserve"> 8-breaker</w:t>
      </w:r>
      <w:r>
        <w:rPr>
          <w:sz w:val="24"/>
          <w:szCs w:val="24"/>
        </w:rPr>
        <w:t>,</w:t>
      </w:r>
      <w:r w:rsidRPr="006C6C86">
        <w:rPr>
          <w:sz w:val="24"/>
          <w:szCs w:val="24"/>
        </w:rPr>
        <w:t xml:space="preserve"> breaker-and-a-half arrangement</w:t>
      </w:r>
    </w:p>
    <w:p w:rsidR="00E14378" w:rsidRPr="006C6C86" w:rsidP="00E14378" w14:paraId="57543FAA" w14:textId="77777777">
      <w:pPr>
        <w:pStyle w:val="ListParagraph"/>
        <w:numPr>
          <w:ilvl w:val="0"/>
          <w:numId w:val="10"/>
        </w:numPr>
        <w:tabs>
          <w:tab w:val="left" w:pos="2880"/>
        </w:tabs>
        <w:overflowPunct/>
        <w:autoSpaceDE/>
        <w:autoSpaceDN/>
        <w:adjustRightInd/>
        <w:spacing w:before="120" w:after="120"/>
        <w:jc w:val="both"/>
        <w:textAlignment w:val="auto"/>
        <w:rPr>
          <w:sz w:val="24"/>
          <w:szCs w:val="24"/>
        </w:rPr>
      </w:pPr>
      <w:r w:rsidRPr="006C6C86">
        <w:rPr>
          <w:sz w:val="24"/>
          <w:szCs w:val="24"/>
        </w:rPr>
        <w:t>Establish Dunham 138 kV switching station in a 5-breaker</w:t>
      </w:r>
      <w:r>
        <w:rPr>
          <w:sz w:val="24"/>
          <w:szCs w:val="24"/>
        </w:rPr>
        <w:t>,</w:t>
      </w:r>
      <w:r w:rsidRPr="006C6C86">
        <w:rPr>
          <w:sz w:val="24"/>
          <w:szCs w:val="24"/>
        </w:rPr>
        <w:t xml:space="preserve"> breaker-and-a-half arrangement</w:t>
      </w:r>
    </w:p>
    <w:p w:rsidR="00E14378" w:rsidRPr="006C6C86" w:rsidP="00E14378" w14:paraId="561B2ECE" w14:textId="77777777">
      <w:pPr>
        <w:pStyle w:val="ListParagraph"/>
        <w:numPr>
          <w:ilvl w:val="0"/>
          <w:numId w:val="10"/>
        </w:numPr>
        <w:tabs>
          <w:tab w:val="left" w:pos="2880"/>
        </w:tabs>
        <w:overflowPunct/>
        <w:autoSpaceDE/>
        <w:autoSpaceDN/>
        <w:adjustRightInd/>
        <w:spacing w:before="120" w:after="120"/>
        <w:jc w:val="both"/>
        <w:textAlignment w:val="auto"/>
        <w:rPr>
          <w:sz w:val="24"/>
          <w:szCs w:val="24"/>
        </w:rPr>
      </w:pPr>
      <w:r w:rsidRPr="006C6C86">
        <w:rPr>
          <w:sz w:val="24"/>
          <w:szCs w:val="24"/>
        </w:rPr>
        <w:t xml:space="preserve">Establish two new 345/138 kV autotransformers at the proposed Dunham 345 kV switching station </w:t>
      </w:r>
    </w:p>
    <w:p w:rsidR="00E14378" w:rsidRPr="006C6C86" w:rsidP="00E14378" w14:paraId="6BDF6AB4" w14:textId="77777777">
      <w:pPr>
        <w:pStyle w:val="ListParagraph"/>
        <w:numPr>
          <w:ilvl w:val="0"/>
          <w:numId w:val="10"/>
        </w:numPr>
        <w:tabs>
          <w:tab w:val="left" w:pos="2880"/>
        </w:tabs>
        <w:overflowPunct/>
        <w:autoSpaceDE/>
        <w:autoSpaceDN/>
        <w:adjustRightInd/>
        <w:spacing w:before="120" w:after="120"/>
        <w:jc w:val="both"/>
        <w:textAlignment w:val="auto"/>
        <w:rPr>
          <w:sz w:val="24"/>
          <w:szCs w:val="24"/>
        </w:rPr>
      </w:pPr>
      <w:r w:rsidRPr="006C6C86">
        <w:rPr>
          <w:sz w:val="24"/>
          <w:szCs w:val="24"/>
        </w:rPr>
        <w:t>Construct an estimated 1-mile</w:t>
      </w:r>
      <w:r>
        <w:rPr>
          <w:sz w:val="24"/>
          <w:szCs w:val="24"/>
        </w:rPr>
        <w:t>,</w:t>
      </w:r>
      <w:r w:rsidRPr="006C6C86">
        <w:rPr>
          <w:sz w:val="24"/>
          <w:szCs w:val="24"/>
        </w:rPr>
        <w:t xml:space="preserve"> 138 kV double-circuit line from Dunham to Cross Timbers with conductor rated 3200 A or greater</w:t>
      </w:r>
    </w:p>
    <w:p w:rsidR="00E14378" w:rsidRPr="006C6C86" w:rsidP="00E14378" w14:paraId="750D5B5F" w14:textId="77777777">
      <w:pPr>
        <w:ind w:firstLine="720"/>
        <w:rPr>
          <w:sz w:val="24"/>
          <w:szCs w:val="24"/>
          <w:u w:val="single"/>
        </w:rPr>
      </w:pPr>
      <w:r>
        <w:rPr>
          <w:sz w:val="24"/>
          <w:szCs w:val="24"/>
          <w:u w:val="single"/>
        </w:rPr>
        <w:t xml:space="preserve">Oncor </w:t>
      </w:r>
      <w:r w:rsidRPr="006C6C86">
        <w:rPr>
          <w:sz w:val="24"/>
          <w:szCs w:val="24"/>
          <w:u w:val="single"/>
        </w:rPr>
        <w:t>Option #3 (O3):</w:t>
      </w:r>
    </w:p>
    <w:p w:rsidR="00E14378" w:rsidRPr="006C6C86" w:rsidP="00E14378" w14:paraId="1C773F94" w14:textId="77777777">
      <w:pPr>
        <w:pStyle w:val="ListParagraph"/>
        <w:numPr>
          <w:ilvl w:val="0"/>
          <w:numId w:val="10"/>
        </w:numPr>
        <w:tabs>
          <w:tab w:val="left" w:pos="2880"/>
        </w:tabs>
        <w:overflowPunct/>
        <w:autoSpaceDE/>
        <w:autoSpaceDN/>
        <w:adjustRightInd/>
        <w:spacing w:before="120" w:after="120"/>
        <w:jc w:val="both"/>
        <w:textAlignment w:val="auto"/>
        <w:rPr>
          <w:sz w:val="24"/>
          <w:szCs w:val="24"/>
        </w:rPr>
      </w:pPr>
      <w:r w:rsidRPr="006C6C86">
        <w:rPr>
          <w:sz w:val="24"/>
          <w:szCs w:val="24"/>
        </w:rPr>
        <w:t>Establish the Ramhorn Hill 345 kV switching station in a 10-breaker</w:t>
      </w:r>
      <w:r>
        <w:rPr>
          <w:sz w:val="24"/>
          <w:szCs w:val="24"/>
        </w:rPr>
        <w:t>,</w:t>
      </w:r>
      <w:r w:rsidRPr="006C6C86">
        <w:rPr>
          <w:sz w:val="24"/>
          <w:szCs w:val="24"/>
        </w:rPr>
        <w:t xml:space="preserve"> breaker-and-a-half arrangement</w:t>
      </w:r>
    </w:p>
    <w:p w:rsidR="00E14378" w:rsidRPr="006C6C86" w:rsidP="00E14378" w14:paraId="25CED22E" w14:textId="77777777">
      <w:pPr>
        <w:pStyle w:val="ListParagraph"/>
        <w:numPr>
          <w:ilvl w:val="0"/>
          <w:numId w:val="10"/>
        </w:numPr>
        <w:tabs>
          <w:tab w:val="left" w:pos="2880"/>
        </w:tabs>
        <w:overflowPunct/>
        <w:autoSpaceDE/>
        <w:autoSpaceDN/>
        <w:adjustRightInd/>
        <w:spacing w:before="120" w:after="120"/>
        <w:jc w:val="both"/>
        <w:textAlignment w:val="auto"/>
        <w:rPr>
          <w:sz w:val="24"/>
          <w:szCs w:val="24"/>
        </w:rPr>
      </w:pPr>
      <w:r w:rsidRPr="006C6C86">
        <w:rPr>
          <w:sz w:val="24"/>
          <w:szCs w:val="24"/>
        </w:rPr>
        <w:t>Establish Dunham 345 kV switching station in a</w:t>
      </w:r>
      <w:r>
        <w:rPr>
          <w:sz w:val="24"/>
          <w:szCs w:val="24"/>
        </w:rPr>
        <w:t>n</w:t>
      </w:r>
      <w:r w:rsidRPr="006C6C86">
        <w:rPr>
          <w:sz w:val="24"/>
          <w:szCs w:val="24"/>
        </w:rPr>
        <w:t xml:space="preserve"> 11-breaker</w:t>
      </w:r>
      <w:r>
        <w:rPr>
          <w:sz w:val="24"/>
          <w:szCs w:val="24"/>
        </w:rPr>
        <w:t>,</w:t>
      </w:r>
      <w:r w:rsidRPr="006C6C86">
        <w:rPr>
          <w:sz w:val="24"/>
          <w:szCs w:val="24"/>
        </w:rPr>
        <w:t xml:space="preserve"> breaker-and-a-half arrangement</w:t>
      </w:r>
    </w:p>
    <w:p w:rsidR="00E14378" w:rsidRPr="006C6C86" w:rsidP="00E14378" w14:paraId="0A61F825" w14:textId="77777777">
      <w:pPr>
        <w:pStyle w:val="ListParagraph"/>
        <w:numPr>
          <w:ilvl w:val="0"/>
          <w:numId w:val="10"/>
        </w:numPr>
        <w:tabs>
          <w:tab w:val="left" w:pos="2880"/>
        </w:tabs>
        <w:overflowPunct/>
        <w:autoSpaceDE/>
        <w:autoSpaceDN/>
        <w:adjustRightInd/>
        <w:spacing w:before="120" w:after="120"/>
        <w:jc w:val="both"/>
        <w:textAlignment w:val="auto"/>
        <w:rPr>
          <w:sz w:val="24"/>
          <w:szCs w:val="24"/>
        </w:rPr>
      </w:pPr>
      <w:r w:rsidRPr="006C6C86">
        <w:rPr>
          <w:sz w:val="24"/>
          <w:szCs w:val="24"/>
        </w:rPr>
        <w:t>Construct an estimated 18.4-mile</w:t>
      </w:r>
      <w:r>
        <w:rPr>
          <w:sz w:val="24"/>
          <w:szCs w:val="24"/>
        </w:rPr>
        <w:t>,</w:t>
      </w:r>
      <w:r w:rsidRPr="006C6C86">
        <w:rPr>
          <w:sz w:val="24"/>
          <w:szCs w:val="24"/>
        </w:rPr>
        <w:t xml:space="preserve"> 345 kV double-circuit line from Ramhorn Hill to Dunham with conductor rated 5000 A or greater</w:t>
      </w:r>
    </w:p>
    <w:p w:rsidR="00E14378" w:rsidRPr="006C6C86" w:rsidP="00E14378" w14:paraId="6B795737" w14:textId="77777777">
      <w:pPr>
        <w:pStyle w:val="ListParagraph"/>
        <w:numPr>
          <w:ilvl w:val="0"/>
          <w:numId w:val="10"/>
        </w:numPr>
        <w:tabs>
          <w:tab w:val="left" w:pos="2880"/>
        </w:tabs>
        <w:overflowPunct/>
        <w:autoSpaceDE/>
        <w:autoSpaceDN/>
        <w:adjustRightInd/>
        <w:spacing w:before="120" w:after="120"/>
        <w:jc w:val="both"/>
        <w:textAlignment w:val="auto"/>
        <w:rPr>
          <w:sz w:val="24"/>
          <w:szCs w:val="24"/>
        </w:rPr>
      </w:pPr>
      <w:r w:rsidRPr="006C6C86">
        <w:rPr>
          <w:sz w:val="24"/>
          <w:szCs w:val="24"/>
        </w:rPr>
        <w:t>Establish Dunham 138 kV switching station in a 5-breaker</w:t>
      </w:r>
      <w:r>
        <w:rPr>
          <w:sz w:val="24"/>
          <w:szCs w:val="24"/>
        </w:rPr>
        <w:t>,</w:t>
      </w:r>
      <w:r w:rsidRPr="006C6C86">
        <w:rPr>
          <w:sz w:val="24"/>
          <w:szCs w:val="24"/>
        </w:rPr>
        <w:t xml:space="preserve"> breaker-and-a-half arrangement</w:t>
      </w:r>
    </w:p>
    <w:p w:rsidR="00E14378" w:rsidRPr="006C6C86" w:rsidP="00E14378" w14:paraId="2913C687" w14:textId="77777777">
      <w:pPr>
        <w:pStyle w:val="ListParagraph"/>
        <w:numPr>
          <w:ilvl w:val="0"/>
          <w:numId w:val="10"/>
        </w:numPr>
        <w:tabs>
          <w:tab w:val="left" w:pos="2880"/>
        </w:tabs>
        <w:overflowPunct/>
        <w:autoSpaceDE/>
        <w:autoSpaceDN/>
        <w:adjustRightInd/>
        <w:spacing w:before="120" w:after="120"/>
        <w:jc w:val="both"/>
        <w:textAlignment w:val="auto"/>
        <w:rPr>
          <w:sz w:val="24"/>
          <w:szCs w:val="24"/>
        </w:rPr>
      </w:pPr>
      <w:r w:rsidRPr="006C6C86">
        <w:rPr>
          <w:sz w:val="24"/>
          <w:szCs w:val="24"/>
        </w:rPr>
        <w:t xml:space="preserve">Establish two new 345/138 kV autotransformers at the proposed Dunham 345 kV switching station </w:t>
      </w:r>
    </w:p>
    <w:p w:rsidR="00E14378" w:rsidRPr="006C6C86" w:rsidP="00E14378" w14:paraId="76B3F218" w14:textId="77777777">
      <w:pPr>
        <w:pStyle w:val="ListParagraph"/>
        <w:numPr>
          <w:ilvl w:val="0"/>
          <w:numId w:val="10"/>
        </w:numPr>
        <w:tabs>
          <w:tab w:val="left" w:pos="2880"/>
        </w:tabs>
        <w:overflowPunct/>
        <w:autoSpaceDE/>
        <w:autoSpaceDN/>
        <w:adjustRightInd/>
        <w:spacing w:before="120" w:after="120"/>
        <w:jc w:val="both"/>
        <w:textAlignment w:val="auto"/>
        <w:rPr>
          <w:sz w:val="24"/>
          <w:szCs w:val="24"/>
        </w:rPr>
      </w:pPr>
      <w:r w:rsidRPr="006C6C86">
        <w:rPr>
          <w:sz w:val="24"/>
          <w:szCs w:val="24"/>
        </w:rPr>
        <w:t>Construct an estimated 1-mile</w:t>
      </w:r>
      <w:r>
        <w:rPr>
          <w:sz w:val="24"/>
          <w:szCs w:val="24"/>
        </w:rPr>
        <w:t>,</w:t>
      </w:r>
      <w:r w:rsidRPr="006C6C86">
        <w:rPr>
          <w:sz w:val="24"/>
          <w:szCs w:val="24"/>
        </w:rPr>
        <w:t xml:space="preserve"> 138 kV double-circuit line from Dunham to Cross Timbers with conductor rated 3200 A or greater</w:t>
      </w:r>
    </w:p>
    <w:p w:rsidR="00E14378" w:rsidP="00E14378" w14:paraId="705B86BD" w14:textId="19D49C64">
      <w:pPr>
        <w:tabs>
          <w:tab w:val="left" w:pos="2880"/>
        </w:tabs>
        <w:overflowPunct/>
        <w:autoSpaceDE/>
        <w:autoSpaceDN/>
        <w:adjustRightInd/>
        <w:spacing w:before="120" w:after="120"/>
        <w:ind w:left="720"/>
        <w:jc w:val="both"/>
        <w:textAlignment w:val="auto"/>
        <w:rPr>
          <w:sz w:val="24"/>
          <w:szCs w:val="24"/>
        </w:rPr>
      </w:pPr>
      <w:r>
        <w:rPr>
          <w:sz w:val="24"/>
          <w:szCs w:val="24"/>
        </w:rPr>
        <w:t xml:space="preserve">Of the </w:t>
      </w:r>
      <w:r w:rsidR="00E77785">
        <w:rPr>
          <w:sz w:val="24"/>
          <w:szCs w:val="24"/>
        </w:rPr>
        <w:t xml:space="preserve">three </w:t>
      </w:r>
      <w:r>
        <w:rPr>
          <w:sz w:val="24"/>
          <w:szCs w:val="24"/>
        </w:rPr>
        <w:t>alternatives Oncor reviewed, Option #1</w:t>
      </w:r>
      <w:r w:rsidRPr="006C6C86">
        <w:rPr>
          <w:sz w:val="24"/>
          <w:szCs w:val="24"/>
        </w:rPr>
        <w:t xml:space="preserve"> </w:t>
      </w:r>
      <w:r>
        <w:rPr>
          <w:sz w:val="24"/>
          <w:szCs w:val="24"/>
        </w:rPr>
        <w:t xml:space="preserve">best addressed the identified reliability issues.  </w:t>
      </w:r>
      <w:r w:rsidRPr="0050374B">
        <w:rPr>
          <w:sz w:val="24"/>
          <w:szCs w:val="24"/>
        </w:rPr>
        <w:t xml:space="preserve">While both Option #2 and Option #3 </w:t>
      </w:r>
      <w:r w:rsidR="003A35C2">
        <w:rPr>
          <w:sz w:val="24"/>
          <w:szCs w:val="24"/>
        </w:rPr>
        <w:t xml:space="preserve">would </w:t>
      </w:r>
      <w:r w:rsidRPr="0050374B">
        <w:rPr>
          <w:sz w:val="24"/>
          <w:szCs w:val="24"/>
        </w:rPr>
        <w:t xml:space="preserve">reduce </w:t>
      </w:r>
      <w:r>
        <w:rPr>
          <w:sz w:val="24"/>
          <w:szCs w:val="24"/>
        </w:rPr>
        <w:t xml:space="preserve">some </w:t>
      </w:r>
      <w:r w:rsidRPr="0050374B">
        <w:rPr>
          <w:sz w:val="24"/>
          <w:szCs w:val="24"/>
        </w:rPr>
        <w:t xml:space="preserve">post-contingency thermal overloads, the steady-state analysis </w:t>
      </w:r>
      <w:r>
        <w:rPr>
          <w:sz w:val="24"/>
          <w:szCs w:val="24"/>
        </w:rPr>
        <w:t>clearly demonstrates that</w:t>
      </w:r>
      <w:r w:rsidRPr="0050374B">
        <w:rPr>
          <w:sz w:val="24"/>
          <w:szCs w:val="24"/>
        </w:rPr>
        <w:t xml:space="preserve"> Option </w:t>
      </w:r>
      <w:r w:rsidRPr="0050374B">
        <w:rPr>
          <w:sz w:val="24"/>
          <w:szCs w:val="24"/>
        </w:rPr>
        <w:t>#1</w:t>
      </w:r>
      <w:r>
        <w:rPr>
          <w:sz w:val="24"/>
          <w:szCs w:val="24"/>
        </w:rPr>
        <w:t xml:space="preserve"> </w:t>
      </w:r>
      <w:r w:rsidR="003A35C2">
        <w:rPr>
          <w:sz w:val="24"/>
          <w:szCs w:val="24"/>
        </w:rPr>
        <w:t xml:space="preserve">would </w:t>
      </w:r>
      <w:r>
        <w:rPr>
          <w:sz w:val="24"/>
          <w:szCs w:val="24"/>
        </w:rPr>
        <w:t>more effectively address thermal overloads, resolving overloads across all case years.  Option #1 also resolves</w:t>
      </w:r>
      <w:r w:rsidRPr="0050374B">
        <w:rPr>
          <w:sz w:val="24"/>
          <w:szCs w:val="24"/>
        </w:rPr>
        <w:t xml:space="preserve"> load-serving limitations and voltage </w:t>
      </w:r>
      <w:r>
        <w:rPr>
          <w:sz w:val="24"/>
          <w:szCs w:val="24"/>
        </w:rPr>
        <w:t xml:space="preserve">criteria </w:t>
      </w:r>
      <w:r w:rsidRPr="0050374B">
        <w:rPr>
          <w:sz w:val="24"/>
          <w:szCs w:val="24"/>
        </w:rPr>
        <w:t>exceedances on the Roanoke – Euless/</w:t>
      </w:r>
      <w:r w:rsidRPr="0050374B">
        <w:rPr>
          <w:sz w:val="24"/>
          <w:szCs w:val="24"/>
        </w:rPr>
        <w:t>Deen</w:t>
      </w:r>
      <w:r w:rsidRPr="0050374B">
        <w:rPr>
          <w:sz w:val="24"/>
          <w:szCs w:val="24"/>
        </w:rPr>
        <w:t xml:space="preserve"> double-circuit </w:t>
      </w:r>
      <w:r>
        <w:rPr>
          <w:sz w:val="24"/>
          <w:szCs w:val="24"/>
        </w:rPr>
        <w:t xml:space="preserve">transmission </w:t>
      </w:r>
      <w:r w:rsidRPr="0050374B">
        <w:rPr>
          <w:sz w:val="24"/>
          <w:szCs w:val="24"/>
        </w:rPr>
        <w:t>line</w:t>
      </w:r>
      <w:r>
        <w:rPr>
          <w:sz w:val="24"/>
          <w:szCs w:val="24"/>
        </w:rPr>
        <w:t>, whereas Options #2 and #3 do not</w:t>
      </w:r>
      <w:r w:rsidRPr="0050374B">
        <w:rPr>
          <w:sz w:val="24"/>
          <w:szCs w:val="24"/>
        </w:rPr>
        <w:t>.</w:t>
      </w:r>
      <w:r>
        <w:rPr>
          <w:sz w:val="24"/>
          <w:szCs w:val="24"/>
        </w:rPr>
        <w:t xml:space="preserve">  The results of Oncor’s analysis are summarized in </w:t>
      </w:r>
      <w:r w:rsidRPr="0050374B">
        <w:rPr>
          <w:sz w:val="24"/>
          <w:szCs w:val="24"/>
        </w:rPr>
        <w:t>Table</w:t>
      </w:r>
      <w:r>
        <w:rPr>
          <w:sz w:val="24"/>
          <w:szCs w:val="24"/>
        </w:rPr>
        <w:t>s</w:t>
      </w:r>
      <w:r w:rsidRPr="0050374B">
        <w:rPr>
          <w:sz w:val="24"/>
          <w:szCs w:val="24"/>
        </w:rPr>
        <w:t xml:space="preserve"> </w:t>
      </w:r>
      <w:r>
        <w:rPr>
          <w:sz w:val="24"/>
          <w:szCs w:val="24"/>
        </w:rPr>
        <w:t>7, 8, and 9</w:t>
      </w:r>
      <w:r w:rsidRPr="0050374B">
        <w:rPr>
          <w:sz w:val="24"/>
          <w:szCs w:val="24"/>
        </w:rPr>
        <w:t xml:space="preserve"> </w:t>
      </w:r>
      <w:r>
        <w:rPr>
          <w:sz w:val="24"/>
          <w:szCs w:val="24"/>
        </w:rPr>
        <w:t>below.</w:t>
      </w:r>
    </w:p>
    <w:tbl>
      <w:tblPr>
        <w:tblW w:w="9311" w:type="dxa"/>
        <w:tblInd w:w="-5" w:type="dxa"/>
        <w:tblLayout w:type="fixed"/>
        <w:tblCellMar>
          <w:left w:w="0" w:type="dxa"/>
          <w:right w:w="0" w:type="dxa"/>
        </w:tblCellMar>
        <w:tblLook w:val="04A0"/>
      </w:tblPr>
      <w:tblGrid>
        <w:gridCol w:w="2070"/>
        <w:gridCol w:w="451"/>
        <w:gridCol w:w="452"/>
        <w:gridCol w:w="452"/>
        <w:gridCol w:w="452"/>
        <w:gridCol w:w="452"/>
        <w:gridCol w:w="452"/>
        <w:gridCol w:w="452"/>
        <w:gridCol w:w="452"/>
        <w:gridCol w:w="452"/>
        <w:gridCol w:w="452"/>
        <w:gridCol w:w="452"/>
        <w:gridCol w:w="452"/>
        <w:gridCol w:w="452"/>
        <w:gridCol w:w="452"/>
        <w:gridCol w:w="452"/>
        <w:gridCol w:w="452"/>
        <w:gridCol w:w="10"/>
      </w:tblGrid>
      <w:tr w14:paraId="0386D835" w14:textId="77777777" w:rsidTr="001E6DAC">
        <w:tblPrEx>
          <w:tblW w:w="9311" w:type="dxa"/>
          <w:tblInd w:w="-5" w:type="dxa"/>
          <w:tblLayout w:type="fixed"/>
          <w:tblCellMar>
            <w:left w:w="0" w:type="dxa"/>
            <w:right w:w="0" w:type="dxa"/>
          </w:tblCellMar>
          <w:tblLook w:val="04A0"/>
        </w:tblPrEx>
        <w:trPr>
          <w:trHeight w:val="267"/>
        </w:trPr>
        <w:tc>
          <w:tcPr>
            <w:tcW w:w="20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4378" w:rsidRPr="00426FE6" w:rsidP="001E6DAC" w14:paraId="024D02F7" w14:textId="77777777">
            <w:pPr>
              <w:jc w:val="center"/>
              <w:rPr>
                <w:b/>
                <w:bCs/>
                <w:sz w:val="22"/>
                <w:szCs w:val="22"/>
              </w:rPr>
            </w:pPr>
            <w:r w:rsidRPr="00426FE6">
              <w:rPr>
                <w:b/>
                <w:bCs/>
                <w:sz w:val="22"/>
                <w:szCs w:val="22"/>
              </w:rPr>
              <w:t>Element</w:t>
            </w:r>
          </w:p>
        </w:tc>
        <w:tc>
          <w:tcPr>
            <w:tcW w:w="7241" w:type="dxa"/>
            <w:gridSpan w:val="17"/>
            <w:tcBorders>
              <w:top w:val="single" w:sz="4" w:space="0" w:color="auto"/>
              <w:left w:val="nil"/>
              <w:bottom w:val="single" w:sz="4" w:space="0" w:color="auto"/>
              <w:right w:val="single" w:sz="4" w:space="0" w:color="auto"/>
            </w:tcBorders>
            <w:shd w:val="clear" w:color="auto" w:fill="auto"/>
            <w:vAlign w:val="center"/>
            <w:hideMark/>
          </w:tcPr>
          <w:p w:rsidR="00E14378" w:rsidRPr="00426FE6" w:rsidP="001E6DAC" w14:paraId="5F776C69" w14:textId="77777777">
            <w:pPr>
              <w:jc w:val="center"/>
              <w:rPr>
                <w:b/>
                <w:bCs/>
                <w:sz w:val="22"/>
                <w:szCs w:val="22"/>
              </w:rPr>
            </w:pPr>
            <w:r w:rsidRPr="00426FE6">
              <w:rPr>
                <w:b/>
                <w:bCs/>
                <w:sz w:val="22"/>
                <w:szCs w:val="22"/>
              </w:rPr>
              <w:t>Worst Contingency Loading (% of Emergency Rating)</w:t>
            </w:r>
          </w:p>
        </w:tc>
      </w:tr>
      <w:tr w14:paraId="6EBF32C8" w14:textId="77777777" w:rsidTr="001E6DAC">
        <w:tblPrEx>
          <w:tblW w:w="9311" w:type="dxa"/>
          <w:tblInd w:w="-5" w:type="dxa"/>
          <w:tblLayout w:type="fixed"/>
          <w:tblCellMar>
            <w:left w:w="0" w:type="dxa"/>
            <w:right w:w="0" w:type="dxa"/>
          </w:tblCellMar>
          <w:tblLook w:val="04A0"/>
        </w:tblPrEx>
        <w:trPr>
          <w:trHeight w:val="267"/>
        </w:trPr>
        <w:tc>
          <w:tcPr>
            <w:tcW w:w="2070" w:type="dxa"/>
            <w:vMerge/>
            <w:tcBorders>
              <w:top w:val="single" w:sz="4" w:space="0" w:color="auto"/>
              <w:left w:val="single" w:sz="4" w:space="0" w:color="auto"/>
              <w:bottom w:val="single" w:sz="4" w:space="0" w:color="auto"/>
              <w:right w:val="single" w:sz="4" w:space="0" w:color="auto"/>
            </w:tcBorders>
            <w:vAlign w:val="center"/>
            <w:hideMark/>
          </w:tcPr>
          <w:p w:rsidR="00E14378" w:rsidRPr="00426FE6" w:rsidP="001E6DAC" w14:paraId="67212E7C" w14:textId="77777777">
            <w:pPr>
              <w:rPr>
                <w:b/>
                <w:bCs/>
                <w:sz w:val="22"/>
                <w:szCs w:val="22"/>
              </w:rPr>
            </w:pPr>
          </w:p>
        </w:tc>
        <w:tc>
          <w:tcPr>
            <w:tcW w:w="7241" w:type="dxa"/>
            <w:gridSpan w:val="17"/>
            <w:tcBorders>
              <w:top w:val="single" w:sz="4" w:space="0" w:color="auto"/>
              <w:left w:val="nil"/>
              <w:bottom w:val="single" w:sz="4" w:space="0" w:color="auto"/>
              <w:right w:val="single" w:sz="4" w:space="0" w:color="auto"/>
            </w:tcBorders>
            <w:shd w:val="clear" w:color="auto" w:fill="auto"/>
            <w:vAlign w:val="center"/>
            <w:hideMark/>
          </w:tcPr>
          <w:p w:rsidR="00E14378" w:rsidRPr="00426FE6" w:rsidP="001E6DAC" w14:paraId="7F0144F4" w14:textId="77777777">
            <w:pPr>
              <w:jc w:val="center"/>
              <w:rPr>
                <w:b/>
                <w:bCs/>
                <w:sz w:val="22"/>
                <w:szCs w:val="22"/>
              </w:rPr>
            </w:pPr>
            <w:r w:rsidRPr="00426FE6">
              <w:rPr>
                <w:b/>
                <w:bCs/>
                <w:sz w:val="22"/>
                <w:szCs w:val="22"/>
              </w:rPr>
              <w:t>2021 RTP NNC Cases</w:t>
            </w:r>
          </w:p>
        </w:tc>
      </w:tr>
      <w:tr w14:paraId="018CB94D" w14:textId="77777777" w:rsidTr="001E6DAC">
        <w:tblPrEx>
          <w:tblW w:w="9311" w:type="dxa"/>
          <w:tblInd w:w="-5" w:type="dxa"/>
          <w:tblLayout w:type="fixed"/>
          <w:tblCellMar>
            <w:left w:w="0" w:type="dxa"/>
            <w:right w:w="0" w:type="dxa"/>
          </w:tblCellMar>
          <w:tblLook w:val="04A0"/>
        </w:tblPrEx>
        <w:trPr>
          <w:gridAfter w:val="1"/>
          <w:wAfter w:w="10" w:type="dxa"/>
          <w:trHeight w:val="267"/>
        </w:trPr>
        <w:tc>
          <w:tcPr>
            <w:tcW w:w="2070" w:type="dxa"/>
            <w:vMerge/>
            <w:tcBorders>
              <w:top w:val="single" w:sz="4" w:space="0" w:color="auto"/>
              <w:left w:val="single" w:sz="4" w:space="0" w:color="auto"/>
              <w:bottom w:val="single" w:sz="4" w:space="0" w:color="auto"/>
              <w:right w:val="single" w:sz="4" w:space="0" w:color="auto"/>
            </w:tcBorders>
            <w:vAlign w:val="center"/>
            <w:hideMark/>
          </w:tcPr>
          <w:p w:rsidR="00E14378" w:rsidRPr="00426FE6" w:rsidP="001E6DAC" w14:paraId="380C2375" w14:textId="77777777">
            <w:pPr>
              <w:rPr>
                <w:b/>
                <w:bCs/>
                <w:sz w:val="22"/>
                <w:szCs w:val="22"/>
              </w:rPr>
            </w:pPr>
          </w:p>
        </w:tc>
        <w:tc>
          <w:tcPr>
            <w:tcW w:w="1807" w:type="dxa"/>
            <w:gridSpan w:val="4"/>
            <w:tcBorders>
              <w:top w:val="single" w:sz="4" w:space="0" w:color="auto"/>
              <w:left w:val="nil"/>
              <w:bottom w:val="single" w:sz="4" w:space="0" w:color="auto"/>
              <w:right w:val="single" w:sz="4" w:space="0" w:color="auto"/>
            </w:tcBorders>
            <w:shd w:val="clear" w:color="auto" w:fill="auto"/>
            <w:vAlign w:val="center"/>
            <w:hideMark/>
          </w:tcPr>
          <w:p w:rsidR="00E14378" w:rsidRPr="00426FE6" w:rsidP="001E6DAC" w14:paraId="44B922A2" w14:textId="77777777">
            <w:pPr>
              <w:jc w:val="center"/>
              <w:rPr>
                <w:b/>
                <w:bCs/>
                <w:sz w:val="22"/>
                <w:szCs w:val="22"/>
              </w:rPr>
            </w:pPr>
            <w:r w:rsidRPr="00426FE6">
              <w:rPr>
                <w:b/>
                <w:bCs/>
                <w:sz w:val="22"/>
                <w:szCs w:val="22"/>
              </w:rPr>
              <w:t>2023 Summer</w:t>
            </w:r>
          </w:p>
        </w:tc>
        <w:tc>
          <w:tcPr>
            <w:tcW w:w="1808" w:type="dxa"/>
            <w:gridSpan w:val="4"/>
            <w:tcBorders>
              <w:top w:val="single" w:sz="4" w:space="0" w:color="auto"/>
              <w:left w:val="nil"/>
              <w:bottom w:val="single" w:sz="4" w:space="0" w:color="auto"/>
              <w:right w:val="single" w:sz="4" w:space="0" w:color="auto"/>
            </w:tcBorders>
            <w:shd w:val="clear" w:color="auto" w:fill="auto"/>
            <w:vAlign w:val="center"/>
            <w:hideMark/>
          </w:tcPr>
          <w:p w:rsidR="00E14378" w:rsidRPr="00426FE6" w:rsidP="001E6DAC" w14:paraId="0D72869C" w14:textId="77777777">
            <w:pPr>
              <w:jc w:val="center"/>
              <w:rPr>
                <w:b/>
                <w:bCs/>
                <w:sz w:val="22"/>
                <w:szCs w:val="22"/>
              </w:rPr>
            </w:pPr>
            <w:r w:rsidRPr="00426FE6">
              <w:rPr>
                <w:b/>
                <w:bCs/>
                <w:sz w:val="22"/>
                <w:szCs w:val="22"/>
              </w:rPr>
              <w:t>2024 Summer</w:t>
            </w:r>
          </w:p>
        </w:tc>
        <w:tc>
          <w:tcPr>
            <w:tcW w:w="1808" w:type="dxa"/>
            <w:gridSpan w:val="4"/>
            <w:tcBorders>
              <w:top w:val="single" w:sz="4" w:space="0" w:color="auto"/>
              <w:left w:val="nil"/>
              <w:bottom w:val="single" w:sz="4" w:space="0" w:color="auto"/>
              <w:right w:val="single" w:sz="4" w:space="0" w:color="auto"/>
            </w:tcBorders>
            <w:shd w:val="clear" w:color="auto" w:fill="auto"/>
            <w:vAlign w:val="center"/>
            <w:hideMark/>
          </w:tcPr>
          <w:p w:rsidR="00E14378" w:rsidRPr="00426FE6" w:rsidP="001E6DAC" w14:paraId="7DA2B568" w14:textId="77777777">
            <w:pPr>
              <w:jc w:val="center"/>
              <w:rPr>
                <w:b/>
                <w:bCs/>
                <w:sz w:val="22"/>
                <w:szCs w:val="22"/>
              </w:rPr>
            </w:pPr>
            <w:r w:rsidRPr="00426FE6">
              <w:rPr>
                <w:b/>
                <w:bCs/>
                <w:sz w:val="22"/>
                <w:szCs w:val="22"/>
              </w:rPr>
              <w:t>2026 Summer</w:t>
            </w:r>
          </w:p>
        </w:tc>
        <w:tc>
          <w:tcPr>
            <w:tcW w:w="1808" w:type="dxa"/>
            <w:gridSpan w:val="4"/>
            <w:tcBorders>
              <w:top w:val="single" w:sz="4" w:space="0" w:color="auto"/>
              <w:left w:val="nil"/>
              <w:bottom w:val="single" w:sz="4" w:space="0" w:color="auto"/>
              <w:right w:val="single" w:sz="4" w:space="0" w:color="auto"/>
            </w:tcBorders>
            <w:shd w:val="clear" w:color="auto" w:fill="auto"/>
            <w:noWrap/>
            <w:vAlign w:val="center"/>
            <w:hideMark/>
          </w:tcPr>
          <w:p w:rsidR="00E14378" w:rsidRPr="00426FE6" w:rsidP="001E6DAC" w14:paraId="66165376" w14:textId="77777777">
            <w:pPr>
              <w:jc w:val="center"/>
              <w:rPr>
                <w:b/>
                <w:bCs/>
                <w:sz w:val="22"/>
                <w:szCs w:val="22"/>
              </w:rPr>
            </w:pPr>
            <w:r w:rsidRPr="00426FE6">
              <w:rPr>
                <w:b/>
                <w:bCs/>
                <w:sz w:val="22"/>
                <w:szCs w:val="22"/>
              </w:rPr>
              <w:t>2027 Summer</w:t>
            </w:r>
          </w:p>
        </w:tc>
      </w:tr>
      <w:tr w14:paraId="015B634B" w14:textId="77777777" w:rsidTr="001E6DAC">
        <w:tblPrEx>
          <w:tblW w:w="9311" w:type="dxa"/>
          <w:tblInd w:w="-5" w:type="dxa"/>
          <w:tblLayout w:type="fixed"/>
          <w:tblCellMar>
            <w:left w:w="0" w:type="dxa"/>
            <w:right w:w="0" w:type="dxa"/>
          </w:tblCellMar>
          <w:tblLook w:val="04A0"/>
        </w:tblPrEx>
        <w:trPr>
          <w:gridAfter w:val="1"/>
          <w:wAfter w:w="10" w:type="dxa"/>
          <w:trHeight w:val="267"/>
        </w:trPr>
        <w:tc>
          <w:tcPr>
            <w:tcW w:w="2070" w:type="dxa"/>
            <w:tcBorders>
              <w:top w:val="nil"/>
              <w:left w:val="single" w:sz="4" w:space="0" w:color="auto"/>
              <w:bottom w:val="single" w:sz="4" w:space="0" w:color="auto"/>
              <w:right w:val="single" w:sz="4" w:space="0" w:color="auto"/>
            </w:tcBorders>
            <w:shd w:val="clear" w:color="auto" w:fill="auto"/>
            <w:noWrap/>
            <w:vAlign w:val="center"/>
            <w:hideMark/>
          </w:tcPr>
          <w:p w:rsidR="00E14378" w:rsidRPr="00426FE6" w:rsidP="001E6DAC" w14:paraId="0EAD73E0" w14:textId="77777777">
            <w:pPr>
              <w:rPr>
                <w:sz w:val="22"/>
                <w:szCs w:val="22"/>
              </w:rPr>
            </w:pPr>
            <w:r w:rsidRPr="00426FE6">
              <w:rPr>
                <w:sz w:val="22"/>
                <w:szCs w:val="22"/>
              </w:rPr>
              <w:t> </w:t>
            </w:r>
          </w:p>
        </w:tc>
        <w:tc>
          <w:tcPr>
            <w:tcW w:w="451" w:type="dxa"/>
            <w:tcBorders>
              <w:top w:val="nil"/>
              <w:left w:val="nil"/>
              <w:bottom w:val="single" w:sz="4" w:space="0" w:color="auto"/>
              <w:right w:val="single" w:sz="4" w:space="0" w:color="auto"/>
            </w:tcBorders>
            <w:shd w:val="clear" w:color="auto" w:fill="auto"/>
            <w:vAlign w:val="center"/>
            <w:hideMark/>
          </w:tcPr>
          <w:p w:rsidR="00E14378" w:rsidRPr="00426FE6" w:rsidP="001E6DAC" w14:paraId="2F4314FF" w14:textId="77777777">
            <w:pPr>
              <w:jc w:val="center"/>
              <w:rPr>
                <w:b/>
                <w:bCs/>
                <w:sz w:val="22"/>
                <w:szCs w:val="22"/>
              </w:rPr>
            </w:pPr>
            <w:r w:rsidRPr="00426FE6">
              <w:rPr>
                <w:b/>
                <w:bCs/>
                <w:sz w:val="22"/>
                <w:szCs w:val="22"/>
              </w:rPr>
              <w:t>Base</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3B893797" w14:textId="77777777">
            <w:pPr>
              <w:jc w:val="center"/>
              <w:rPr>
                <w:b/>
                <w:bCs/>
                <w:sz w:val="22"/>
                <w:szCs w:val="22"/>
              </w:rPr>
            </w:pPr>
            <w:r w:rsidRPr="00426FE6">
              <w:rPr>
                <w:b/>
                <w:bCs/>
                <w:sz w:val="22"/>
                <w:szCs w:val="22"/>
              </w:rPr>
              <w:t>O1</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1A267FDA" w14:textId="77777777">
            <w:pPr>
              <w:jc w:val="center"/>
              <w:rPr>
                <w:b/>
                <w:bCs/>
                <w:sz w:val="22"/>
                <w:szCs w:val="22"/>
              </w:rPr>
            </w:pPr>
            <w:r w:rsidRPr="00426FE6">
              <w:rPr>
                <w:b/>
                <w:bCs/>
                <w:sz w:val="22"/>
                <w:szCs w:val="22"/>
              </w:rPr>
              <w:t>O2</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52037DD9" w14:textId="77777777">
            <w:pPr>
              <w:jc w:val="center"/>
              <w:rPr>
                <w:b/>
                <w:bCs/>
                <w:sz w:val="22"/>
                <w:szCs w:val="22"/>
              </w:rPr>
            </w:pPr>
            <w:r w:rsidRPr="00426FE6">
              <w:rPr>
                <w:b/>
                <w:bCs/>
                <w:sz w:val="22"/>
                <w:szCs w:val="22"/>
              </w:rPr>
              <w:t>O3</w:t>
            </w:r>
          </w:p>
        </w:tc>
        <w:tc>
          <w:tcPr>
            <w:tcW w:w="452" w:type="dxa"/>
            <w:tcBorders>
              <w:top w:val="nil"/>
              <w:left w:val="nil"/>
              <w:bottom w:val="single" w:sz="4" w:space="0" w:color="auto"/>
              <w:right w:val="single" w:sz="4" w:space="0" w:color="auto"/>
            </w:tcBorders>
            <w:shd w:val="clear" w:color="auto" w:fill="auto"/>
            <w:vAlign w:val="center"/>
            <w:hideMark/>
          </w:tcPr>
          <w:p w:rsidR="00E14378" w:rsidRPr="00426FE6" w:rsidP="001E6DAC" w14:paraId="6AFFDBC0" w14:textId="77777777">
            <w:pPr>
              <w:jc w:val="center"/>
              <w:rPr>
                <w:b/>
                <w:bCs/>
                <w:sz w:val="22"/>
                <w:szCs w:val="22"/>
              </w:rPr>
            </w:pPr>
            <w:r w:rsidRPr="00426FE6">
              <w:rPr>
                <w:b/>
                <w:bCs/>
                <w:sz w:val="22"/>
                <w:szCs w:val="22"/>
              </w:rPr>
              <w:t>Base</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749E407E" w14:textId="77777777">
            <w:pPr>
              <w:jc w:val="center"/>
              <w:rPr>
                <w:b/>
                <w:bCs/>
                <w:sz w:val="22"/>
                <w:szCs w:val="22"/>
              </w:rPr>
            </w:pPr>
            <w:r w:rsidRPr="00426FE6">
              <w:rPr>
                <w:b/>
                <w:bCs/>
                <w:sz w:val="22"/>
                <w:szCs w:val="22"/>
              </w:rPr>
              <w:t>O1</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761D29C4" w14:textId="77777777">
            <w:pPr>
              <w:jc w:val="center"/>
              <w:rPr>
                <w:b/>
                <w:bCs/>
                <w:sz w:val="22"/>
                <w:szCs w:val="22"/>
              </w:rPr>
            </w:pPr>
            <w:r w:rsidRPr="00426FE6">
              <w:rPr>
                <w:b/>
                <w:bCs/>
                <w:sz w:val="22"/>
                <w:szCs w:val="22"/>
              </w:rPr>
              <w:t>O2</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57D8381E" w14:textId="77777777">
            <w:pPr>
              <w:jc w:val="center"/>
              <w:rPr>
                <w:b/>
                <w:bCs/>
                <w:sz w:val="22"/>
                <w:szCs w:val="22"/>
              </w:rPr>
            </w:pPr>
            <w:r w:rsidRPr="00426FE6">
              <w:rPr>
                <w:b/>
                <w:bCs/>
                <w:sz w:val="22"/>
                <w:szCs w:val="22"/>
              </w:rPr>
              <w:t>O3</w:t>
            </w:r>
          </w:p>
        </w:tc>
        <w:tc>
          <w:tcPr>
            <w:tcW w:w="452" w:type="dxa"/>
            <w:tcBorders>
              <w:top w:val="single" w:sz="4" w:space="0" w:color="auto"/>
              <w:left w:val="nil"/>
              <w:bottom w:val="single" w:sz="4" w:space="0" w:color="auto"/>
              <w:right w:val="single" w:sz="4" w:space="0" w:color="auto"/>
            </w:tcBorders>
            <w:shd w:val="clear" w:color="auto" w:fill="auto"/>
            <w:vAlign w:val="center"/>
            <w:hideMark/>
          </w:tcPr>
          <w:p w:rsidR="00E14378" w:rsidRPr="00426FE6" w:rsidP="001E6DAC" w14:paraId="1CEDB0BD" w14:textId="77777777">
            <w:pPr>
              <w:jc w:val="center"/>
              <w:rPr>
                <w:b/>
                <w:bCs/>
                <w:sz w:val="22"/>
                <w:szCs w:val="22"/>
              </w:rPr>
            </w:pPr>
            <w:r w:rsidRPr="00426FE6">
              <w:rPr>
                <w:b/>
                <w:bCs/>
                <w:sz w:val="22"/>
                <w:szCs w:val="22"/>
              </w:rPr>
              <w:t>Base</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65A21454" w14:textId="77777777">
            <w:pPr>
              <w:jc w:val="center"/>
              <w:rPr>
                <w:b/>
                <w:bCs/>
                <w:sz w:val="22"/>
                <w:szCs w:val="22"/>
              </w:rPr>
            </w:pPr>
            <w:r w:rsidRPr="00426FE6">
              <w:rPr>
                <w:b/>
                <w:bCs/>
                <w:sz w:val="22"/>
                <w:szCs w:val="22"/>
              </w:rPr>
              <w:t>O1</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15F2DA45" w14:textId="77777777">
            <w:pPr>
              <w:jc w:val="center"/>
              <w:rPr>
                <w:b/>
                <w:bCs/>
                <w:sz w:val="22"/>
                <w:szCs w:val="22"/>
              </w:rPr>
            </w:pPr>
            <w:r w:rsidRPr="00426FE6">
              <w:rPr>
                <w:b/>
                <w:bCs/>
                <w:sz w:val="22"/>
                <w:szCs w:val="22"/>
              </w:rPr>
              <w:t>O2</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20AC574B" w14:textId="77777777">
            <w:pPr>
              <w:jc w:val="center"/>
              <w:rPr>
                <w:b/>
                <w:bCs/>
                <w:sz w:val="22"/>
                <w:szCs w:val="22"/>
              </w:rPr>
            </w:pPr>
            <w:r w:rsidRPr="00426FE6">
              <w:rPr>
                <w:b/>
                <w:bCs/>
                <w:sz w:val="22"/>
                <w:szCs w:val="22"/>
              </w:rPr>
              <w:t>O3</w:t>
            </w:r>
          </w:p>
        </w:tc>
        <w:tc>
          <w:tcPr>
            <w:tcW w:w="452" w:type="dxa"/>
            <w:tcBorders>
              <w:top w:val="nil"/>
              <w:left w:val="nil"/>
              <w:bottom w:val="single" w:sz="4" w:space="0" w:color="auto"/>
              <w:right w:val="single" w:sz="4" w:space="0" w:color="auto"/>
            </w:tcBorders>
            <w:shd w:val="clear" w:color="auto" w:fill="auto"/>
            <w:vAlign w:val="center"/>
            <w:hideMark/>
          </w:tcPr>
          <w:p w:rsidR="00E14378" w:rsidRPr="00426FE6" w:rsidP="001E6DAC" w14:paraId="0E9DA400" w14:textId="77777777">
            <w:pPr>
              <w:jc w:val="center"/>
              <w:rPr>
                <w:b/>
                <w:bCs/>
                <w:sz w:val="22"/>
                <w:szCs w:val="22"/>
              </w:rPr>
            </w:pPr>
            <w:r w:rsidRPr="00426FE6">
              <w:rPr>
                <w:b/>
                <w:bCs/>
                <w:sz w:val="22"/>
                <w:szCs w:val="22"/>
              </w:rPr>
              <w:t>Base</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50A95FFA" w14:textId="77777777">
            <w:pPr>
              <w:jc w:val="center"/>
              <w:rPr>
                <w:b/>
                <w:bCs/>
                <w:sz w:val="22"/>
                <w:szCs w:val="22"/>
              </w:rPr>
            </w:pPr>
            <w:r w:rsidRPr="00426FE6">
              <w:rPr>
                <w:b/>
                <w:bCs/>
                <w:sz w:val="22"/>
                <w:szCs w:val="22"/>
              </w:rPr>
              <w:t>O1</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0CD3DAB5" w14:textId="77777777">
            <w:pPr>
              <w:jc w:val="center"/>
              <w:rPr>
                <w:b/>
                <w:bCs/>
                <w:sz w:val="22"/>
                <w:szCs w:val="22"/>
              </w:rPr>
            </w:pPr>
            <w:r w:rsidRPr="00426FE6">
              <w:rPr>
                <w:b/>
                <w:bCs/>
                <w:sz w:val="22"/>
                <w:szCs w:val="22"/>
              </w:rPr>
              <w:t>O2</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3679FFE9" w14:textId="77777777">
            <w:pPr>
              <w:jc w:val="center"/>
              <w:rPr>
                <w:b/>
                <w:bCs/>
                <w:sz w:val="22"/>
                <w:szCs w:val="22"/>
              </w:rPr>
            </w:pPr>
            <w:r w:rsidRPr="00426FE6">
              <w:rPr>
                <w:b/>
                <w:bCs/>
                <w:sz w:val="22"/>
                <w:szCs w:val="22"/>
              </w:rPr>
              <w:t>O3</w:t>
            </w:r>
          </w:p>
        </w:tc>
      </w:tr>
      <w:tr w14:paraId="2F5A5A20" w14:textId="77777777" w:rsidTr="001E6DAC">
        <w:tblPrEx>
          <w:tblW w:w="9311" w:type="dxa"/>
          <w:tblInd w:w="-5" w:type="dxa"/>
          <w:tblLayout w:type="fixed"/>
          <w:tblCellMar>
            <w:left w:w="0" w:type="dxa"/>
            <w:right w:w="0" w:type="dxa"/>
          </w:tblCellMar>
          <w:tblLook w:val="04A0"/>
        </w:tblPrEx>
        <w:trPr>
          <w:gridAfter w:val="1"/>
          <w:wAfter w:w="10" w:type="dxa"/>
          <w:trHeight w:val="267"/>
        </w:trPr>
        <w:tc>
          <w:tcPr>
            <w:tcW w:w="2070" w:type="dxa"/>
            <w:tcBorders>
              <w:top w:val="nil"/>
              <w:left w:val="single" w:sz="4" w:space="0" w:color="auto"/>
              <w:bottom w:val="single" w:sz="4" w:space="0" w:color="auto"/>
              <w:right w:val="single" w:sz="4" w:space="0" w:color="auto"/>
            </w:tcBorders>
            <w:shd w:val="clear" w:color="auto" w:fill="auto"/>
            <w:noWrap/>
            <w:vAlign w:val="center"/>
            <w:hideMark/>
          </w:tcPr>
          <w:p w:rsidR="00E14378" w:rsidRPr="00426FE6" w:rsidP="001E6DAC" w14:paraId="29FCD8F6" w14:textId="77777777">
            <w:pPr>
              <w:jc w:val="center"/>
              <w:rPr>
                <w:sz w:val="22"/>
                <w:szCs w:val="22"/>
              </w:rPr>
            </w:pPr>
            <w:r w:rsidRPr="00426FE6">
              <w:rPr>
                <w:sz w:val="22"/>
                <w:szCs w:val="22"/>
              </w:rPr>
              <w:t>Roanoke 345/138 kV Autotransformer #1</w:t>
            </w:r>
          </w:p>
        </w:tc>
        <w:tc>
          <w:tcPr>
            <w:tcW w:w="451" w:type="dxa"/>
            <w:tcBorders>
              <w:top w:val="nil"/>
              <w:left w:val="nil"/>
              <w:bottom w:val="single" w:sz="4" w:space="0" w:color="auto"/>
              <w:right w:val="single" w:sz="4" w:space="0" w:color="auto"/>
            </w:tcBorders>
            <w:shd w:val="clear" w:color="auto" w:fill="auto"/>
            <w:vAlign w:val="center"/>
            <w:hideMark/>
          </w:tcPr>
          <w:p w:rsidR="00E14378" w:rsidRPr="00426FE6" w:rsidP="001E6DAC" w14:paraId="641C2F5B" w14:textId="77777777">
            <w:pPr>
              <w:jc w:val="center"/>
              <w:rPr>
                <w:sz w:val="22"/>
                <w:szCs w:val="22"/>
              </w:rPr>
            </w:pPr>
            <w:r w:rsidRPr="00426FE6">
              <w:rPr>
                <w:sz w:val="22"/>
                <w:szCs w:val="22"/>
              </w:rPr>
              <w:t>111</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2851A12C" w14:textId="77777777">
            <w:pPr>
              <w:jc w:val="center"/>
              <w:rPr>
                <w:sz w:val="22"/>
                <w:szCs w:val="22"/>
              </w:rPr>
            </w:pPr>
            <w:r w:rsidRPr="00426FE6">
              <w:rPr>
                <w:sz w:val="22"/>
                <w:szCs w:val="22"/>
              </w:rPr>
              <w:t>74</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5EA0CE61" w14:textId="77777777">
            <w:pPr>
              <w:jc w:val="center"/>
              <w:rPr>
                <w:sz w:val="22"/>
                <w:szCs w:val="22"/>
              </w:rPr>
            </w:pPr>
            <w:r w:rsidRPr="00426FE6">
              <w:rPr>
                <w:sz w:val="22"/>
                <w:szCs w:val="22"/>
              </w:rPr>
              <w:t>107</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5A1A3E52" w14:textId="77777777">
            <w:pPr>
              <w:jc w:val="center"/>
              <w:rPr>
                <w:sz w:val="22"/>
                <w:szCs w:val="22"/>
              </w:rPr>
            </w:pPr>
            <w:r w:rsidRPr="00426FE6">
              <w:rPr>
                <w:sz w:val="22"/>
                <w:szCs w:val="22"/>
              </w:rPr>
              <w:t>84</w:t>
            </w:r>
          </w:p>
        </w:tc>
        <w:tc>
          <w:tcPr>
            <w:tcW w:w="452" w:type="dxa"/>
            <w:tcBorders>
              <w:top w:val="nil"/>
              <w:left w:val="nil"/>
              <w:bottom w:val="single" w:sz="4" w:space="0" w:color="auto"/>
              <w:right w:val="single" w:sz="4" w:space="0" w:color="auto"/>
            </w:tcBorders>
            <w:shd w:val="clear" w:color="auto" w:fill="auto"/>
            <w:vAlign w:val="center"/>
            <w:hideMark/>
          </w:tcPr>
          <w:p w:rsidR="00E14378" w:rsidRPr="00426FE6" w:rsidP="001E6DAC" w14:paraId="3BD5BCE3" w14:textId="77777777">
            <w:pPr>
              <w:jc w:val="center"/>
              <w:rPr>
                <w:sz w:val="22"/>
                <w:szCs w:val="22"/>
              </w:rPr>
            </w:pPr>
            <w:r w:rsidRPr="00426FE6">
              <w:rPr>
                <w:sz w:val="22"/>
                <w:szCs w:val="22"/>
              </w:rPr>
              <w:t>110</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11BC15ED" w14:textId="77777777">
            <w:pPr>
              <w:jc w:val="center"/>
              <w:rPr>
                <w:sz w:val="22"/>
                <w:szCs w:val="22"/>
              </w:rPr>
            </w:pPr>
            <w:r w:rsidRPr="00426FE6">
              <w:rPr>
                <w:sz w:val="22"/>
                <w:szCs w:val="22"/>
              </w:rPr>
              <w:t>73</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77A1E72E" w14:textId="77777777">
            <w:pPr>
              <w:jc w:val="center"/>
              <w:rPr>
                <w:sz w:val="22"/>
                <w:szCs w:val="22"/>
              </w:rPr>
            </w:pPr>
            <w:r w:rsidRPr="00426FE6">
              <w:rPr>
                <w:sz w:val="22"/>
                <w:szCs w:val="22"/>
              </w:rPr>
              <w:t>106</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192ED7DC" w14:textId="77777777">
            <w:pPr>
              <w:jc w:val="center"/>
              <w:rPr>
                <w:sz w:val="22"/>
                <w:szCs w:val="22"/>
              </w:rPr>
            </w:pPr>
            <w:r w:rsidRPr="00426FE6">
              <w:rPr>
                <w:sz w:val="22"/>
                <w:szCs w:val="22"/>
              </w:rPr>
              <w:t>88</w:t>
            </w:r>
          </w:p>
        </w:tc>
        <w:tc>
          <w:tcPr>
            <w:tcW w:w="452" w:type="dxa"/>
            <w:tcBorders>
              <w:top w:val="single" w:sz="4" w:space="0" w:color="auto"/>
              <w:left w:val="nil"/>
              <w:bottom w:val="single" w:sz="4" w:space="0" w:color="auto"/>
              <w:right w:val="single" w:sz="4" w:space="0" w:color="auto"/>
            </w:tcBorders>
            <w:shd w:val="clear" w:color="auto" w:fill="auto"/>
            <w:vAlign w:val="center"/>
            <w:hideMark/>
          </w:tcPr>
          <w:p w:rsidR="00E14378" w:rsidRPr="00426FE6" w:rsidP="001E6DAC" w14:paraId="351BC80C" w14:textId="77777777">
            <w:pPr>
              <w:jc w:val="center"/>
              <w:rPr>
                <w:sz w:val="22"/>
                <w:szCs w:val="22"/>
              </w:rPr>
            </w:pPr>
            <w:r w:rsidRPr="00426FE6">
              <w:rPr>
                <w:sz w:val="22"/>
                <w:szCs w:val="22"/>
              </w:rPr>
              <w:t>114</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05D645E3" w14:textId="77777777">
            <w:pPr>
              <w:jc w:val="center"/>
              <w:rPr>
                <w:sz w:val="22"/>
                <w:szCs w:val="22"/>
              </w:rPr>
            </w:pPr>
            <w:r w:rsidRPr="00426FE6">
              <w:rPr>
                <w:sz w:val="22"/>
                <w:szCs w:val="22"/>
              </w:rPr>
              <w:t>75</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0843BA8F" w14:textId="77777777">
            <w:pPr>
              <w:jc w:val="center"/>
              <w:rPr>
                <w:sz w:val="22"/>
                <w:szCs w:val="22"/>
              </w:rPr>
            </w:pPr>
            <w:r w:rsidRPr="00426FE6">
              <w:rPr>
                <w:sz w:val="22"/>
                <w:szCs w:val="22"/>
              </w:rPr>
              <w:t>109</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2958B00E" w14:textId="77777777">
            <w:pPr>
              <w:jc w:val="center"/>
              <w:rPr>
                <w:sz w:val="22"/>
                <w:szCs w:val="22"/>
              </w:rPr>
            </w:pPr>
            <w:r w:rsidRPr="00426FE6">
              <w:rPr>
                <w:sz w:val="22"/>
                <w:szCs w:val="22"/>
              </w:rPr>
              <w:t>91</w:t>
            </w:r>
          </w:p>
        </w:tc>
        <w:tc>
          <w:tcPr>
            <w:tcW w:w="452" w:type="dxa"/>
            <w:tcBorders>
              <w:top w:val="nil"/>
              <w:left w:val="nil"/>
              <w:bottom w:val="single" w:sz="4" w:space="0" w:color="auto"/>
              <w:right w:val="single" w:sz="4" w:space="0" w:color="auto"/>
            </w:tcBorders>
            <w:shd w:val="clear" w:color="auto" w:fill="auto"/>
            <w:vAlign w:val="center"/>
            <w:hideMark/>
          </w:tcPr>
          <w:p w:rsidR="00E14378" w:rsidRPr="00426FE6" w:rsidP="001E6DAC" w14:paraId="4A66D417" w14:textId="77777777">
            <w:pPr>
              <w:jc w:val="center"/>
              <w:rPr>
                <w:sz w:val="22"/>
                <w:szCs w:val="22"/>
              </w:rPr>
            </w:pPr>
            <w:r w:rsidRPr="00426FE6">
              <w:rPr>
                <w:sz w:val="22"/>
                <w:szCs w:val="22"/>
              </w:rPr>
              <w:t>114</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65E34960" w14:textId="77777777">
            <w:pPr>
              <w:jc w:val="center"/>
              <w:rPr>
                <w:sz w:val="22"/>
                <w:szCs w:val="22"/>
              </w:rPr>
            </w:pPr>
            <w:r w:rsidRPr="00426FE6">
              <w:rPr>
                <w:sz w:val="22"/>
                <w:szCs w:val="22"/>
              </w:rPr>
              <w:t>75</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5B82CB9A" w14:textId="77777777">
            <w:pPr>
              <w:jc w:val="center"/>
              <w:rPr>
                <w:sz w:val="22"/>
                <w:szCs w:val="22"/>
              </w:rPr>
            </w:pPr>
            <w:r w:rsidRPr="00426FE6">
              <w:rPr>
                <w:sz w:val="22"/>
                <w:szCs w:val="22"/>
              </w:rPr>
              <w:t>109</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43C9CA15" w14:textId="77777777">
            <w:pPr>
              <w:jc w:val="center"/>
              <w:rPr>
                <w:sz w:val="22"/>
                <w:szCs w:val="22"/>
              </w:rPr>
            </w:pPr>
            <w:r w:rsidRPr="00426FE6">
              <w:rPr>
                <w:sz w:val="22"/>
                <w:szCs w:val="22"/>
              </w:rPr>
              <w:t>91</w:t>
            </w:r>
          </w:p>
        </w:tc>
      </w:tr>
      <w:tr w14:paraId="300ACF36" w14:textId="77777777" w:rsidTr="001E6DAC">
        <w:tblPrEx>
          <w:tblW w:w="9311" w:type="dxa"/>
          <w:tblInd w:w="-5" w:type="dxa"/>
          <w:tblLayout w:type="fixed"/>
          <w:tblCellMar>
            <w:left w:w="0" w:type="dxa"/>
            <w:right w:w="0" w:type="dxa"/>
          </w:tblCellMar>
          <w:tblLook w:val="04A0"/>
        </w:tblPrEx>
        <w:trPr>
          <w:gridAfter w:val="1"/>
          <w:wAfter w:w="10" w:type="dxa"/>
          <w:trHeight w:val="267"/>
        </w:trPr>
        <w:tc>
          <w:tcPr>
            <w:tcW w:w="2070" w:type="dxa"/>
            <w:tcBorders>
              <w:top w:val="nil"/>
              <w:left w:val="single" w:sz="4" w:space="0" w:color="auto"/>
              <w:bottom w:val="single" w:sz="4" w:space="0" w:color="auto"/>
              <w:right w:val="single" w:sz="4" w:space="0" w:color="auto"/>
            </w:tcBorders>
            <w:shd w:val="clear" w:color="auto" w:fill="auto"/>
            <w:noWrap/>
            <w:vAlign w:val="center"/>
            <w:hideMark/>
          </w:tcPr>
          <w:p w:rsidR="00E14378" w:rsidRPr="00426FE6" w:rsidP="001E6DAC" w14:paraId="384056F1" w14:textId="77777777">
            <w:pPr>
              <w:jc w:val="center"/>
              <w:rPr>
                <w:sz w:val="22"/>
                <w:szCs w:val="22"/>
              </w:rPr>
            </w:pPr>
            <w:r w:rsidRPr="00426FE6">
              <w:rPr>
                <w:sz w:val="22"/>
                <w:szCs w:val="22"/>
              </w:rPr>
              <w:t>Roanoke 345/138 kV Autotransformer #2</w:t>
            </w:r>
          </w:p>
        </w:tc>
        <w:tc>
          <w:tcPr>
            <w:tcW w:w="451" w:type="dxa"/>
            <w:tcBorders>
              <w:top w:val="nil"/>
              <w:left w:val="nil"/>
              <w:bottom w:val="single" w:sz="4" w:space="0" w:color="auto"/>
              <w:right w:val="single" w:sz="4" w:space="0" w:color="auto"/>
            </w:tcBorders>
            <w:shd w:val="clear" w:color="auto" w:fill="auto"/>
            <w:vAlign w:val="center"/>
            <w:hideMark/>
          </w:tcPr>
          <w:p w:rsidR="00E14378" w:rsidRPr="00426FE6" w:rsidP="001E6DAC" w14:paraId="175422CF" w14:textId="77777777">
            <w:pPr>
              <w:jc w:val="center"/>
              <w:rPr>
                <w:sz w:val="22"/>
                <w:szCs w:val="22"/>
              </w:rPr>
            </w:pPr>
            <w:r w:rsidRPr="00426FE6">
              <w:rPr>
                <w:sz w:val="22"/>
                <w:szCs w:val="22"/>
              </w:rPr>
              <w:t>111</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11C82F13" w14:textId="77777777">
            <w:pPr>
              <w:jc w:val="center"/>
              <w:rPr>
                <w:sz w:val="22"/>
                <w:szCs w:val="22"/>
              </w:rPr>
            </w:pPr>
            <w:r w:rsidRPr="00426FE6">
              <w:rPr>
                <w:sz w:val="22"/>
                <w:szCs w:val="22"/>
              </w:rPr>
              <w:t>74</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47C2B781" w14:textId="77777777">
            <w:pPr>
              <w:jc w:val="center"/>
              <w:rPr>
                <w:sz w:val="22"/>
                <w:szCs w:val="22"/>
              </w:rPr>
            </w:pPr>
            <w:r w:rsidRPr="00426FE6">
              <w:rPr>
                <w:sz w:val="22"/>
                <w:szCs w:val="22"/>
              </w:rPr>
              <w:t>108</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1406B445" w14:textId="77777777">
            <w:pPr>
              <w:jc w:val="center"/>
              <w:rPr>
                <w:sz w:val="22"/>
                <w:szCs w:val="22"/>
              </w:rPr>
            </w:pPr>
            <w:r w:rsidRPr="00426FE6">
              <w:rPr>
                <w:sz w:val="22"/>
                <w:szCs w:val="22"/>
              </w:rPr>
              <w:t>84</w:t>
            </w:r>
          </w:p>
        </w:tc>
        <w:tc>
          <w:tcPr>
            <w:tcW w:w="452" w:type="dxa"/>
            <w:tcBorders>
              <w:top w:val="nil"/>
              <w:left w:val="nil"/>
              <w:bottom w:val="single" w:sz="4" w:space="0" w:color="auto"/>
              <w:right w:val="single" w:sz="4" w:space="0" w:color="auto"/>
            </w:tcBorders>
            <w:shd w:val="clear" w:color="auto" w:fill="auto"/>
            <w:vAlign w:val="center"/>
            <w:hideMark/>
          </w:tcPr>
          <w:p w:rsidR="00E14378" w:rsidRPr="00426FE6" w:rsidP="001E6DAC" w14:paraId="603E7DD3" w14:textId="77777777">
            <w:pPr>
              <w:jc w:val="center"/>
              <w:rPr>
                <w:sz w:val="22"/>
                <w:szCs w:val="22"/>
              </w:rPr>
            </w:pPr>
            <w:r w:rsidRPr="00426FE6">
              <w:rPr>
                <w:sz w:val="22"/>
                <w:szCs w:val="22"/>
              </w:rPr>
              <w:t>110</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586E01C9" w14:textId="77777777">
            <w:pPr>
              <w:jc w:val="center"/>
              <w:rPr>
                <w:sz w:val="22"/>
                <w:szCs w:val="22"/>
              </w:rPr>
            </w:pPr>
            <w:r w:rsidRPr="00426FE6">
              <w:rPr>
                <w:sz w:val="22"/>
                <w:szCs w:val="22"/>
              </w:rPr>
              <w:t>73</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0F4758B6" w14:textId="77777777">
            <w:pPr>
              <w:jc w:val="center"/>
              <w:rPr>
                <w:sz w:val="22"/>
                <w:szCs w:val="22"/>
              </w:rPr>
            </w:pPr>
            <w:r w:rsidRPr="00426FE6">
              <w:rPr>
                <w:sz w:val="22"/>
                <w:szCs w:val="22"/>
              </w:rPr>
              <w:t>106</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3F22E5AE" w14:textId="77777777">
            <w:pPr>
              <w:jc w:val="center"/>
              <w:rPr>
                <w:sz w:val="22"/>
                <w:szCs w:val="22"/>
              </w:rPr>
            </w:pPr>
            <w:r w:rsidRPr="00426FE6">
              <w:rPr>
                <w:sz w:val="22"/>
                <w:szCs w:val="22"/>
              </w:rPr>
              <w:t>88</w:t>
            </w:r>
          </w:p>
        </w:tc>
        <w:tc>
          <w:tcPr>
            <w:tcW w:w="452" w:type="dxa"/>
            <w:tcBorders>
              <w:top w:val="single" w:sz="4" w:space="0" w:color="auto"/>
              <w:left w:val="nil"/>
              <w:bottom w:val="single" w:sz="4" w:space="0" w:color="auto"/>
              <w:right w:val="single" w:sz="4" w:space="0" w:color="auto"/>
            </w:tcBorders>
            <w:shd w:val="clear" w:color="auto" w:fill="auto"/>
            <w:vAlign w:val="center"/>
            <w:hideMark/>
          </w:tcPr>
          <w:p w:rsidR="00E14378" w:rsidRPr="00426FE6" w:rsidP="001E6DAC" w14:paraId="38D21A74" w14:textId="77777777">
            <w:pPr>
              <w:jc w:val="center"/>
              <w:rPr>
                <w:sz w:val="22"/>
                <w:szCs w:val="22"/>
              </w:rPr>
            </w:pPr>
            <w:r w:rsidRPr="00426FE6">
              <w:rPr>
                <w:sz w:val="22"/>
                <w:szCs w:val="22"/>
              </w:rPr>
              <w:t>114</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6F4DB099" w14:textId="77777777">
            <w:pPr>
              <w:jc w:val="center"/>
              <w:rPr>
                <w:sz w:val="22"/>
                <w:szCs w:val="22"/>
              </w:rPr>
            </w:pPr>
            <w:r w:rsidRPr="00426FE6">
              <w:rPr>
                <w:sz w:val="22"/>
                <w:szCs w:val="22"/>
              </w:rPr>
              <w:t>75</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127CE355" w14:textId="77777777">
            <w:pPr>
              <w:jc w:val="center"/>
              <w:rPr>
                <w:sz w:val="22"/>
                <w:szCs w:val="22"/>
              </w:rPr>
            </w:pPr>
            <w:r w:rsidRPr="00426FE6">
              <w:rPr>
                <w:sz w:val="22"/>
                <w:szCs w:val="22"/>
              </w:rPr>
              <w:t>109</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5C29F032" w14:textId="77777777">
            <w:pPr>
              <w:jc w:val="center"/>
              <w:rPr>
                <w:sz w:val="22"/>
                <w:szCs w:val="22"/>
              </w:rPr>
            </w:pPr>
            <w:r w:rsidRPr="00426FE6">
              <w:rPr>
                <w:sz w:val="22"/>
                <w:szCs w:val="22"/>
              </w:rPr>
              <w:t>91</w:t>
            </w:r>
          </w:p>
        </w:tc>
        <w:tc>
          <w:tcPr>
            <w:tcW w:w="452" w:type="dxa"/>
            <w:tcBorders>
              <w:top w:val="nil"/>
              <w:left w:val="nil"/>
              <w:bottom w:val="single" w:sz="4" w:space="0" w:color="auto"/>
              <w:right w:val="single" w:sz="4" w:space="0" w:color="auto"/>
            </w:tcBorders>
            <w:shd w:val="clear" w:color="auto" w:fill="auto"/>
            <w:vAlign w:val="center"/>
            <w:hideMark/>
          </w:tcPr>
          <w:p w:rsidR="00E14378" w:rsidRPr="00426FE6" w:rsidP="001E6DAC" w14:paraId="4FF09078" w14:textId="77777777">
            <w:pPr>
              <w:jc w:val="center"/>
              <w:rPr>
                <w:sz w:val="22"/>
                <w:szCs w:val="22"/>
              </w:rPr>
            </w:pPr>
            <w:r w:rsidRPr="00426FE6">
              <w:rPr>
                <w:sz w:val="22"/>
                <w:szCs w:val="22"/>
              </w:rPr>
              <w:t>114</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5AE3316C" w14:textId="77777777">
            <w:pPr>
              <w:jc w:val="center"/>
              <w:rPr>
                <w:sz w:val="22"/>
                <w:szCs w:val="22"/>
              </w:rPr>
            </w:pPr>
            <w:r w:rsidRPr="00426FE6">
              <w:rPr>
                <w:sz w:val="22"/>
                <w:szCs w:val="22"/>
              </w:rPr>
              <w:t>75</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58EBD04D" w14:textId="77777777">
            <w:pPr>
              <w:jc w:val="center"/>
              <w:rPr>
                <w:sz w:val="22"/>
                <w:szCs w:val="22"/>
              </w:rPr>
            </w:pPr>
            <w:r w:rsidRPr="00426FE6">
              <w:rPr>
                <w:sz w:val="22"/>
                <w:szCs w:val="22"/>
              </w:rPr>
              <w:t>109</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69A31288" w14:textId="77777777">
            <w:pPr>
              <w:jc w:val="center"/>
              <w:rPr>
                <w:sz w:val="22"/>
                <w:szCs w:val="22"/>
              </w:rPr>
            </w:pPr>
            <w:r w:rsidRPr="00426FE6">
              <w:rPr>
                <w:sz w:val="22"/>
                <w:szCs w:val="22"/>
              </w:rPr>
              <w:t>91</w:t>
            </w:r>
          </w:p>
        </w:tc>
      </w:tr>
      <w:tr w14:paraId="7DC3669D" w14:textId="77777777" w:rsidTr="001E6DAC">
        <w:tblPrEx>
          <w:tblW w:w="9311" w:type="dxa"/>
          <w:tblInd w:w="-5" w:type="dxa"/>
          <w:tblLayout w:type="fixed"/>
          <w:tblCellMar>
            <w:left w:w="0" w:type="dxa"/>
            <w:right w:w="0" w:type="dxa"/>
          </w:tblCellMar>
          <w:tblLook w:val="04A0"/>
        </w:tblPrEx>
        <w:trPr>
          <w:gridAfter w:val="1"/>
          <w:wAfter w:w="10" w:type="dxa"/>
          <w:trHeight w:val="267"/>
        </w:trPr>
        <w:tc>
          <w:tcPr>
            <w:tcW w:w="2070" w:type="dxa"/>
            <w:tcBorders>
              <w:top w:val="nil"/>
              <w:left w:val="single" w:sz="4" w:space="0" w:color="auto"/>
              <w:bottom w:val="single" w:sz="4" w:space="0" w:color="auto"/>
              <w:right w:val="single" w:sz="4" w:space="0" w:color="auto"/>
            </w:tcBorders>
            <w:shd w:val="clear" w:color="auto" w:fill="auto"/>
            <w:noWrap/>
            <w:vAlign w:val="center"/>
            <w:hideMark/>
          </w:tcPr>
          <w:p w:rsidR="00E14378" w:rsidRPr="00426FE6" w:rsidP="001E6DAC" w14:paraId="29BC225C" w14:textId="77777777">
            <w:pPr>
              <w:jc w:val="center"/>
              <w:rPr>
                <w:sz w:val="22"/>
                <w:szCs w:val="22"/>
              </w:rPr>
            </w:pPr>
            <w:r w:rsidRPr="00426FE6">
              <w:rPr>
                <w:sz w:val="22"/>
                <w:szCs w:val="22"/>
              </w:rPr>
              <w:t>Hicks 345/138 kV Autotransformer #1</w:t>
            </w:r>
          </w:p>
        </w:tc>
        <w:tc>
          <w:tcPr>
            <w:tcW w:w="451" w:type="dxa"/>
            <w:tcBorders>
              <w:top w:val="nil"/>
              <w:left w:val="nil"/>
              <w:bottom w:val="single" w:sz="4" w:space="0" w:color="auto"/>
              <w:right w:val="single" w:sz="4" w:space="0" w:color="auto"/>
            </w:tcBorders>
            <w:shd w:val="clear" w:color="auto" w:fill="auto"/>
            <w:vAlign w:val="center"/>
            <w:hideMark/>
          </w:tcPr>
          <w:p w:rsidR="00E14378" w:rsidRPr="00426FE6" w:rsidP="001E6DAC" w14:paraId="317EF1CC" w14:textId="77777777">
            <w:pPr>
              <w:jc w:val="center"/>
              <w:rPr>
                <w:sz w:val="22"/>
                <w:szCs w:val="22"/>
              </w:rPr>
            </w:pPr>
            <w:r w:rsidRPr="00426FE6">
              <w:rPr>
                <w:sz w:val="22"/>
                <w:szCs w:val="22"/>
              </w:rPr>
              <w:t>99</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6E0EF8CC" w14:textId="77777777">
            <w:pPr>
              <w:jc w:val="center"/>
              <w:rPr>
                <w:sz w:val="22"/>
                <w:szCs w:val="22"/>
              </w:rPr>
            </w:pPr>
            <w:r w:rsidRPr="00426FE6">
              <w:rPr>
                <w:sz w:val="22"/>
                <w:szCs w:val="22"/>
              </w:rPr>
              <w:t>66</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4F6B9435" w14:textId="77777777">
            <w:pPr>
              <w:jc w:val="center"/>
              <w:rPr>
                <w:sz w:val="22"/>
                <w:szCs w:val="22"/>
              </w:rPr>
            </w:pPr>
            <w:r w:rsidRPr="00426FE6">
              <w:rPr>
                <w:sz w:val="22"/>
                <w:szCs w:val="22"/>
              </w:rPr>
              <w:t>96</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6D2196E2" w14:textId="77777777">
            <w:pPr>
              <w:jc w:val="center"/>
              <w:rPr>
                <w:sz w:val="22"/>
                <w:szCs w:val="22"/>
              </w:rPr>
            </w:pPr>
            <w:r w:rsidRPr="00426FE6">
              <w:rPr>
                <w:sz w:val="22"/>
                <w:szCs w:val="22"/>
              </w:rPr>
              <w:t>72</w:t>
            </w:r>
          </w:p>
        </w:tc>
        <w:tc>
          <w:tcPr>
            <w:tcW w:w="452" w:type="dxa"/>
            <w:tcBorders>
              <w:top w:val="nil"/>
              <w:left w:val="nil"/>
              <w:bottom w:val="single" w:sz="4" w:space="0" w:color="auto"/>
              <w:right w:val="single" w:sz="4" w:space="0" w:color="auto"/>
            </w:tcBorders>
            <w:shd w:val="clear" w:color="auto" w:fill="auto"/>
            <w:vAlign w:val="center"/>
            <w:hideMark/>
          </w:tcPr>
          <w:p w:rsidR="00E14378" w:rsidRPr="00426FE6" w:rsidP="001E6DAC" w14:paraId="3CA64FF1" w14:textId="77777777">
            <w:pPr>
              <w:jc w:val="center"/>
              <w:rPr>
                <w:sz w:val="22"/>
                <w:szCs w:val="22"/>
              </w:rPr>
            </w:pPr>
            <w:r w:rsidRPr="00426FE6">
              <w:rPr>
                <w:sz w:val="22"/>
                <w:szCs w:val="22"/>
              </w:rPr>
              <w:t>98</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5355A37F" w14:textId="77777777">
            <w:pPr>
              <w:jc w:val="center"/>
              <w:rPr>
                <w:sz w:val="22"/>
                <w:szCs w:val="22"/>
              </w:rPr>
            </w:pPr>
            <w:r w:rsidRPr="00426FE6">
              <w:rPr>
                <w:sz w:val="22"/>
                <w:szCs w:val="22"/>
              </w:rPr>
              <w:t>65</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176E1BE7" w14:textId="77777777">
            <w:pPr>
              <w:jc w:val="center"/>
              <w:rPr>
                <w:sz w:val="22"/>
                <w:szCs w:val="22"/>
              </w:rPr>
            </w:pPr>
            <w:r w:rsidRPr="00426FE6">
              <w:rPr>
                <w:sz w:val="22"/>
                <w:szCs w:val="22"/>
              </w:rPr>
              <w:t>95</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76311B72" w14:textId="77777777">
            <w:pPr>
              <w:jc w:val="center"/>
              <w:rPr>
                <w:sz w:val="22"/>
                <w:szCs w:val="22"/>
              </w:rPr>
            </w:pPr>
            <w:r w:rsidRPr="00426FE6">
              <w:rPr>
                <w:sz w:val="22"/>
                <w:szCs w:val="22"/>
              </w:rPr>
              <w:t>71</w:t>
            </w:r>
          </w:p>
        </w:tc>
        <w:tc>
          <w:tcPr>
            <w:tcW w:w="452" w:type="dxa"/>
            <w:tcBorders>
              <w:top w:val="single" w:sz="4" w:space="0" w:color="auto"/>
              <w:left w:val="nil"/>
              <w:bottom w:val="single" w:sz="4" w:space="0" w:color="auto"/>
              <w:right w:val="single" w:sz="4" w:space="0" w:color="auto"/>
            </w:tcBorders>
            <w:shd w:val="clear" w:color="auto" w:fill="auto"/>
            <w:vAlign w:val="center"/>
            <w:hideMark/>
          </w:tcPr>
          <w:p w:rsidR="00E14378" w:rsidRPr="00426FE6" w:rsidP="001E6DAC" w14:paraId="54F6DCE6" w14:textId="77777777">
            <w:pPr>
              <w:jc w:val="center"/>
              <w:rPr>
                <w:sz w:val="22"/>
                <w:szCs w:val="22"/>
              </w:rPr>
            </w:pPr>
            <w:r w:rsidRPr="00426FE6">
              <w:rPr>
                <w:sz w:val="22"/>
                <w:szCs w:val="22"/>
              </w:rPr>
              <w:t>101</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1D854065" w14:textId="77777777">
            <w:pPr>
              <w:jc w:val="center"/>
              <w:rPr>
                <w:sz w:val="22"/>
                <w:szCs w:val="22"/>
              </w:rPr>
            </w:pPr>
            <w:r w:rsidRPr="00426FE6">
              <w:rPr>
                <w:sz w:val="22"/>
                <w:szCs w:val="22"/>
              </w:rPr>
              <w:t>66</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1C041831" w14:textId="77777777">
            <w:pPr>
              <w:jc w:val="center"/>
              <w:rPr>
                <w:sz w:val="22"/>
                <w:szCs w:val="22"/>
              </w:rPr>
            </w:pPr>
            <w:r w:rsidRPr="00426FE6">
              <w:rPr>
                <w:sz w:val="22"/>
                <w:szCs w:val="22"/>
              </w:rPr>
              <w:t>98</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6420DDCD" w14:textId="77777777">
            <w:pPr>
              <w:jc w:val="center"/>
              <w:rPr>
                <w:sz w:val="22"/>
                <w:szCs w:val="22"/>
              </w:rPr>
            </w:pPr>
            <w:r w:rsidRPr="00426FE6">
              <w:rPr>
                <w:sz w:val="22"/>
                <w:szCs w:val="22"/>
              </w:rPr>
              <w:t>72</w:t>
            </w:r>
          </w:p>
        </w:tc>
        <w:tc>
          <w:tcPr>
            <w:tcW w:w="452" w:type="dxa"/>
            <w:tcBorders>
              <w:top w:val="nil"/>
              <w:left w:val="nil"/>
              <w:bottom w:val="single" w:sz="4" w:space="0" w:color="auto"/>
              <w:right w:val="single" w:sz="4" w:space="0" w:color="auto"/>
            </w:tcBorders>
            <w:shd w:val="clear" w:color="auto" w:fill="auto"/>
            <w:vAlign w:val="center"/>
            <w:hideMark/>
          </w:tcPr>
          <w:p w:rsidR="00E14378" w:rsidRPr="00426FE6" w:rsidP="001E6DAC" w14:paraId="5BE9DEAF" w14:textId="77777777">
            <w:pPr>
              <w:jc w:val="center"/>
              <w:rPr>
                <w:sz w:val="22"/>
                <w:szCs w:val="22"/>
              </w:rPr>
            </w:pPr>
            <w:r w:rsidRPr="00426FE6">
              <w:rPr>
                <w:sz w:val="22"/>
                <w:szCs w:val="22"/>
              </w:rPr>
              <w:t>102</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3610B7EA" w14:textId="77777777">
            <w:pPr>
              <w:jc w:val="center"/>
              <w:rPr>
                <w:sz w:val="22"/>
                <w:szCs w:val="22"/>
              </w:rPr>
            </w:pPr>
            <w:r w:rsidRPr="00426FE6">
              <w:rPr>
                <w:sz w:val="22"/>
                <w:szCs w:val="22"/>
              </w:rPr>
              <w:t>66</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3A6C6BC4" w14:textId="77777777">
            <w:pPr>
              <w:jc w:val="center"/>
              <w:rPr>
                <w:sz w:val="22"/>
                <w:szCs w:val="22"/>
              </w:rPr>
            </w:pPr>
            <w:r w:rsidRPr="00426FE6">
              <w:rPr>
                <w:sz w:val="22"/>
                <w:szCs w:val="22"/>
              </w:rPr>
              <w:t>99</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6C6F1D49" w14:textId="77777777">
            <w:pPr>
              <w:jc w:val="center"/>
              <w:rPr>
                <w:sz w:val="22"/>
                <w:szCs w:val="22"/>
              </w:rPr>
            </w:pPr>
            <w:r w:rsidRPr="00426FE6">
              <w:rPr>
                <w:sz w:val="22"/>
                <w:szCs w:val="22"/>
              </w:rPr>
              <w:t>72</w:t>
            </w:r>
          </w:p>
        </w:tc>
      </w:tr>
      <w:tr w14:paraId="1159A919" w14:textId="77777777" w:rsidTr="001E6DAC">
        <w:tblPrEx>
          <w:tblW w:w="9311" w:type="dxa"/>
          <w:tblInd w:w="-5" w:type="dxa"/>
          <w:tblLayout w:type="fixed"/>
          <w:tblCellMar>
            <w:left w:w="0" w:type="dxa"/>
            <w:right w:w="0" w:type="dxa"/>
          </w:tblCellMar>
          <w:tblLook w:val="04A0"/>
        </w:tblPrEx>
        <w:trPr>
          <w:gridAfter w:val="1"/>
          <w:wAfter w:w="10" w:type="dxa"/>
          <w:trHeight w:val="267"/>
        </w:trPr>
        <w:tc>
          <w:tcPr>
            <w:tcW w:w="2070" w:type="dxa"/>
            <w:tcBorders>
              <w:top w:val="nil"/>
              <w:left w:val="single" w:sz="4" w:space="0" w:color="auto"/>
              <w:bottom w:val="single" w:sz="4" w:space="0" w:color="auto"/>
              <w:right w:val="single" w:sz="4" w:space="0" w:color="auto"/>
            </w:tcBorders>
            <w:shd w:val="clear" w:color="auto" w:fill="auto"/>
            <w:noWrap/>
            <w:vAlign w:val="center"/>
            <w:hideMark/>
          </w:tcPr>
          <w:p w:rsidR="00E14378" w:rsidRPr="00426FE6" w:rsidP="001E6DAC" w14:paraId="4C4480DB" w14:textId="77777777">
            <w:pPr>
              <w:jc w:val="center"/>
              <w:rPr>
                <w:sz w:val="22"/>
                <w:szCs w:val="22"/>
              </w:rPr>
            </w:pPr>
            <w:r w:rsidRPr="00426FE6">
              <w:rPr>
                <w:sz w:val="22"/>
                <w:szCs w:val="22"/>
              </w:rPr>
              <w:t>Hicks 345/138 kV Autotransformer #2</w:t>
            </w:r>
          </w:p>
        </w:tc>
        <w:tc>
          <w:tcPr>
            <w:tcW w:w="451" w:type="dxa"/>
            <w:tcBorders>
              <w:top w:val="nil"/>
              <w:left w:val="nil"/>
              <w:bottom w:val="single" w:sz="4" w:space="0" w:color="auto"/>
              <w:right w:val="single" w:sz="4" w:space="0" w:color="auto"/>
            </w:tcBorders>
            <w:shd w:val="clear" w:color="auto" w:fill="auto"/>
            <w:vAlign w:val="center"/>
            <w:hideMark/>
          </w:tcPr>
          <w:p w:rsidR="00E14378" w:rsidRPr="00426FE6" w:rsidP="001E6DAC" w14:paraId="7B103A15" w14:textId="77777777">
            <w:pPr>
              <w:jc w:val="center"/>
              <w:rPr>
                <w:sz w:val="22"/>
                <w:szCs w:val="22"/>
              </w:rPr>
            </w:pPr>
            <w:r w:rsidRPr="00426FE6">
              <w:rPr>
                <w:sz w:val="22"/>
                <w:szCs w:val="22"/>
              </w:rPr>
              <w:t>100</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38912061" w14:textId="77777777">
            <w:pPr>
              <w:jc w:val="center"/>
              <w:rPr>
                <w:sz w:val="22"/>
                <w:szCs w:val="22"/>
              </w:rPr>
            </w:pPr>
            <w:r w:rsidRPr="00426FE6">
              <w:rPr>
                <w:sz w:val="22"/>
                <w:szCs w:val="22"/>
              </w:rPr>
              <w:t>66</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329400AE" w14:textId="77777777">
            <w:pPr>
              <w:jc w:val="center"/>
              <w:rPr>
                <w:sz w:val="22"/>
                <w:szCs w:val="22"/>
              </w:rPr>
            </w:pPr>
            <w:r w:rsidRPr="00426FE6">
              <w:rPr>
                <w:sz w:val="22"/>
                <w:szCs w:val="22"/>
              </w:rPr>
              <w:t>98</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72EAEC13" w14:textId="77777777">
            <w:pPr>
              <w:jc w:val="center"/>
              <w:rPr>
                <w:sz w:val="22"/>
                <w:szCs w:val="22"/>
              </w:rPr>
            </w:pPr>
            <w:r w:rsidRPr="00426FE6">
              <w:rPr>
                <w:sz w:val="22"/>
                <w:szCs w:val="22"/>
              </w:rPr>
              <w:t>72</w:t>
            </w:r>
          </w:p>
        </w:tc>
        <w:tc>
          <w:tcPr>
            <w:tcW w:w="452" w:type="dxa"/>
            <w:tcBorders>
              <w:top w:val="nil"/>
              <w:left w:val="nil"/>
              <w:bottom w:val="single" w:sz="4" w:space="0" w:color="auto"/>
              <w:right w:val="single" w:sz="4" w:space="0" w:color="auto"/>
            </w:tcBorders>
            <w:shd w:val="clear" w:color="auto" w:fill="auto"/>
            <w:vAlign w:val="center"/>
            <w:hideMark/>
          </w:tcPr>
          <w:p w:rsidR="00E14378" w:rsidRPr="00426FE6" w:rsidP="001E6DAC" w14:paraId="396F7F14" w14:textId="77777777">
            <w:pPr>
              <w:jc w:val="center"/>
              <w:rPr>
                <w:sz w:val="22"/>
                <w:szCs w:val="22"/>
              </w:rPr>
            </w:pPr>
            <w:r w:rsidRPr="00426FE6">
              <w:rPr>
                <w:sz w:val="22"/>
                <w:szCs w:val="22"/>
              </w:rPr>
              <w:t>99</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056AE495" w14:textId="77777777">
            <w:pPr>
              <w:jc w:val="center"/>
              <w:rPr>
                <w:sz w:val="22"/>
                <w:szCs w:val="22"/>
              </w:rPr>
            </w:pPr>
            <w:r w:rsidRPr="00426FE6">
              <w:rPr>
                <w:sz w:val="22"/>
                <w:szCs w:val="22"/>
              </w:rPr>
              <w:t>66</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70CFD216" w14:textId="77777777">
            <w:pPr>
              <w:jc w:val="center"/>
              <w:rPr>
                <w:sz w:val="22"/>
                <w:szCs w:val="22"/>
              </w:rPr>
            </w:pPr>
            <w:r w:rsidRPr="00426FE6">
              <w:rPr>
                <w:sz w:val="22"/>
                <w:szCs w:val="22"/>
              </w:rPr>
              <w:t>96</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6FBB8B67" w14:textId="77777777">
            <w:pPr>
              <w:jc w:val="center"/>
              <w:rPr>
                <w:sz w:val="22"/>
                <w:szCs w:val="22"/>
              </w:rPr>
            </w:pPr>
            <w:r w:rsidRPr="00426FE6">
              <w:rPr>
                <w:sz w:val="22"/>
                <w:szCs w:val="22"/>
              </w:rPr>
              <w:t>72</w:t>
            </w:r>
          </w:p>
        </w:tc>
        <w:tc>
          <w:tcPr>
            <w:tcW w:w="452" w:type="dxa"/>
            <w:tcBorders>
              <w:top w:val="single" w:sz="4" w:space="0" w:color="auto"/>
              <w:left w:val="nil"/>
              <w:bottom w:val="single" w:sz="4" w:space="0" w:color="auto"/>
              <w:right w:val="single" w:sz="4" w:space="0" w:color="auto"/>
            </w:tcBorders>
            <w:shd w:val="clear" w:color="auto" w:fill="auto"/>
            <w:vAlign w:val="center"/>
            <w:hideMark/>
          </w:tcPr>
          <w:p w:rsidR="00E14378" w:rsidRPr="00426FE6" w:rsidP="001E6DAC" w14:paraId="08DFE08A" w14:textId="77777777">
            <w:pPr>
              <w:jc w:val="center"/>
              <w:rPr>
                <w:sz w:val="22"/>
                <w:szCs w:val="22"/>
              </w:rPr>
            </w:pPr>
            <w:r w:rsidRPr="00426FE6">
              <w:rPr>
                <w:sz w:val="22"/>
                <w:szCs w:val="22"/>
              </w:rPr>
              <w:t>102</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0FB5B3D3" w14:textId="77777777">
            <w:pPr>
              <w:jc w:val="center"/>
              <w:rPr>
                <w:sz w:val="22"/>
                <w:szCs w:val="22"/>
              </w:rPr>
            </w:pPr>
            <w:r w:rsidRPr="00426FE6">
              <w:rPr>
                <w:sz w:val="22"/>
                <w:szCs w:val="22"/>
              </w:rPr>
              <w:t>67</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48C06724" w14:textId="77777777">
            <w:pPr>
              <w:jc w:val="center"/>
              <w:rPr>
                <w:sz w:val="22"/>
                <w:szCs w:val="22"/>
              </w:rPr>
            </w:pPr>
            <w:r w:rsidRPr="00426FE6">
              <w:rPr>
                <w:sz w:val="22"/>
                <w:szCs w:val="22"/>
              </w:rPr>
              <w:t>99</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1841A07B" w14:textId="77777777">
            <w:pPr>
              <w:jc w:val="center"/>
              <w:rPr>
                <w:sz w:val="22"/>
                <w:szCs w:val="22"/>
              </w:rPr>
            </w:pPr>
            <w:r w:rsidRPr="00426FE6">
              <w:rPr>
                <w:sz w:val="22"/>
                <w:szCs w:val="22"/>
              </w:rPr>
              <w:t>73</w:t>
            </w:r>
          </w:p>
        </w:tc>
        <w:tc>
          <w:tcPr>
            <w:tcW w:w="452" w:type="dxa"/>
            <w:tcBorders>
              <w:top w:val="nil"/>
              <w:left w:val="nil"/>
              <w:bottom w:val="single" w:sz="4" w:space="0" w:color="auto"/>
              <w:right w:val="single" w:sz="4" w:space="0" w:color="auto"/>
            </w:tcBorders>
            <w:shd w:val="clear" w:color="auto" w:fill="auto"/>
            <w:vAlign w:val="center"/>
            <w:hideMark/>
          </w:tcPr>
          <w:p w:rsidR="00E14378" w:rsidRPr="00426FE6" w:rsidP="001E6DAC" w14:paraId="28B63E57" w14:textId="77777777">
            <w:pPr>
              <w:jc w:val="center"/>
              <w:rPr>
                <w:sz w:val="22"/>
                <w:szCs w:val="22"/>
              </w:rPr>
            </w:pPr>
            <w:r w:rsidRPr="00426FE6">
              <w:rPr>
                <w:sz w:val="22"/>
                <w:szCs w:val="22"/>
              </w:rPr>
              <w:t>104</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72825729" w14:textId="77777777">
            <w:pPr>
              <w:jc w:val="center"/>
              <w:rPr>
                <w:sz w:val="22"/>
                <w:szCs w:val="22"/>
              </w:rPr>
            </w:pPr>
            <w:r w:rsidRPr="00426FE6">
              <w:rPr>
                <w:sz w:val="22"/>
                <w:szCs w:val="22"/>
              </w:rPr>
              <w:t>67</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0D56ABA5" w14:textId="77777777">
            <w:pPr>
              <w:jc w:val="center"/>
              <w:rPr>
                <w:sz w:val="22"/>
                <w:szCs w:val="22"/>
              </w:rPr>
            </w:pPr>
            <w:r w:rsidRPr="00426FE6">
              <w:rPr>
                <w:sz w:val="22"/>
                <w:szCs w:val="22"/>
              </w:rPr>
              <w:t>101</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51039435" w14:textId="77777777">
            <w:pPr>
              <w:jc w:val="center"/>
              <w:rPr>
                <w:sz w:val="22"/>
                <w:szCs w:val="22"/>
              </w:rPr>
            </w:pPr>
            <w:r w:rsidRPr="00426FE6">
              <w:rPr>
                <w:sz w:val="22"/>
                <w:szCs w:val="22"/>
              </w:rPr>
              <w:t>73</w:t>
            </w:r>
          </w:p>
        </w:tc>
      </w:tr>
      <w:tr w14:paraId="7F909A07" w14:textId="77777777" w:rsidTr="001E6DAC">
        <w:tblPrEx>
          <w:tblW w:w="9311" w:type="dxa"/>
          <w:tblInd w:w="-5" w:type="dxa"/>
          <w:tblLayout w:type="fixed"/>
          <w:tblCellMar>
            <w:left w:w="0" w:type="dxa"/>
            <w:right w:w="0" w:type="dxa"/>
          </w:tblCellMar>
          <w:tblLook w:val="04A0"/>
        </w:tblPrEx>
        <w:trPr>
          <w:gridAfter w:val="1"/>
          <w:wAfter w:w="10" w:type="dxa"/>
          <w:trHeight w:val="267"/>
        </w:trPr>
        <w:tc>
          <w:tcPr>
            <w:tcW w:w="2070" w:type="dxa"/>
            <w:tcBorders>
              <w:top w:val="nil"/>
              <w:left w:val="single" w:sz="4" w:space="0" w:color="auto"/>
              <w:bottom w:val="single" w:sz="4" w:space="0" w:color="auto"/>
              <w:right w:val="single" w:sz="4" w:space="0" w:color="auto"/>
            </w:tcBorders>
            <w:shd w:val="clear" w:color="auto" w:fill="auto"/>
            <w:noWrap/>
            <w:vAlign w:val="center"/>
            <w:hideMark/>
          </w:tcPr>
          <w:p w:rsidR="00E14378" w:rsidRPr="00426FE6" w:rsidP="001E6DAC" w14:paraId="37B8D084" w14:textId="77777777">
            <w:pPr>
              <w:jc w:val="center"/>
              <w:rPr>
                <w:sz w:val="22"/>
                <w:szCs w:val="22"/>
              </w:rPr>
            </w:pPr>
            <w:r w:rsidRPr="00426FE6">
              <w:rPr>
                <w:sz w:val="22"/>
                <w:szCs w:val="22"/>
              </w:rPr>
              <w:t>Roanoke – Hicks 345 kV line</w:t>
            </w:r>
          </w:p>
        </w:tc>
        <w:tc>
          <w:tcPr>
            <w:tcW w:w="451" w:type="dxa"/>
            <w:tcBorders>
              <w:top w:val="nil"/>
              <w:left w:val="nil"/>
              <w:bottom w:val="single" w:sz="4" w:space="0" w:color="auto"/>
              <w:right w:val="single" w:sz="4" w:space="0" w:color="auto"/>
            </w:tcBorders>
            <w:shd w:val="clear" w:color="auto" w:fill="auto"/>
            <w:vAlign w:val="center"/>
            <w:hideMark/>
          </w:tcPr>
          <w:p w:rsidR="00E14378" w:rsidRPr="00426FE6" w:rsidP="001E6DAC" w14:paraId="482426C7" w14:textId="77777777">
            <w:pPr>
              <w:jc w:val="center"/>
              <w:rPr>
                <w:sz w:val="22"/>
                <w:szCs w:val="22"/>
              </w:rPr>
            </w:pPr>
            <w:r w:rsidRPr="00426FE6">
              <w:rPr>
                <w:sz w:val="22"/>
                <w:szCs w:val="22"/>
              </w:rPr>
              <w:t>95</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2DF07D6E" w14:textId="77777777">
            <w:pPr>
              <w:jc w:val="center"/>
              <w:rPr>
                <w:sz w:val="22"/>
                <w:szCs w:val="22"/>
              </w:rPr>
            </w:pPr>
            <w:r w:rsidRPr="00426FE6">
              <w:rPr>
                <w:sz w:val="22"/>
                <w:szCs w:val="22"/>
              </w:rPr>
              <w:t>71</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7E08B654" w14:textId="77777777">
            <w:pPr>
              <w:jc w:val="center"/>
              <w:rPr>
                <w:sz w:val="22"/>
                <w:szCs w:val="22"/>
              </w:rPr>
            </w:pPr>
            <w:r w:rsidRPr="00426FE6">
              <w:rPr>
                <w:sz w:val="22"/>
                <w:szCs w:val="22"/>
              </w:rPr>
              <w:t>97</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2F47BEC2" w14:textId="77777777">
            <w:pPr>
              <w:jc w:val="center"/>
              <w:rPr>
                <w:sz w:val="22"/>
                <w:szCs w:val="22"/>
              </w:rPr>
            </w:pPr>
            <w:r w:rsidRPr="00426FE6">
              <w:rPr>
                <w:sz w:val="22"/>
                <w:szCs w:val="22"/>
              </w:rPr>
              <w:t>57</w:t>
            </w:r>
          </w:p>
        </w:tc>
        <w:tc>
          <w:tcPr>
            <w:tcW w:w="452" w:type="dxa"/>
            <w:tcBorders>
              <w:top w:val="nil"/>
              <w:left w:val="nil"/>
              <w:bottom w:val="single" w:sz="4" w:space="0" w:color="auto"/>
              <w:right w:val="single" w:sz="4" w:space="0" w:color="auto"/>
            </w:tcBorders>
            <w:shd w:val="clear" w:color="auto" w:fill="auto"/>
            <w:vAlign w:val="center"/>
            <w:hideMark/>
          </w:tcPr>
          <w:p w:rsidR="00E14378" w:rsidRPr="00426FE6" w:rsidP="001E6DAC" w14:paraId="6E6DF742" w14:textId="77777777">
            <w:pPr>
              <w:jc w:val="center"/>
              <w:rPr>
                <w:sz w:val="22"/>
                <w:szCs w:val="22"/>
              </w:rPr>
            </w:pPr>
            <w:r w:rsidRPr="00426FE6">
              <w:rPr>
                <w:sz w:val="22"/>
                <w:szCs w:val="22"/>
              </w:rPr>
              <w:t>93</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0BB39691" w14:textId="77777777">
            <w:pPr>
              <w:jc w:val="center"/>
              <w:rPr>
                <w:sz w:val="22"/>
                <w:szCs w:val="22"/>
              </w:rPr>
            </w:pPr>
            <w:r w:rsidRPr="00426FE6">
              <w:rPr>
                <w:sz w:val="22"/>
                <w:szCs w:val="22"/>
              </w:rPr>
              <w:t>71</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03A3E842" w14:textId="77777777">
            <w:pPr>
              <w:jc w:val="center"/>
              <w:rPr>
                <w:sz w:val="22"/>
                <w:szCs w:val="22"/>
              </w:rPr>
            </w:pPr>
            <w:r w:rsidRPr="00426FE6">
              <w:rPr>
                <w:sz w:val="22"/>
                <w:szCs w:val="22"/>
              </w:rPr>
              <w:t>95</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4211EC91" w14:textId="77777777">
            <w:pPr>
              <w:jc w:val="center"/>
              <w:rPr>
                <w:sz w:val="22"/>
                <w:szCs w:val="22"/>
              </w:rPr>
            </w:pPr>
            <w:r w:rsidRPr="00426FE6">
              <w:rPr>
                <w:sz w:val="22"/>
                <w:szCs w:val="22"/>
              </w:rPr>
              <w:t>56</w:t>
            </w:r>
          </w:p>
        </w:tc>
        <w:tc>
          <w:tcPr>
            <w:tcW w:w="452" w:type="dxa"/>
            <w:tcBorders>
              <w:top w:val="single" w:sz="4" w:space="0" w:color="auto"/>
              <w:left w:val="nil"/>
              <w:bottom w:val="single" w:sz="4" w:space="0" w:color="auto"/>
              <w:right w:val="single" w:sz="4" w:space="0" w:color="auto"/>
            </w:tcBorders>
            <w:shd w:val="clear" w:color="auto" w:fill="auto"/>
            <w:vAlign w:val="center"/>
            <w:hideMark/>
          </w:tcPr>
          <w:p w:rsidR="00E14378" w:rsidRPr="00426FE6" w:rsidP="001E6DAC" w14:paraId="44AD402E" w14:textId="77777777">
            <w:pPr>
              <w:jc w:val="center"/>
              <w:rPr>
                <w:sz w:val="22"/>
                <w:szCs w:val="22"/>
              </w:rPr>
            </w:pPr>
            <w:r w:rsidRPr="00426FE6">
              <w:rPr>
                <w:sz w:val="22"/>
                <w:szCs w:val="22"/>
              </w:rPr>
              <w:t>97</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458405D1" w14:textId="77777777">
            <w:pPr>
              <w:jc w:val="center"/>
              <w:rPr>
                <w:sz w:val="22"/>
                <w:szCs w:val="22"/>
              </w:rPr>
            </w:pPr>
            <w:r w:rsidRPr="00426FE6">
              <w:rPr>
                <w:sz w:val="22"/>
                <w:szCs w:val="22"/>
              </w:rPr>
              <w:t>73</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74E00C59" w14:textId="77777777">
            <w:pPr>
              <w:jc w:val="center"/>
              <w:rPr>
                <w:sz w:val="22"/>
                <w:szCs w:val="22"/>
              </w:rPr>
            </w:pPr>
            <w:r w:rsidRPr="00426FE6">
              <w:rPr>
                <w:sz w:val="22"/>
                <w:szCs w:val="22"/>
              </w:rPr>
              <w:t>98</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5246A1F9" w14:textId="77777777">
            <w:pPr>
              <w:jc w:val="center"/>
              <w:rPr>
                <w:sz w:val="22"/>
                <w:szCs w:val="22"/>
              </w:rPr>
            </w:pPr>
            <w:r w:rsidRPr="00426FE6">
              <w:rPr>
                <w:sz w:val="22"/>
                <w:szCs w:val="22"/>
              </w:rPr>
              <w:t>58</w:t>
            </w:r>
          </w:p>
        </w:tc>
        <w:tc>
          <w:tcPr>
            <w:tcW w:w="452" w:type="dxa"/>
            <w:tcBorders>
              <w:top w:val="nil"/>
              <w:left w:val="nil"/>
              <w:bottom w:val="single" w:sz="4" w:space="0" w:color="auto"/>
              <w:right w:val="single" w:sz="4" w:space="0" w:color="auto"/>
            </w:tcBorders>
            <w:shd w:val="clear" w:color="auto" w:fill="auto"/>
            <w:vAlign w:val="center"/>
            <w:hideMark/>
          </w:tcPr>
          <w:p w:rsidR="00E14378" w:rsidRPr="00426FE6" w:rsidP="001E6DAC" w14:paraId="7AC0C02B" w14:textId="77777777">
            <w:pPr>
              <w:jc w:val="center"/>
              <w:rPr>
                <w:sz w:val="22"/>
                <w:szCs w:val="22"/>
              </w:rPr>
            </w:pPr>
            <w:r w:rsidRPr="00426FE6">
              <w:rPr>
                <w:sz w:val="22"/>
                <w:szCs w:val="22"/>
              </w:rPr>
              <w:t>99</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4F993558" w14:textId="77777777">
            <w:pPr>
              <w:jc w:val="center"/>
              <w:rPr>
                <w:sz w:val="22"/>
                <w:szCs w:val="22"/>
              </w:rPr>
            </w:pPr>
            <w:r w:rsidRPr="00426FE6">
              <w:rPr>
                <w:sz w:val="22"/>
                <w:szCs w:val="22"/>
              </w:rPr>
              <w:t>75</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43A05765" w14:textId="77777777">
            <w:pPr>
              <w:jc w:val="center"/>
              <w:rPr>
                <w:sz w:val="22"/>
                <w:szCs w:val="22"/>
              </w:rPr>
            </w:pPr>
            <w:r w:rsidRPr="00426FE6">
              <w:rPr>
                <w:sz w:val="22"/>
                <w:szCs w:val="22"/>
              </w:rPr>
              <w:t>100</w:t>
            </w:r>
          </w:p>
        </w:tc>
        <w:tc>
          <w:tcPr>
            <w:tcW w:w="452" w:type="dxa"/>
            <w:tcBorders>
              <w:top w:val="nil"/>
              <w:left w:val="nil"/>
              <w:bottom w:val="single" w:sz="4" w:space="0" w:color="auto"/>
              <w:right w:val="single" w:sz="4" w:space="0" w:color="auto"/>
            </w:tcBorders>
            <w:shd w:val="clear" w:color="auto" w:fill="auto"/>
            <w:noWrap/>
            <w:vAlign w:val="center"/>
            <w:hideMark/>
          </w:tcPr>
          <w:p w:rsidR="00E14378" w:rsidRPr="00426FE6" w:rsidP="001E6DAC" w14:paraId="7945A324" w14:textId="77777777">
            <w:pPr>
              <w:jc w:val="center"/>
              <w:rPr>
                <w:sz w:val="22"/>
                <w:szCs w:val="22"/>
              </w:rPr>
            </w:pPr>
            <w:r w:rsidRPr="00426FE6">
              <w:rPr>
                <w:sz w:val="22"/>
                <w:szCs w:val="22"/>
              </w:rPr>
              <w:t>59</w:t>
            </w:r>
          </w:p>
        </w:tc>
      </w:tr>
      <w:tr w14:paraId="01F26F3E" w14:textId="77777777" w:rsidTr="001E6DAC">
        <w:tblPrEx>
          <w:tblW w:w="9311" w:type="dxa"/>
          <w:tblInd w:w="-5" w:type="dxa"/>
          <w:tblLayout w:type="fixed"/>
          <w:tblCellMar>
            <w:left w:w="0" w:type="dxa"/>
            <w:right w:w="0" w:type="dxa"/>
          </w:tblCellMar>
          <w:tblLook w:val="04A0"/>
        </w:tblPrEx>
        <w:trPr>
          <w:gridAfter w:val="1"/>
          <w:wAfter w:w="10" w:type="dxa"/>
          <w:trHeight w:val="179"/>
        </w:trPr>
        <w:tc>
          <w:tcPr>
            <w:tcW w:w="2070" w:type="dxa"/>
            <w:tcBorders>
              <w:top w:val="nil"/>
              <w:left w:val="single" w:sz="2" w:space="0" w:color="auto"/>
              <w:bottom w:val="single" w:sz="2" w:space="0" w:color="auto"/>
              <w:right w:val="single" w:sz="2" w:space="0" w:color="auto"/>
            </w:tcBorders>
            <w:shd w:val="clear" w:color="auto" w:fill="auto"/>
            <w:noWrap/>
            <w:vAlign w:val="center"/>
            <w:hideMark/>
          </w:tcPr>
          <w:p w:rsidR="00E14378" w:rsidRPr="00426FE6" w:rsidP="001E6DAC" w14:paraId="69720BC8" w14:textId="77777777">
            <w:pPr>
              <w:jc w:val="center"/>
              <w:rPr>
                <w:sz w:val="22"/>
                <w:szCs w:val="22"/>
              </w:rPr>
            </w:pPr>
            <w:r w:rsidRPr="00426FE6">
              <w:rPr>
                <w:sz w:val="22"/>
                <w:szCs w:val="22"/>
              </w:rPr>
              <w:t>Performance Requirements Met</w:t>
            </w:r>
          </w:p>
        </w:tc>
        <w:tc>
          <w:tcPr>
            <w:tcW w:w="451" w:type="dxa"/>
            <w:tcBorders>
              <w:top w:val="nil"/>
              <w:left w:val="nil"/>
              <w:bottom w:val="single" w:sz="2" w:space="0" w:color="auto"/>
              <w:right w:val="single" w:sz="2" w:space="0" w:color="auto"/>
            </w:tcBorders>
            <w:shd w:val="clear" w:color="auto" w:fill="auto"/>
            <w:vAlign w:val="center"/>
            <w:hideMark/>
          </w:tcPr>
          <w:p w:rsidR="00E14378" w:rsidRPr="00426FE6" w:rsidP="001E6DAC" w14:paraId="573AE0A1" w14:textId="77777777">
            <w:pPr>
              <w:jc w:val="center"/>
              <w:rPr>
                <w:sz w:val="22"/>
                <w:szCs w:val="22"/>
              </w:rPr>
            </w:pPr>
            <w:r w:rsidRPr="00426FE6">
              <w:rPr>
                <w:sz w:val="22"/>
                <w:szCs w:val="22"/>
              </w:rPr>
              <w:t> </w:t>
            </w:r>
          </w:p>
        </w:tc>
        <w:tc>
          <w:tcPr>
            <w:tcW w:w="452" w:type="dxa"/>
            <w:tcBorders>
              <w:top w:val="nil"/>
              <w:left w:val="nil"/>
              <w:bottom w:val="single" w:sz="2" w:space="0" w:color="auto"/>
              <w:right w:val="single" w:sz="2" w:space="0" w:color="auto"/>
            </w:tcBorders>
            <w:shd w:val="clear" w:color="000000" w:fill="92D050"/>
            <w:noWrap/>
            <w:vAlign w:val="center"/>
            <w:hideMark/>
          </w:tcPr>
          <w:p w:rsidR="00E14378" w:rsidRPr="00426FE6" w:rsidP="001E6DAC" w14:paraId="08C86CB0" w14:textId="77777777">
            <w:pPr>
              <w:jc w:val="center"/>
              <w:rPr>
                <w:sz w:val="22"/>
                <w:szCs w:val="22"/>
              </w:rPr>
            </w:pPr>
            <w:r w:rsidRPr="00426FE6">
              <w:rPr>
                <w:sz w:val="22"/>
                <w:szCs w:val="22"/>
              </w:rPr>
              <w:t>Yes</w:t>
            </w:r>
          </w:p>
        </w:tc>
        <w:tc>
          <w:tcPr>
            <w:tcW w:w="452" w:type="dxa"/>
            <w:tcBorders>
              <w:top w:val="nil"/>
              <w:left w:val="nil"/>
              <w:bottom w:val="single" w:sz="2" w:space="0" w:color="auto"/>
              <w:right w:val="single" w:sz="2" w:space="0" w:color="auto"/>
            </w:tcBorders>
            <w:shd w:val="clear" w:color="000000" w:fill="FF0000"/>
            <w:noWrap/>
            <w:vAlign w:val="center"/>
            <w:hideMark/>
          </w:tcPr>
          <w:p w:rsidR="00E14378" w:rsidRPr="00426FE6" w:rsidP="001E6DAC" w14:paraId="0BFE5A82" w14:textId="77777777">
            <w:pPr>
              <w:jc w:val="center"/>
              <w:rPr>
                <w:sz w:val="22"/>
                <w:szCs w:val="22"/>
              </w:rPr>
            </w:pPr>
            <w:r w:rsidRPr="00C83FAB">
              <w:rPr>
                <w:color w:val="FFFFFF" w:themeColor="background1"/>
                <w:sz w:val="22"/>
                <w:szCs w:val="22"/>
              </w:rPr>
              <w:t>No</w:t>
            </w:r>
          </w:p>
        </w:tc>
        <w:tc>
          <w:tcPr>
            <w:tcW w:w="452" w:type="dxa"/>
            <w:tcBorders>
              <w:top w:val="nil"/>
              <w:left w:val="nil"/>
              <w:bottom w:val="single" w:sz="2" w:space="0" w:color="auto"/>
              <w:right w:val="single" w:sz="2" w:space="0" w:color="auto"/>
            </w:tcBorders>
            <w:shd w:val="clear" w:color="000000" w:fill="92D050"/>
            <w:noWrap/>
            <w:vAlign w:val="center"/>
            <w:hideMark/>
          </w:tcPr>
          <w:p w:rsidR="00E14378" w:rsidRPr="00426FE6" w:rsidP="001E6DAC" w14:paraId="37E2D40A" w14:textId="77777777">
            <w:pPr>
              <w:jc w:val="center"/>
              <w:rPr>
                <w:sz w:val="22"/>
                <w:szCs w:val="22"/>
              </w:rPr>
            </w:pPr>
            <w:r w:rsidRPr="00426FE6">
              <w:rPr>
                <w:sz w:val="22"/>
                <w:szCs w:val="22"/>
              </w:rPr>
              <w:t>Yes</w:t>
            </w:r>
          </w:p>
        </w:tc>
        <w:tc>
          <w:tcPr>
            <w:tcW w:w="452" w:type="dxa"/>
            <w:tcBorders>
              <w:top w:val="nil"/>
              <w:left w:val="nil"/>
              <w:bottom w:val="single" w:sz="2" w:space="0" w:color="auto"/>
              <w:right w:val="single" w:sz="2" w:space="0" w:color="auto"/>
            </w:tcBorders>
            <w:shd w:val="clear" w:color="auto" w:fill="auto"/>
            <w:vAlign w:val="center"/>
            <w:hideMark/>
          </w:tcPr>
          <w:p w:rsidR="00E14378" w:rsidRPr="00426FE6" w:rsidP="001E6DAC" w14:paraId="13ED60EC" w14:textId="77777777">
            <w:pPr>
              <w:jc w:val="center"/>
              <w:rPr>
                <w:sz w:val="22"/>
                <w:szCs w:val="22"/>
              </w:rPr>
            </w:pPr>
            <w:r w:rsidRPr="00426FE6">
              <w:rPr>
                <w:sz w:val="22"/>
                <w:szCs w:val="22"/>
              </w:rPr>
              <w:t> </w:t>
            </w:r>
          </w:p>
        </w:tc>
        <w:tc>
          <w:tcPr>
            <w:tcW w:w="452" w:type="dxa"/>
            <w:tcBorders>
              <w:top w:val="nil"/>
              <w:left w:val="nil"/>
              <w:bottom w:val="single" w:sz="2" w:space="0" w:color="auto"/>
              <w:right w:val="single" w:sz="2" w:space="0" w:color="auto"/>
            </w:tcBorders>
            <w:shd w:val="clear" w:color="000000" w:fill="92D050"/>
            <w:noWrap/>
            <w:vAlign w:val="center"/>
            <w:hideMark/>
          </w:tcPr>
          <w:p w:rsidR="00E14378" w:rsidRPr="00426FE6" w:rsidP="001E6DAC" w14:paraId="14ABF6AF" w14:textId="77777777">
            <w:pPr>
              <w:jc w:val="center"/>
              <w:rPr>
                <w:sz w:val="22"/>
                <w:szCs w:val="22"/>
              </w:rPr>
            </w:pPr>
            <w:r w:rsidRPr="00426FE6">
              <w:rPr>
                <w:sz w:val="22"/>
                <w:szCs w:val="22"/>
              </w:rPr>
              <w:t>Yes</w:t>
            </w:r>
          </w:p>
        </w:tc>
        <w:tc>
          <w:tcPr>
            <w:tcW w:w="452" w:type="dxa"/>
            <w:tcBorders>
              <w:top w:val="nil"/>
              <w:left w:val="nil"/>
              <w:bottom w:val="single" w:sz="2" w:space="0" w:color="auto"/>
              <w:right w:val="single" w:sz="2" w:space="0" w:color="auto"/>
            </w:tcBorders>
            <w:shd w:val="clear" w:color="000000" w:fill="FF0000"/>
            <w:noWrap/>
            <w:vAlign w:val="center"/>
            <w:hideMark/>
          </w:tcPr>
          <w:p w:rsidR="00E14378" w:rsidRPr="00426FE6" w:rsidP="001E6DAC" w14:paraId="24234CDA" w14:textId="77777777">
            <w:pPr>
              <w:jc w:val="center"/>
              <w:rPr>
                <w:sz w:val="22"/>
                <w:szCs w:val="22"/>
              </w:rPr>
            </w:pPr>
            <w:r w:rsidRPr="00C83FAB">
              <w:rPr>
                <w:color w:val="FFFFFF" w:themeColor="background1"/>
                <w:sz w:val="22"/>
                <w:szCs w:val="22"/>
              </w:rPr>
              <w:t>No</w:t>
            </w:r>
          </w:p>
        </w:tc>
        <w:tc>
          <w:tcPr>
            <w:tcW w:w="452" w:type="dxa"/>
            <w:tcBorders>
              <w:top w:val="nil"/>
              <w:left w:val="nil"/>
              <w:bottom w:val="single" w:sz="2" w:space="0" w:color="auto"/>
              <w:right w:val="single" w:sz="2" w:space="0" w:color="auto"/>
            </w:tcBorders>
            <w:shd w:val="clear" w:color="000000" w:fill="92D050"/>
            <w:noWrap/>
            <w:vAlign w:val="center"/>
            <w:hideMark/>
          </w:tcPr>
          <w:p w:rsidR="00E14378" w:rsidRPr="00426FE6" w:rsidP="001E6DAC" w14:paraId="7948004A" w14:textId="77777777">
            <w:pPr>
              <w:jc w:val="center"/>
              <w:rPr>
                <w:sz w:val="22"/>
                <w:szCs w:val="22"/>
              </w:rPr>
            </w:pPr>
            <w:r w:rsidRPr="00426FE6">
              <w:rPr>
                <w:sz w:val="22"/>
                <w:szCs w:val="22"/>
              </w:rPr>
              <w:t>Yes</w:t>
            </w:r>
          </w:p>
        </w:tc>
        <w:tc>
          <w:tcPr>
            <w:tcW w:w="452" w:type="dxa"/>
            <w:tcBorders>
              <w:top w:val="single" w:sz="2" w:space="0" w:color="auto"/>
              <w:left w:val="nil"/>
              <w:bottom w:val="single" w:sz="2" w:space="0" w:color="auto"/>
              <w:right w:val="single" w:sz="2" w:space="0" w:color="auto"/>
            </w:tcBorders>
            <w:shd w:val="clear" w:color="auto" w:fill="auto"/>
            <w:vAlign w:val="center"/>
            <w:hideMark/>
          </w:tcPr>
          <w:p w:rsidR="00E14378" w:rsidRPr="00426FE6" w:rsidP="001E6DAC" w14:paraId="5A400075" w14:textId="77777777">
            <w:pPr>
              <w:jc w:val="center"/>
              <w:rPr>
                <w:sz w:val="22"/>
                <w:szCs w:val="22"/>
              </w:rPr>
            </w:pPr>
            <w:r w:rsidRPr="00426FE6">
              <w:rPr>
                <w:sz w:val="22"/>
                <w:szCs w:val="22"/>
              </w:rPr>
              <w:t> </w:t>
            </w:r>
          </w:p>
        </w:tc>
        <w:tc>
          <w:tcPr>
            <w:tcW w:w="452" w:type="dxa"/>
            <w:tcBorders>
              <w:top w:val="nil"/>
              <w:left w:val="nil"/>
              <w:bottom w:val="single" w:sz="2" w:space="0" w:color="auto"/>
              <w:right w:val="single" w:sz="2" w:space="0" w:color="auto"/>
            </w:tcBorders>
            <w:shd w:val="clear" w:color="000000" w:fill="92D050"/>
            <w:noWrap/>
            <w:vAlign w:val="center"/>
            <w:hideMark/>
          </w:tcPr>
          <w:p w:rsidR="00E14378" w:rsidRPr="00426FE6" w:rsidP="001E6DAC" w14:paraId="645E5FCB" w14:textId="77777777">
            <w:pPr>
              <w:jc w:val="center"/>
              <w:rPr>
                <w:sz w:val="22"/>
                <w:szCs w:val="22"/>
              </w:rPr>
            </w:pPr>
            <w:r w:rsidRPr="00426FE6">
              <w:rPr>
                <w:sz w:val="22"/>
                <w:szCs w:val="22"/>
              </w:rPr>
              <w:t>Yes</w:t>
            </w:r>
          </w:p>
        </w:tc>
        <w:tc>
          <w:tcPr>
            <w:tcW w:w="452" w:type="dxa"/>
            <w:tcBorders>
              <w:top w:val="nil"/>
              <w:left w:val="nil"/>
              <w:bottom w:val="single" w:sz="2" w:space="0" w:color="auto"/>
              <w:right w:val="single" w:sz="2" w:space="0" w:color="auto"/>
            </w:tcBorders>
            <w:shd w:val="clear" w:color="000000" w:fill="FF0000"/>
            <w:noWrap/>
            <w:vAlign w:val="center"/>
            <w:hideMark/>
          </w:tcPr>
          <w:p w:rsidR="00E14378" w:rsidRPr="00426FE6" w:rsidP="001E6DAC" w14:paraId="138DE00A" w14:textId="77777777">
            <w:pPr>
              <w:jc w:val="center"/>
              <w:rPr>
                <w:sz w:val="22"/>
                <w:szCs w:val="22"/>
              </w:rPr>
            </w:pPr>
            <w:r w:rsidRPr="00C83FAB">
              <w:rPr>
                <w:color w:val="FFFFFF" w:themeColor="background1"/>
                <w:sz w:val="22"/>
                <w:szCs w:val="22"/>
              </w:rPr>
              <w:t>No</w:t>
            </w:r>
          </w:p>
        </w:tc>
        <w:tc>
          <w:tcPr>
            <w:tcW w:w="452" w:type="dxa"/>
            <w:tcBorders>
              <w:top w:val="nil"/>
              <w:left w:val="nil"/>
              <w:bottom w:val="single" w:sz="2" w:space="0" w:color="auto"/>
              <w:right w:val="single" w:sz="2" w:space="0" w:color="auto"/>
            </w:tcBorders>
            <w:shd w:val="clear" w:color="000000" w:fill="92D050"/>
            <w:noWrap/>
            <w:vAlign w:val="center"/>
            <w:hideMark/>
          </w:tcPr>
          <w:p w:rsidR="00E14378" w:rsidRPr="00426FE6" w:rsidP="001E6DAC" w14:paraId="44D8ABAF" w14:textId="77777777">
            <w:pPr>
              <w:jc w:val="center"/>
              <w:rPr>
                <w:sz w:val="22"/>
                <w:szCs w:val="22"/>
              </w:rPr>
            </w:pPr>
            <w:r w:rsidRPr="00426FE6">
              <w:rPr>
                <w:sz w:val="22"/>
                <w:szCs w:val="22"/>
              </w:rPr>
              <w:t>Yes</w:t>
            </w:r>
          </w:p>
        </w:tc>
        <w:tc>
          <w:tcPr>
            <w:tcW w:w="452" w:type="dxa"/>
            <w:tcBorders>
              <w:top w:val="nil"/>
              <w:left w:val="nil"/>
              <w:bottom w:val="single" w:sz="2" w:space="0" w:color="auto"/>
              <w:right w:val="single" w:sz="2" w:space="0" w:color="auto"/>
            </w:tcBorders>
            <w:shd w:val="clear" w:color="auto" w:fill="auto"/>
            <w:vAlign w:val="center"/>
            <w:hideMark/>
          </w:tcPr>
          <w:p w:rsidR="00E14378" w:rsidRPr="00426FE6" w:rsidP="001E6DAC" w14:paraId="473F406D" w14:textId="77777777">
            <w:pPr>
              <w:jc w:val="center"/>
              <w:rPr>
                <w:sz w:val="22"/>
                <w:szCs w:val="22"/>
              </w:rPr>
            </w:pPr>
            <w:r w:rsidRPr="00426FE6">
              <w:rPr>
                <w:sz w:val="22"/>
                <w:szCs w:val="22"/>
              </w:rPr>
              <w:t> </w:t>
            </w:r>
          </w:p>
        </w:tc>
        <w:tc>
          <w:tcPr>
            <w:tcW w:w="452" w:type="dxa"/>
            <w:tcBorders>
              <w:top w:val="nil"/>
              <w:left w:val="nil"/>
              <w:bottom w:val="single" w:sz="2" w:space="0" w:color="auto"/>
              <w:right w:val="single" w:sz="2" w:space="0" w:color="auto"/>
            </w:tcBorders>
            <w:shd w:val="clear" w:color="000000" w:fill="92D050"/>
            <w:noWrap/>
            <w:vAlign w:val="center"/>
            <w:hideMark/>
          </w:tcPr>
          <w:p w:rsidR="00E14378" w:rsidRPr="00426FE6" w:rsidP="001E6DAC" w14:paraId="609765FE" w14:textId="77777777">
            <w:pPr>
              <w:jc w:val="center"/>
              <w:rPr>
                <w:sz w:val="22"/>
                <w:szCs w:val="22"/>
              </w:rPr>
            </w:pPr>
            <w:r w:rsidRPr="00426FE6">
              <w:rPr>
                <w:sz w:val="22"/>
                <w:szCs w:val="22"/>
              </w:rPr>
              <w:t>Yes</w:t>
            </w:r>
          </w:p>
        </w:tc>
        <w:tc>
          <w:tcPr>
            <w:tcW w:w="452" w:type="dxa"/>
            <w:tcBorders>
              <w:top w:val="nil"/>
              <w:left w:val="nil"/>
              <w:bottom w:val="single" w:sz="2" w:space="0" w:color="auto"/>
              <w:right w:val="single" w:sz="2" w:space="0" w:color="auto"/>
            </w:tcBorders>
            <w:shd w:val="clear" w:color="000000" w:fill="FF0000"/>
            <w:noWrap/>
            <w:vAlign w:val="center"/>
            <w:hideMark/>
          </w:tcPr>
          <w:p w:rsidR="00E14378" w:rsidRPr="00426FE6" w:rsidP="001E6DAC" w14:paraId="2B30BDA8" w14:textId="77777777">
            <w:pPr>
              <w:jc w:val="center"/>
              <w:rPr>
                <w:sz w:val="22"/>
                <w:szCs w:val="22"/>
              </w:rPr>
            </w:pPr>
            <w:r w:rsidRPr="00C83FAB">
              <w:rPr>
                <w:color w:val="FFFFFF" w:themeColor="background1"/>
                <w:sz w:val="22"/>
                <w:szCs w:val="22"/>
              </w:rPr>
              <w:t>No</w:t>
            </w:r>
          </w:p>
        </w:tc>
        <w:tc>
          <w:tcPr>
            <w:tcW w:w="452" w:type="dxa"/>
            <w:tcBorders>
              <w:top w:val="nil"/>
              <w:left w:val="nil"/>
              <w:bottom w:val="single" w:sz="2" w:space="0" w:color="auto"/>
              <w:right w:val="single" w:sz="2" w:space="0" w:color="auto"/>
            </w:tcBorders>
            <w:shd w:val="clear" w:color="000000" w:fill="92D050"/>
            <w:noWrap/>
            <w:vAlign w:val="center"/>
            <w:hideMark/>
          </w:tcPr>
          <w:p w:rsidR="00E14378" w:rsidRPr="00426FE6" w:rsidP="001E6DAC" w14:paraId="07E89D97" w14:textId="77777777">
            <w:pPr>
              <w:jc w:val="center"/>
              <w:rPr>
                <w:sz w:val="22"/>
                <w:szCs w:val="22"/>
              </w:rPr>
            </w:pPr>
            <w:r w:rsidRPr="00426FE6">
              <w:rPr>
                <w:sz w:val="22"/>
                <w:szCs w:val="22"/>
              </w:rPr>
              <w:t>Yes</w:t>
            </w:r>
          </w:p>
        </w:tc>
      </w:tr>
    </w:tbl>
    <w:p w:rsidR="00E14378" w:rsidRPr="00C83FAB" w:rsidP="00E14378" w14:paraId="4CA258A4" w14:textId="77777777">
      <w:pPr>
        <w:spacing w:after="160" w:line="259" w:lineRule="auto"/>
        <w:ind w:firstLine="720"/>
        <w:jc w:val="center"/>
        <w:rPr>
          <w:b/>
          <w:bCs/>
          <w:sz w:val="24"/>
          <w:szCs w:val="24"/>
        </w:rPr>
      </w:pPr>
      <w:r w:rsidRPr="00C83FAB">
        <w:rPr>
          <w:b/>
          <w:bCs/>
          <w:sz w:val="24"/>
          <w:szCs w:val="24"/>
        </w:rPr>
        <w:t>Table 7 – Post Contingency Loading Comparison using RTP NNC Cases</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0"/>
        <w:gridCol w:w="800"/>
        <w:gridCol w:w="800"/>
        <w:gridCol w:w="800"/>
        <w:gridCol w:w="803"/>
        <w:gridCol w:w="800"/>
        <w:gridCol w:w="800"/>
        <w:gridCol w:w="800"/>
        <w:gridCol w:w="827"/>
      </w:tblGrid>
      <w:tr w14:paraId="01F63BC6" w14:textId="77777777" w:rsidTr="001E6DAC">
        <w:tblPrEx>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75"/>
        </w:trPr>
        <w:tc>
          <w:tcPr>
            <w:tcW w:w="2840" w:type="dxa"/>
            <w:vMerge w:val="restart"/>
            <w:shd w:val="clear" w:color="auto" w:fill="auto"/>
            <w:noWrap/>
            <w:vAlign w:val="center"/>
            <w:hideMark/>
          </w:tcPr>
          <w:p w:rsidR="00E14378" w:rsidRPr="00426FE6" w:rsidP="001E6DAC" w14:paraId="0B2F717D" w14:textId="77777777">
            <w:pPr>
              <w:keepNext/>
              <w:keepLines/>
              <w:jc w:val="center"/>
              <w:rPr>
                <w:b/>
                <w:bCs/>
                <w:sz w:val="22"/>
                <w:szCs w:val="22"/>
              </w:rPr>
            </w:pPr>
            <w:r w:rsidRPr="00426FE6">
              <w:rPr>
                <w:b/>
                <w:bCs/>
                <w:sz w:val="22"/>
                <w:szCs w:val="22"/>
              </w:rPr>
              <w:t>Element</w:t>
            </w:r>
          </w:p>
          <w:p w:rsidR="00E14378" w:rsidRPr="00426FE6" w:rsidP="001E6DAC" w14:paraId="36216DBA" w14:textId="77777777">
            <w:pPr>
              <w:keepNext/>
              <w:keepLines/>
              <w:jc w:val="center"/>
              <w:rPr>
                <w:b/>
                <w:bCs/>
                <w:sz w:val="22"/>
                <w:szCs w:val="22"/>
              </w:rPr>
            </w:pPr>
            <w:r w:rsidRPr="00426FE6">
              <w:rPr>
                <w:b/>
                <w:bCs/>
                <w:sz w:val="22"/>
                <w:szCs w:val="22"/>
              </w:rPr>
              <w:t> </w:t>
            </w:r>
          </w:p>
        </w:tc>
        <w:tc>
          <w:tcPr>
            <w:tcW w:w="6430" w:type="dxa"/>
            <w:gridSpan w:val="8"/>
          </w:tcPr>
          <w:p w:rsidR="00E14378" w:rsidRPr="00426FE6" w:rsidP="001E6DAC" w14:paraId="3B7B3D94" w14:textId="77777777">
            <w:pPr>
              <w:keepNext/>
              <w:keepLines/>
              <w:jc w:val="center"/>
              <w:rPr>
                <w:b/>
                <w:bCs/>
                <w:sz w:val="22"/>
                <w:szCs w:val="22"/>
              </w:rPr>
            </w:pPr>
            <w:r w:rsidRPr="00426FE6">
              <w:rPr>
                <w:b/>
                <w:bCs/>
                <w:sz w:val="22"/>
                <w:szCs w:val="22"/>
              </w:rPr>
              <w:t xml:space="preserve">Worst Contingency Loading (% of </w:t>
            </w:r>
            <w:r>
              <w:rPr>
                <w:b/>
                <w:bCs/>
                <w:sz w:val="22"/>
                <w:szCs w:val="22"/>
              </w:rPr>
              <w:t>Emergency Rating</w:t>
            </w:r>
            <w:r w:rsidRPr="00426FE6">
              <w:rPr>
                <w:b/>
                <w:bCs/>
                <w:sz w:val="22"/>
                <w:szCs w:val="22"/>
              </w:rPr>
              <w:t>) in 2021 SSWG Cases</w:t>
            </w:r>
          </w:p>
        </w:tc>
      </w:tr>
      <w:tr w14:paraId="0FD02C85" w14:textId="77777777" w:rsidTr="001E6DAC">
        <w:tblPrEx>
          <w:tblW w:w="9270" w:type="dxa"/>
          <w:tblInd w:w="-5" w:type="dxa"/>
          <w:tblLayout w:type="fixed"/>
          <w:tblLook w:val="04A0"/>
        </w:tblPrEx>
        <w:trPr>
          <w:trHeight w:val="275"/>
        </w:trPr>
        <w:tc>
          <w:tcPr>
            <w:tcW w:w="2840" w:type="dxa"/>
            <w:vMerge/>
            <w:vAlign w:val="center"/>
            <w:hideMark/>
          </w:tcPr>
          <w:p w:rsidR="00E14378" w:rsidRPr="00426FE6" w:rsidP="001E6DAC" w14:paraId="5E5FC8B6" w14:textId="77777777">
            <w:pPr>
              <w:keepNext/>
              <w:keepLines/>
              <w:jc w:val="center"/>
              <w:rPr>
                <w:b/>
                <w:bCs/>
                <w:sz w:val="22"/>
                <w:szCs w:val="22"/>
              </w:rPr>
            </w:pPr>
          </w:p>
        </w:tc>
        <w:tc>
          <w:tcPr>
            <w:tcW w:w="3203" w:type="dxa"/>
            <w:gridSpan w:val="4"/>
          </w:tcPr>
          <w:p w:rsidR="00E14378" w:rsidRPr="00426FE6" w:rsidP="001E6DAC" w14:paraId="1BA3C749" w14:textId="77777777">
            <w:pPr>
              <w:keepNext/>
              <w:keepLines/>
              <w:jc w:val="center"/>
              <w:rPr>
                <w:b/>
                <w:bCs/>
                <w:sz w:val="22"/>
                <w:szCs w:val="22"/>
              </w:rPr>
            </w:pPr>
            <w:r w:rsidRPr="00426FE6">
              <w:rPr>
                <w:b/>
                <w:bCs/>
                <w:sz w:val="22"/>
                <w:szCs w:val="22"/>
              </w:rPr>
              <w:t>2024 Summer</w:t>
            </w:r>
          </w:p>
        </w:tc>
        <w:tc>
          <w:tcPr>
            <w:tcW w:w="3227" w:type="dxa"/>
            <w:gridSpan w:val="4"/>
          </w:tcPr>
          <w:p w:rsidR="00E14378" w:rsidRPr="00426FE6" w:rsidP="001E6DAC" w14:paraId="75210BD7" w14:textId="77777777">
            <w:pPr>
              <w:keepNext/>
              <w:keepLines/>
              <w:jc w:val="center"/>
              <w:rPr>
                <w:b/>
                <w:bCs/>
                <w:sz w:val="22"/>
                <w:szCs w:val="22"/>
              </w:rPr>
            </w:pPr>
            <w:r w:rsidRPr="00426FE6">
              <w:rPr>
                <w:b/>
                <w:bCs/>
                <w:sz w:val="22"/>
                <w:szCs w:val="22"/>
              </w:rPr>
              <w:t>2028 Summer</w:t>
            </w:r>
          </w:p>
        </w:tc>
      </w:tr>
      <w:tr w14:paraId="646BB2E7" w14:textId="77777777" w:rsidTr="001E6DAC">
        <w:tblPrEx>
          <w:tblW w:w="9270" w:type="dxa"/>
          <w:tblInd w:w="-5" w:type="dxa"/>
          <w:tblLayout w:type="fixed"/>
          <w:tblLook w:val="04A0"/>
        </w:tblPrEx>
        <w:trPr>
          <w:trHeight w:val="337"/>
        </w:trPr>
        <w:tc>
          <w:tcPr>
            <w:tcW w:w="2840" w:type="dxa"/>
            <w:vMerge/>
            <w:shd w:val="clear" w:color="auto" w:fill="auto"/>
            <w:noWrap/>
            <w:vAlign w:val="center"/>
            <w:hideMark/>
          </w:tcPr>
          <w:p w:rsidR="00E14378" w:rsidRPr="00426FE6" w:rsidP="001E6DAC" w14:paraId="4048B612" w14:textId="77777777">
            <w:pPr>
              <w:keepNext/>
              <w:keepLines/>
              <w:jc w:val="center"/>
              <w:rPr>
                <w:b/>
                <w:bCs/>
                <w:sz w:val="22"/>
                <w:szCs w:val="22"/>
              </w:rPr>
            </w:pPr>
          </w:p>
        </w:tc>
        <w:tc>
          <w:tcPr>
            <w:tcW w:w="800" w:type="dxa"/>
            <w:vAlign w:val="center"/>
          </w:tcPr>
          <w:p w:rsidR="00E14378" w:rsidRPr="00426FE6" w:rsidP="001E6DAC" w14:paraId="407D9C84" w14:textId="77777777">
            <w:pPr>
              <w:keepNext/>
              <w:keepLines/>
              <w:jc w:val="center"/>
              <w:rPr>
                <w:b/>
                <w:bCs/>
                <w:sz w:val="22"/>
                <w:szCs w:val="22"/>
              </w:rPr>
            </w:pPr>
            <w:r w:rsidRPr="00426FE6">
              <w:rPr>
                <w:b/>
                <w:bCs/>
                <w:sz w:val="22"/>
                <w:szCs w:val="22"/>
              </w:rPr>
              <w:t>Base</w:t>
            </w:r>
          </w:p>
        </w:tc>
        <w:tc>
          <w:tcPr>
            <w:tcW w:w="800" w:type="dxa"/>
            <w:shd w:val="clear" w:color="auto" w:fill="auto"/>
            <w:noWrap/>
            <w:vAlign w:val="center"/>
            <w:hideMark/>
          </w:tcPr>
          <w:p w:rsidR="00E14378" w:rsidRPr="00426FE6" w:rsidP="001E6DAC" w14:paraId="2DEA54D6" w14:textId="77777777">
            <w:pPr>
              <w:keepNext/>
              <w:keepLines/>
              <w:jc w:val="center"/>
              <w:rPr>
                <w:b/>
                <w:bCs/>
                <w:sz w:val="22"/>
                <w:szCs w:val="22"/>
              </w:rPr>
            </w:pPr>
            <w:r w:rsidRPr="00426FE6">
              <w:rPr>
                <w:b/>
                <w:bCs/>
                <w:sz w:val="22"/>
                <w:szCs w:val="22"/>
              </w:rPr>
              <w:t>O1</w:t>
            </w:r>
          </w:p>
        </w:tc>
        <w:tc>
          <w:tcPr>
            <w:tcW w:w="800" w:type="dxa"/>
            <w:shd w:val="clear" w:color="auto" w:fill="auto"/>
            <w:noWrap/>
            <w:vAlign w:val="center"/>
            <w:hideMark/>
          </w:tcPr>
          <w:p w:rsidR="00E14378" w:rsidRPr="00426FE6" w:rsidP="001E6DAC" w14:paraId="11C56A44" w14:textId="77777777">
            <w:pPr>
              <w:keepNext/>
              <w:keepLines/>
              <w:jc w:val="center"/>
              <w:rPr>
                <w:b/>
                <w:bCs/>
                <w:sz w:val="22"/>
                <w:szCs w:val="22"/>
              </w:rPr>
            </w:pPr>
            <w:r w:rsidRPr="00426FE6">
              <w:rPr>
                <w:b/>
                <w:bCs/>
                <w:sz w:val="22"/>
                <w:szCs w:val="22"/>
              </w:rPr>
              <w:t>O2</w:t>
            </w:r>
          </w:p>
        </w:tc>
        <w:tc>
          <w:tcPr>
            <w:tcW w:w="803" w:type="dxa"/>
            <w:shd w:val="clear" w:color="auto" w:fill="auto"/>
            <w:noWrap/>
            <w:vAlign w:val="center"/>
            <w:hideMark/>
          </w:tcPr>
          <w:p w:rsidR="00E14378" w:rsidRPr="00426FE6" w:rsidP="001E6DAC" w14:paraId="5D8A61FB" w14:textId="77777777">
            <w:pPr>
              <w:keepNext/>
              <w:keepLines/>
              <w:jc w:val="center"/>
              <w:rPr>
                <w:b/>
                <w:bCs/>
                <w:sz w:val="22"/>
                <w:szCs w:val="22"/>
              </w:rPr>
            </w:pPr>
            <w:r w:rsidRPr="00426FE6">
              <w:rPr>
                <w:b/>
                <w:bCs/>
                <w:sz w:val="22"/>
                <w:szCs w:val="22"/>
              </w:rPr>
              <w:t>O3</w:t>
            </w:r>
          </w:p>
        </w:tc>
        <w:tc>
          <w:tcPr>
            <w:tcW w:w="800" w:type="dxa"/>
            <w:vAlign w:val="center"/>
          </w:tcPr>
          <w:p w:rsidR="00E14378" w:rsidRPr="00426FE6" w:rsidP="001E6DAC" w14:paraId="20DDCBA1" w14:textId="77777777">
            <w:pPr>
              <w:keepNext/>
              <w:keepLines/>
              <w:jc w:val="center"/>
              <w:rPr>
                <w:b/>
                <w:bCs/>
                <w:sz w:val="22"/>
                <w:szCs w:val="22"/>
              </w:rPr>
            </w:pPr>
            <w:r w:rsidRPr="00426FE6">
              <w:rPr>
                <w:b/>
                <w:bCs/>
                <w:sz w:val="22"/>
                <w:szCs w:val="22"/>
              </w:rPr>
              <w:t>Base</w:t>
            </w:r>
          </w:p>
        </w:tc>
        <w:tc>
          <w:tcPr>
            <w:tcW w:w="800" w:type="dxa"/>
            <w:shd w:val="clear" w:color="auto" w:fill="auto"/>
            <w:noWrap/>
            <w:vAlign w:val="center"/>
            <w:hideMark/>
          </w:tcPr>
          <w:p w:rsidR="00E14378" w:rsidRPr="00426FE6" w:rsidP="001E6DAC" w14:paraId="77D9931C" w14:textId="77777777">
            <w:pPr>
              <w:keepNext/>
              <w:keepLines/>
              <w:jc w:val="center"/>
              <w:rPr>
                <w:b/>
                <w:bCs/>
                <w:sz w:val="22"/>
                <w:szCs w:val="22"/>
              </w:rPr>
            </w:pPr>
            <w:r w:rsidRPr="00426FE6">
              <w:rPr>
                <w:b/>
                <w:bCs/>
                <w:sz w:val="22"/>
                <w:szCs w:val="22"/>
              </w:rPr>
              <w:t>O1</w:t>
            </w:r>
          </w:p>
        </w:tc>
        <w:tc>
          <w:tcPr>
            <w:tcW w:w="800" w:type="dxa"/>
            <w:shd w:val="clear" w:color="auto" w:fill="auto"/>
            <w:noWrap/>
            <w:vAlign w:val="center"/>
            <w:hideMark/>
          </w:tcPr>
          <w:p w:rsidR="00E14378" w:rsidRPr="00426FE6" w:rsidP="001E6DAC" w14:paraId="70ED9F24" w14:textId="77777777">
            <w:pPr>
              <w:keepNext/>
              <w:keepLines/>
              <w:jc w:val="center"/>
              <w:rPr>
                <w:b/>
                <w:bCs/>
                <w:sz w:val="22"/>
                <w:szCs w:val="22"/>
              </w:rPr>
            </w:pPr>
            <w:r w:rsidRPr="00426FE6">
              <w:rPr>
                <w:b/>
                <w:bCs/>
                <w:sz w:val="22"/>
                <w:szCs w:val="22"/>
              </w:rPr>
              <w:t>O2</w:t>
            </w:r>
          </w:p>
        </w:tc>
        <w:tc>
          <w:tcPr>
            <w:tcW w:w="827" w:type="dxa"/>
            <w:shd w:val="clear" w:color="auto" w:fill="auto"/>
            <w:noWrap/>
            <w:vAlign w:val="center"/>
            <w:hideMark/>
          </w:tcPr>
          <w:p w:rsidR="00E14378" w:rsidRPr="00426FE6" w:rsidP="001E6DAC" w14:paraId="66FF1F96" w14:textId="77777777">
            <w:pPr>
              <w:keepNext/>
              <w:keepLines/>
              <w:jc w:val="center"/>
              <w:rPr>
                <w:b/>
                <w:bCs/>
                <w:sz w:val="22"/>
                <w:szCs w:val="22"/>
              </w:rPr>
            </w:pPr>
            <w:r w:rsidRPr="00426FE6">
              <w:rPr>
                <w:b/>
                <w:bCs/>
                <w:sz w:val="22"/>
                <w:szCs w:val="22"/>
              </w:rPr>
              <w:t>O3</w:t>
            </w:r>
          </w:p>
        </w:tc>
      </w:tr>
      <w:tr w14:paraId="31F68C92" w14:textId="77777777" w:rsidTr="001E6DAC">
        <w:tblPrEx>
          <w:tblW w:w="9270" w:type="dxa"/>
          <w:tblInd w:w="-5" w:type="dxa"/>
          <w:tblLayout w:type="fixed"/>
          <w:tblLook w:val="04A0"/>
        </w:tblPrEx>
        <w:trPr>
          <w:trHeight w:val="337"/>
        </w:trPr>
        <w:tc>
          <w:tcPr>
            <w:tcW w:w="2840" w:type="dxa"/>
            <w:shd w:val="clear" w:color="auto" w:fill="auto"/>
            <w:noWrap/>
            <w:vAlign w:val="center"/>
            <w:hideMark/>
          </w:tcPr>
          <w:p w:rsidR="00E14378" w:rsidRPr="00426FE6" w:rsidP="001E6DAC" w14:paraId="12BB39F6" w14:textId="77777777">
            <w:pPr>
              <w:keepNext/>
              <w:keepLines/>
              <w:jc w:val="center"/>
              <w:rPr>
                <w:sz w:val="22"/>
                <w:szCs w:val="22"/>
              </w:rPr>
            </w:pPr>
            <w:r w:rsidRPr="00426FE6">
              <w:rPr>
                <w:sz w:val="22"/>
                <w:szCs w:val="22"/>
              </w:rPr>
              <w:t>Roanoke 345/138 kV Autotransformer #1</w:t>
            </w:r>
          </w:p>
        </w:tc>
        <w:tc>
          <w:tcPr>
            <w:tcW w:w="800" w:type="dxa"/>
            <w:vAlign w:val="center"/>
          </w:tcPr>
          <w:p w:rsidR="00E14378" w:rsidRPr="00426FE6" w:rsidP="001E6DAC" w14:paraId="33AB5761" w14:textId="77777777">
            <w:pPr>
              <w:keepNext/>
              <w:keepLines/>
              <w:jc w:val="center"/>
              <w:rPr>
                <w:sz w:val="22"/>
                <w:szCs w:val="22"/>
              </w:rPr>
            </w:pPr>
            <w:r w:rsidRPr="00426FE6">
              <w:rPr>
                <w:sz w:val="22"/>
                <w:szCs w:val="22"/>
              </w:rPr>
              <w:t>124</w:t>
            </w:r>
          </w:p>
        </w:tc>
        <w:tc>
          <w:tcPr>
            <w:tcW w:w="800" w:type="dxa"/>
            <w:shd w:val="clear" w:color="auto" w:fill="auto"/>
            <w:noWrap/>
            <w:vAlign w:val="center"/>
            <w:hideMark/>
          </w:tcPr>
          <w:p w:rsidR="00E14378" w:rsidRPr="00426FE6" w:rsidP="001E6DAC" w14:paraId="4F43E2E1" w14:textId="77777777">
            <w:pPr>
              <w:keepNext/>
              <w:keepLines/>
              <w:jc w:val="center"/>
              <w:rPr>
                <w:sz w:val="22"/>
                <w:szCs w:val="22"/>
              </w:rPr>
            </w:pPr>
            <w:r w:rsidRPr="00426FE6">
              <w:rPr>
                <w:sz w:val="22"/>
                <w:szCs w:val="22"/>
              </w:rPr>
              <w:t>82</w:t>
            </w:r>
          </w:p>
        </w:tc>
        <w:tc>
          <w:tcPr>
            <w:tcW w:w="800" w:type="dxa"/>
            <w:shd w:val="clear" w:color="auto" w:fill="auto"/>
            <w:noWrap/>
            <w:vAlign w:val="center"/>
            <w:hideMark/>
          </w:tcPr>
          <w:p w:rsidR="00E14378" w:rsidRPr="00426FE6" w:rsidP="001E6DAC" w14:paraId="7A63A5E1" w14:textId="77777777">
            <w:pPr>
              <w:keepNext/>
              <w:keepLines/>
              <w:jc w:val="center"/>
              <w:rPr>
                <w:sz w:val="22"/>
                <w:szCs w:val="22"/>
              </w:rPr>
            </w:pPr>
            <w:r w:rsidRPr="00426FE6">
              <w:rPr>
                <w:sz w:val="22"/>
                <w:szCs w:val="22"/>
              </w:rPr>
              <w:t>121</w:t>
            </w:r>
          </w:p>
        </w:tc>
        <w:tc>
          <w:tcPr>
            <w:tcW w:w="803" w:type="dxa"/>
            <w:shd w:val="clear" w:color="auto" w:fill="auto"/>
            <w:noWrap/>
            <w:vAlign w:val="center"/>
            <w:hideMark/>
          </w:tcPr>
          <w:p w:rsidR="00E14378" w:rsidRPr="00426FE6" w:rsidP="001E6DAC" w14:paraId="5BDFA844" w14:textId="77777777">
            <w:pPr>
              <w:keepNext/>
              <w:keepLines/>
              <w:jc w:val="center"/>
              <w:rPr>
                <w:sz w:val="22"/>
                <w:szCs w:val="22"/>
              </w:rPr>
            </w:pPr>
            <w:r w:rsidRPr="00426FE6">
              <w:rPr>
                <w:sz w:val="22"/>
                <w:szCs w:val="22"/>
              </w:rPr>
              <w:t>95</w:t>
            </w:r>
          </w:p>
        </w:tc>
        <w:tc>
          <w:tcPr>
            <w:tcW w:w="800" w:type="dxa"/>
            <w:vAlign w:val="center"/>
          </w:tcPr>
          <w:p w:rsidR="00E14378" w:rsidRPr="00426FE6" w:rsidP="001E6DAC" w14:paraId="2E47188A" w14:textId="77777777">
            <w:pPr>
              <w:keepNext/>
              <w:keepLines/>
              <w:jc w:val="center"/>
              <w:rPr>
                <w:sz w:val="22"/>
                <w:szCs w:val="22"/>
              </w:rPr>
            </w:pPr>
            <w:r w:rsidRPr="00426FE6">
              <w:rPr>
                <w:sz w:val="22"/>
                <w:szCs w:val="22"/>
              </w:rPr>
              <w:t>135</w:t>
            </w:r>
          </w:p>
        </w:tc>
        <w:tc>
          <w:tcPr>
            <w:tcW w:w="800" w:type="dxa"/>
            <w:shd w:val="clear" w:color="auto" w:fill="auto"/>
            <w:noWrap/>
            <w:vAlign w:val="center"/>
            <w:hideMark/>
          </w:tcPr>
          <w:p w:rsidR="00E14378" w:rsidRPr="00426FE6" w:rsidP="001E6DAC" w14:paraId="788525D2" w14:textId="77777777">
            <w:pPr>
              <w:keepNext/>
              <w:keepLines/>
              <w:jc w:val="center"/>
              <w:rPr>
                <w:sz w:val="22"/>
                <w:szCs w:val="22"/>
              </w:rPr>
            </w:pPr>
            <w:r w:rsidRPr="00426FE6">
              <w:rPr>
                <w:sz w:val="22"/>
                <w:szCs w:val="22"/>
              </w:rPr>
              <w:t>89</w:t>
            </w:r>
          </w:p>
        </w:tc>
        <w:tc>
          <w:tcPr>
            <w:tcW w:w="800" w:type="dxa"/>
            <w:shd w:val="clear" w:color="auto" w:fill="auto"/>
            <w:noWrap/>
            <w:vAlign w:val="center"/>
            <w:hideMark/>
          </w:tcPr>
          <w:p w:rsidR="00E14378" w:rsidRPr="00426FE6" w:rsidP="001E6DAC" w14:paraId="2708D244" w14:textId="77777777">
            <w:pPr>
              <w:keepNext/>
              <w:keepLines/>
              <w:jc w:val="center"/>
              <w:rPr>
                <w:sz w:val="22"/>
                <w:szCs w:val="22"/>
              </w:rPr>
            </w:pPr>
            <w:r w:rsidRPr="00426FE6">
              <w:rPr>
                <w:sz w:val="22"/>
                <w:szCs w:val="22"/>
              </w:rPr>
              <w:t>131</w:t>
            </w:r>
          </w:p>
        </w:tc>
        <w:tc>
          <w:tcPr>
            <w:tcW w:w="827" w:type="dxa"/>
            <w:shd w:val="clear" w:color="auto" w:fill="auto"/>
            <w:noWrap/>
            <w:vAlign w:val="center"/>
            <w:hideMark/>
          </w:tcPr>
          <w:p w:rsidR="00E14378" w:rsidRPr="00426FE6" w:rsidP="001E6DAC" w14:paraId="1877409D" w14:textId="77777777">
            <w:pPr>
              <w:keepNext/>
              <w:keepLines/>
              <w:jc w:val="center"/>
              <w:rPr>
                <w:sz w:val="22"/>
                <w:szCs w:val="22"/>
              </w:rPr>
            </w:pPr>
            <w:r w:rsidRPr="00426FE6">
              <w:rPr>
                <w:sz w:val="22"/>
                <w:szCs w:val="22"/>
              </w:rPr>
              <w:t>103</w:t>
            </w:r>
          </w:p>
        </w:tc>
      </w:tr>
      <w:tr w14:paraId="1B24AE0D" w14:textId="77777777" w:rsidTr="001E6DAC">
        <w:tblPrEx>
          <w:tblW w:w="9270" w:type="dxa"/>
          <w:tblInd w:w="-5" w:type="dxa"/>
          <w:tblLayout w:type="fixed"/>
          <w:tblLook w:val="04A0"/>
        </w:tblPrEx>
        <w:trPr>
          <w:trHeight w:val="337"/>
        </w:trPr>
        <w:tc>
          <w:tcPr>
            <w:tcW w:w="2840" w:type="dxa"/>
            <w:shd w:val="clear" w:color="auto" w:fill="auto"/>
            <w:noWrap/>
            <w:vAlign w:val="center"/>
            <w:hideMark/>
          </w:tcPr>
          <w:p w:rsidR="00E14378" w:rsidRPr="00426FE6" w:rsidP="001E6DAC" w14:paraId="5A7B8618" w14:textId="77777777">
            <w:pPr>
              <w:keepNext/>
              <w:keepLines/>
              <w:jc w:val="center"/>
              <w:rPr>
                <w:sz w:val="22"/>
                <w:szCs w:val="22"/>
              </w:rPr>
            </w:pPr>
            <w:r w:rsidRPr="00426FE6">
              <w:rPr>
                <w:sz w:val="22"/>
                <w:szCs w:val="22"/>
              </w:rPr>
              <w:t>Roanoke 345/138 kV Autotransformer #2</w:t>
            </w:r>
          </w:p>
        </w:tc>
        <w:tc>
          <w:tcPr>
            <w:tcW w:w="800" w:type="dxa"/>
            <w:vAlign w:val="center"/>
          </w:tcPr>
          <w:p w:rsidR="00E14378" w:rsidRPr="00426FE6" w:rsidP="001E6DAC" w14:paraId="4FD42461" w14:textId="77777777">
            <w:pPr>
              <w:keepNext/>
              <w:keepLines/>
              <w:jc w:val="center"/>
              <w:rPr>
                <w:sz w:val="22"/>
                <w:szCs w:val="22"/>
              </w:rPr>
            </w:pPr>
            <w:r w:rsidRPr="00426FE6">
              <w:rPr>
                <w:sz w:val="22"/>
                <w:szCs w:val="22"/>
              </w:rPr>
              <w:t>124</w:t>
            </w:r>
          </w:p>
        </w:tc>
        <w:tc>
          <w:tcPr>
            <w:tcW w:w="800" w:type="dxa"/>
            <w:shd w:val="clear" w:color="auto" w:fill="auto"/>
            <w:noWrap/>
            <w:vAlign w:val="center"/>
            <w:hideMark/>
          </w:tcPr>
          <w:p w:rsidR="00E14378" w:rsidRPr="00426FE6" w:rsidP="001E6DAC" w14:paraId="18847907" w14:textId="77777777">
            <w:pPr>
              <w:keepNext/>
              <w:keepLines/>
              <w:jc w:val="center"/>
              <w:rPr>
                <w:sz w:val="22"/>
                <w:szCs w:val="22"/>
              </w:rPr>
            </w:pPr>
            <w:r w:rsidRPr="00426FE6">
              <w:rPr>
                <w:sz w:val="22"/>
                <w:szCs w:val="22"/>
              </w:rPr>
              <w:t>82</w:t>
            </w:r>
          </w:p>
        </w:tc>
        <w:tc>
          <w:tcPr>
            <w:tcW w:w="800" w:type="dxa"/>
            <w:shd w:val="clear" w:color="auto" w:fill="auto"/>
            <w:noWrap/>
            <w:vAlign w:val="center"/>
            <w:hideMark/>
          </w:tcPr>
          <w:p w:rsidR="00E14378" w:rsidRPr="00426FE6" w:rsidP="001E6DAC" w14:paraId="2D23C894" w14:textId="77777777">
            <w:pPr>
              <w:keepNext/>
              <w:keepLines/>
              <w:jc w:val="center"/>
              <w:rPr>
                <w:sz w:val="22"/>
                <w:szCs w:val="22"/>
              </w:rPr>
            </w:pPr>
            <w:r w:rsidRPr="00426FE6">
              <w:rPr>
                <w:sz w:val="22"/>
                <w:szCs w:val="22"/>
              </w:rPr>
              <w:t>121</w:t>
            </w:r>
          </w:p>
        </w:tc>
        <w:tc>
          <w:tcPr>
            <w:tcW w:w="803" w:type="dxa"/>
            <w:shd w:val="clear" w:color="auto" w:fill="auto"/>
            <w:noWrap/>
            <w:vAlign w:val="center"/>
            <w:hideMark/>
          </w:tcPr>
          <w:p w:rsidR="00E14378" w:rsidRPr="00426FE6" w:rsidP="001E6DAC" w14:paraId="50D290BC" w14:textId="77777777">
            <w:pPr>
              <w:keepNext/>
              <w:keepLines/>
              <w:jc w:val="center"/>
              <w:rPr>
                <w:sz w:val="22"/>
                <w:szCs w:val="22"/>
              </w:rPr>
            </w:pPr>
            <w:r w:rsidRPr="00426FE6">
              <w:rPr>
                <w:sz w:val="22"/>
                <w:szCs w:val="22"/>
              </w:rPr>
              <w:t>95</w:t>
            </w:r>
          </w:p>
        </w:tc>
        <w:tc>
          <w:tcPr>
            <w:tcW w:w="800" w:type="dxa"/>
            <w:vAlign w:val="center"/>
          </w:tcPr>
          <w:p w:rsidR="00E14378" w:rsidRPr="00426FE6" w:rsidP="001E6DAC" w14:paraId="39075443" w14:textId="77777777">
            <w:pPr>
              <w:keepNext/>
              <w:keepLines/>
              <w:jc w:val="center"/>
              <w:rPr>
                <w:sz w:val="22"/>
                <w:szCs w:val="22"/>
              </w:rPr>
            </w:pPr>
            <w:r w:rsidRPr="00426FE6">
              <w:rPr>
                <w:sz w:val="22"/>
                <w:szCs w:val="22"/>
              </w:rPr>
              <w:t>135</w:t>
            </w:r>
          </w:p>
        </w:tc>
        <w:tc>
          <w:tcPr>
            <w:tcW w:w="800" w:type="dxa"/>
            <w:shd w:val="clear" w:color="auto" w:fill="auto"/>
            <w:noWrap/>
            <w:vAlign w:val="center"/>
            <w:hideMark/>
          </w:tcPr>
          <w:p w:rsidR="00E14378" w:rsidRPr="00426FE6" w:rsidP="001E6DAC" w14:paraId="6938719E" w14:textId="77777777">
            <w:pPr>
              <w:keepNext/>
              <w:keepLines/>
              <w:jc w:val="center"/>
              <w:rPr>
                <w:sz w:val="22"/>
                <w:szCs w:val="22"/>
              </w:rPr>
            </w:pPr>
            <w:r w:rsidRPr="00426FE6">
              <w:rPr>
                <w:sz w:val="22"/>
                <w:szCs w:val="22"/>
              </w:rPr>
              <w:t>89</w:t>
            </w:r>
          </w:p>
        </w:tc>
        <w:tc>
          <w:tcPr>
            <w:tcW w:w="800" w:type="dxa"/>
            <w:shd w:val="clear" w:color="auto" w:fill="auto"/>
            <w:noWrap/>
            <w:vAlign w:val="center"/>
            <w:hideMark/>
          </w:tcPr>
          <w:p w:rsidR="00E14378" w:rsidRPr="00426FE6" w:rsidP="001E6DAC" w14:paraId="356BAE17" w14:textId="77777777">
            <w:pPr>
              <w:keepNext/>
              <w:keepLines/>
              <w:jc w:val="center"/>
              <w:rPr>
                <w:sz w:val="22"/>
                <w:szCs w:val="22"/>
              </w:rPr>
            </w:pPr>
            <w:r w:rsidRPr="00426FE6">
              <w:rPr>
                <w:sz w:val="22"/>
                <w:szCs w:val="22"/>
              </w:rPr>
              <w:t>131</w:t>
            </w:r>
          </w:p>
        </w:tc>
        <w:tc>
          <w:tcPr>
            <w:tcW w:w="827" w:type="dxa"/>
            <w:shd w:val="clear" w:color="auto" w:fill="auto"/>
            <w:noWrap/>
            <w:vAlign w:val="center"/>
            <w:hideMark/>
          </w:tcPr>
          <w:p w:rsidR="00E14378" w:rsidRPr="00426FE6" w:rsidP="001E6DAC" w14:paraId="7F026D36" w14:textId="77777777">
            <w:pPr>
              <w:keepNext/>
              <w:keepLines/>
              <w:jc w:val="center"/>
              <w:rPr>
                <w:sz w:val="22"/>
                <w:szCs w:val="22"/>
              </w:rPr>
            </w:pPr>
            <w:r w:rsidRPr="00426FE6">
              <w:rPr>
                <w:sz w:val="22"/>
                <w:szCs w:val="22"/>
              </w:rPr>
              <w:t>103</w:t>
            </w:r>
          </w:p>
        </w:tc>
      </w:tr>
      <w:tr w14:paraId="0A82E2C5" w14:textId="77777777" w:rsidTr="001E6DAC">
        <w:tblPrEx>
          <w:tblW w:w="9270" w:type="dxa"/>
          <w:tblInd w:w="-5" w:type="dxa"/>
          <w:tblLayout w:type="fixed"/>
          <w:tblLook w:val="04A0"/>
        </w:tblPrEx>
        <w:trPr>
          <w:trHeight w:val="337"/>
        </w:trPr>
        <w:tc>
          <w:tcPr>
            <w:tcW w:w="2840" w:type="dxa"/>
            <w:shd w:val="clear" w:color="auto" w:fill="auto"/>
            <w:noWrap/>
            <w:vAlign w:val="center"/>
            <w:hideMark/>
          </w:tcPr>
          <w:p w:rsidR="00E14378" w:rsidRPr="00426FE6" w:rsidP="001E6DAC" w14:paraId="6935DEE5" w14:textId="77777777">
            <w:pPr>
              <w:keepNext/>
              <w:keepLines/>
              <w:jc w:val="center"/>
              <w:rPr>
                <w:sz w:val="22"/>
                <w:szCs w:val="22"/>
              </w:rPr>
            </w:pPr>
            <w:r w:rsidRPr="00426FE6">
              <w:rPr>
                <w:sz w:val="22"/>
                <w:szCs w:val="22"/>
              </w:rPr>
              <w:t>Hicks 345/138 kV Autotransformer #1</w:t>
            </w:r>
          </w:p>
        </w:tc>
        <w:tc>
          <w:tcPr>
            <w:tcW w:w="800" w:type="dxa"/>
            <w:vAlign w:val="center"/>
          </w:tcPr>
          <w:p w:rsidR="00E14378" w:rsidRPr="00426FE6" w:rsidP="001E6DAC" w14:paraId="52B4DD8B" w14:textId="77777777">
            <w:pPr>
              <w:keepNext/>
              <w:keepLines/>
              <w:jc w:val="center"/>
              <w:rPr>
                <w:sz w:val="22"/>
                <w:szCs w:val="22"/>
              </w:rPr>
            </w:pPr>
            <w:r w:rsidRPr="00426FE6">
              <w:rPr>
                <w:sz w:val="22"/>
                <w:szCs w:val="22"/>
              </w:rPr>
              <w:t>113</w:t>
            </w:r>
          </w:p>
        </w:tc>
        <w:tc>
          <w:tcPr>
            <w:tcW w:w="800" w:type="dxa"/>
            <w:shd w:val="clear" w:color="auto" w:fill="auto"/>
            <w:noWrap/>
            <w:vAlign w:val="center"/>
            <w:hideMark/>
          </w:tcPr>
          <w:p w:rsidR="00E14378" w:rsidRPr="00426FE6" w:rsidP="001E6DAC" w14:paraId="7FA3FBFA" w14:textId="77777777">
            <w:pPr>
              <w:keepNext/>
              <w:keepLines/>
              <w:jc w:val="center"/>
              <w:rPr>
                <w:sz w:val="22"/>
                <w:szCs w:val="22"/>
              </w:rPr>
            </w:pPr>
            <w:r w:rsidRPr="00426FE6">
              <w:rPr>
                <w:sz w:val="22"/>
                <w:szCs w:val="22"/>
              </w:rPr>
              <w:t>74</w:t>
            </w:r>
          </w:p>
        </w:tc>
        <w:tc>
          <w:tcPr>
            <w:tcW w:w="800" w:type="dxa"/>
            <w:shd w:val="clear" w:color="auto" w:fill="auto"/>
            <w:noWrap/>
            <w:vAlign w:val="center"/>
            <w:hideMark/>
          </w:tcPr>
          <w:p w:rsidR="00E14378" w:rsidRPr="00426FE6" w:rsidP="001E6DAC" w14:paraId="5106A7E5" w14:textId="77777777">
            <w:pPr>
              <w:keepNext/>
              <w:keepLines/>
              <w:jc w:val="center"/>
              <w:rPr>
                <w:sz w:val="22"/>
                <w:szCs w:val="22"/>
              </w:rPr>
            </w:pPr>
            <w:r w:rsidRPr="00426FE6">
              <w:rPr>
                <w:sz w:val="22"/>
                <w:szCs w:val="22"/>
              </w:rPr>
              <w:t>110</w:t>
            </w:r>
          </w:p>
        </w:tc>
        <w:tc>
          <w:tcPr>
            <w:tcW w:w="803" w:type="dxa"/>
            <w:shd w:val="clear" w:color="auto" w:fill="auto"/>
            <w:noWrap/>
            <w:vAlign w:val="center"/>
            <w:hideMark/>
          </w:tcPr>
          <w:p w:rsidR="00E14378" w:rsidRPr="00426FE6" w:rsidP="001E6DAC" w14:paraId="0763E29F" w14:textId="77777777">
            <w:pPr>
              <w:keepNext/>
              <w:keepLines/>
              <w:jc w:val="center"/>
              <w:rPr>
                <w:sz w:val="22"/>
                <w:szCs w:val="22"/>
              </w:rPr>
            </w:pPr>
            <w:r w:rsidRPr="00426FE6">
              <w:rPr>
                <w:sz w:val="22"/>
                <w:szCs w:val="22"/>
              </w:rPr>
              <w:t>80</w:t>
            </w:r>
          </w:p>
        </w:tc>
        <w:tc>
          <w:tcPr>
            <w:tcW w:w="800" w:type="dxa"/>
            <w:vAlign w:val="center"/>
          </w:tcPr>
          <w:p w:rsidR="00E14378" w:rsidRPr="00426FE6" w:rsidP="001E6DAC" w14:paraId="1DF9ACDB" w14:textId="77777777">
            <w:pPr>
              <w:keepNext/>
              <w:keepLines/>
              <w:jc w:val="center"/>
              <w:rPr>
                <w:sz w:val="22"/>
                <w:szCs w:val="22"/>
              </w:rPr>
            </w:pPr>
            <w:r w:rsidRPr="00426FE6">
              <w:rPr>
                <w:sz w:val="22"/>
                <w:szCs w:val="22"/>
              </w:rPr>
              <w:t>123</w:t>
            </w:r>
          </w:p>
        </w:tc>
        <w:tc>
          <w:tcPr>
            <w:tcW w:w="800" w:type="dxa"/>
            <w:shd w:val="clear" w:color="auto" w:fill="auto"/>
            <w:noWrap/>
            <w:vAlign w:val="center"/>
            <w:hideMark/>
          </w:tcPr>
          <w:p w:rsidR="00E14378" w:rsidRPr="00426FE6" w:rsidP="001E6DAC" w14:paraId="0E68FECA" w14:textId="77777777">
            <w:pPr>
              <w:keepNext/>
              <w:keepLines/>
              <w:jc w:val="center"/>
              <w:rPr>
                <w:sz w:val="22"/>
                <w:szCs w:val="22"/>
              </w:rPr>
            </w:pPr>
            <w:r w:rsidRPr="00426FE6">
              <w:rPr>
                <w:sz w:val="22"/>
                <w:szCs w:val="22"/>
              </w:rPr>
              <w:t>79</w:t>
            </w:r>
          </w:p>
        </w:tc>
        <w:tc>
          <w:tcPr>
            <w:tcW w:w="800" w:type="dxa"/>
            <w:shd w:val="clear" w:color="auto" w:fill="auto"/>
            <w:noWrap/>
            <w:vAlign w:val="center"/>
            <w:hideMark/>
          </w:tcPr>
          <w:p w:rsidR="00E14378" w:rsidRPr="00426FE6" w:rsidP="001E6DAC" w14:paraId="6D034BD2" w14:textId="77777777">
            <w:pPr>
              <w:keepNext/>
              <w:keepLines/>
              <w:jc w:val="center"/>
              <w:rPr>
                <w:sz w:val="22"/>
                <w:szCs w:val="22"/>
              </w:rPr>
            </w:pPr>
            <w:r w:rsidRPr="00426FE6">
              <w:rPr>
                <w:sz w:val="22"/>
                <w:szCs w:val="22"/>
              </w:rPr>
              <w:t>120</w:t>
            </w:r>
          </w:p>
        </w:tc>
        <w:tc>
          <w:tcPr>
            <w:tcW w:w="827" w:type="dxa"/>
            <w:shd w:val="clear" w:color="auto" w:fill="auto"/>
            <w:noWrap/>
            <w:vAlign w:val="center"/>
            <w:hideMark/>
          </w:tcPr>
          <w:p w:rsidR="00E14378" w:rsidRPr="00426FE6" w:rsidP="001E6DAC" w14:paraId="32809939" w14:textId="77777777">
            <w:pPr>
              <w:keepNext/>
              <w:keepLines/>
              <w:jc w:val="center"/>
              <w:rPr>
                <w:sz w:val="22"/>
                <w:szCs w:val="22"/>
              </w:rPr>
            </w:pPr>
            <w:r w:rsidRPr="00426FE6">
              <w:rPr>
                <w:sz w:val="22"/>
                <w:szCs w:val="22"/>
              </w:rPr>
              <w:t>85</w:t>
            </w:r>
          </w:p>
        </w:tc>
      </w:tr>
      <w:tr w14:paraId="34AE2798" w14:textId="77777777" w:rsidTr="001E6DAC">
        <w:tblPrEx>
          <w:tblW w:w="9270" w:type="dxa"/>
          <w:tblInd w:w="-5" w:type="dxa"/>
          <w:tblLayout w:type="fixed"/>
          <w:tblLook w:val="04A0"/>
        </w:tblPrEx>
        <w:trPr>
          <w:trHeight w:val="337"/>
        </w:trPr>
        <w:tc>
          <w:tcPr>
            <w:tcW w:w="2840" w:type="dxa"/>
            <w:shd w:val="clear" w:color="auto" w:fill="auto"/>
            <w:noWrap/>
            <w:vAlign w:val="center"/>
            <w:hideMark/>
          </w:tcPr>
          <w:p w:rsidR="00E14378" w:rsidRPr="00426FE6" w:rsidP="001E6DAC" w14:paraId="5A4268D8" w14:textId="77777777">
            <w:pPr>
              <w:keepNext/>
              <w:keepLines/>
              <w:jc w:val="center"/>
              <w:rPr>
                <w:sz w:val="22"/>
                <w:szCs w:val="22"/>
              </w:rPr>
            </w:pPr>
            <w:r w:rsidRPr="00426FE6">
              <w:rPr>
                <w:sz w:val="22"/>
                <w:szCs w:val="22"/>
              </w:rPr>
              <w:t>Hicks 345/138 kV Autotransformer #2</w:t>
            </w:r>
          </w:p>
        </w:tc>
        <w:tc>
          <w:tcPr>
            <w:tcW w:w="800" w:type="dxa"/>
            <w:vAlign w:val="center"/>
          </w:tcPr>
          <w:p w:rsidR="00E14378" w:rsidRPr="00426FE6" w:rsidP="001E6DAC" w14:paraId="40BD1909" w14:textId="77777777">
            <w:pPr>
              <w:keepNext/>
              <w:keepLines/>
              <w:jc w:val="center"/>
              <w:rPr>
                <w:sz w:val="22"/>
                <w:szCs w:val="22"/>
              </w:rPr>
            </w:pPr>
            <w:r w:rsidRPr="00426FE6">
              <w:rPr>
                <w:sz w:val="22"/>
                <w:szCs w:val="22"/>
              </w:rPr>
              <w:t>113</w:t>
            </w:r>
          </w:p>
        </w:tc>
        <w:tc>
          <w:tcPr>
            <w:tcW w:w="800" w:type="dxa"/>
            <w:shd w:val="clear" w:color="auto" w:fill="auto"/>
            <w:noWrap/>
            <w:vAlign w:val="center"/>
            <w:hideMark/>
          </w:tcPr>
          <w:p w:rsidR="00E14378" w:rsidRPr="00426FE6" w:rsidP="001E6DAC" w14:paraId="31763DB2" w14:textId="77777777">
            <w:pPr>
              <w:keepNext/>
              <w:keepLines/>
              <w:jc w:val="center"/>
              <w:rPr>
                <w:sz w:val="22"/>
                <w:szCs w:val="22"/>
              </w:rPr>
            </w:pPr>
            <w:r w:rsidRPr="00426FE6">
              <w:rPr>
                <w:sz w:val="22"/>
                <w:szCs w:val="22"/>
              </w:rPr>
              <w:t>74</w:t>
            </w:r>
          </w:p>
        </w:tc>
        <w:tc>
          <w:tcPr>
            <w:tcW w:w="800" w:type="dxa"/>
            <w:shd w:val="clear" w:color="auto" w:fill="auto"/>
            <w:noWrap/>
            <w:vAlign w:val="center"/>
            <w:hideMark/>
          </w:tcPr>
          <w:p w:rsidR="00E14378" w:rsidRPr="00426FE6" w:rsidP="001E6DAC" w14:paraId="20299DD3" w14:textId="77777777">
            <w:pPr>
              <w:keepNext/>
              <w:keepLines/>
              <w:jc w:val="center"/>
              <w:rPr>
                <w:sz w:val="22"/>
                <w:szCs w:val="22"/>
              </w:rPr>
            </w:pPr>
            <w:r w:rsidRPr="00426FE6">
              <w:rPr>
                <w:sz w:val="22"/>
                <w:szCs w:val="22"/>
              </w:rPr>
              <w:t>110</w:t>
            </w:r>
          </w:p>
        </w:tc>
        <w:tc>
          <w:tcPr>
            <w:tcW w:w="803" w:type="dxa"/>
            <w:shd w:val="clear" w:color="auto" w:fill="auto"/>
            <w:noWrap/>
            <w:vAlign w:val="center"/>
            <w:hideMark/>
          </w:tcPr>
          <w:p w:rsidR="00E14378" w:rsidRPr="00426FE6" w:rsidP="001E6DAC" w14:paraId="7798580E" w14:textId="77777777">
            <w:pPr>
              <w:keepNext/>
              <w:keepLines/>
              <w:jc w:val="center"/>
              <w:rPr>
                <w:sz w:val="22"/>
                <w:szCs w:val="22"/>
              </w:rPr>
            </w:pPr>
            <w:r w:rsidRPr="00426FE6">
              <w:rPr>
                <w:sz w:val="22"/>
                <w:szCs w:val="22"/>
              </w:rPr>
              <w:t>80</w:t>
            </w:r>
          </w:p>
        </w:tc>
        <w:tc>
          <w:tcPr>
            <w:tcW w:w="800" w:type="dxa"/>
            <w:vAlign w:val="center"/>
          </w:tcPr>
          <w:p w:rsidR="00E14378" w:rsidRPr="00426FE6" w:rsidP="001E6DAC" w14:paraId="2A76F7F7" w14:textId="77777777">
            <w:pPr>
              <w:keepNext/>
              <w:keepLines/>
              <w:jc w:val="center"/>
              <w:rPr>
                <w:sz w:val="22"/>
                <w:szCs w:val="22"/>
              </w:rPr>
            </w:pPr>
            <w:r w:rsidRPr="00426FE6">
              <w:rPr>
                <w:sz w:val="22"/>
                <w:szCs w:val="22"/>
              </w:rPr>
              <w:t>123</w:t>
            </w:r>
          </w:p>
        </w:tc>
        <w:tc>
          <w:tcPr>
            <w:tcW w:w="800" w:type="dxa"/>
            <w:shd w:val="clear" w:color="auto" w:fill="auto"/>
            <w:noWrap/>
            <w:vAlign w:val="center"/>
            <w:hideMark/>
          </w:tcPr>
          <w:p w:rsidR="00E14378" w:rsidRPr="00426FE6" w:rsidP="001E6DAC" w14:paraId="31138158" w14:textId="77777777">
            <w:pPr>
              <w:keepNext/>
              <w:keepLines/>
              <w:jc w:val="center"/>
              <w:rPr>
                <w:sz w:val="22"/>
                <w:szCs w:val="22"/>
              </w:rPr>
            </w:pPr>
            <w:r w:rsidRPr="00426FE6">
              <w:rPr>
                <w:sz w:val="22"/>
                <w:szCs w:val="22"/>
              </w:rPr>
              <w:t>79</w:t>
            </w:r>
          </w:p>
        </w:tc>
        <w:tc>
          <w:tcPr>
            <w:tcW w:w="800" w:type="dxa"/>
            <w:shd w:val="clear" w:color="auto" w:fill="auto"/>
            <w:noWrap/>
            <w:vAlign w:val="center"/>
            <w:hideMark/>
          </w:tcPr>
          <w:p w:rsidR="00E14378" w:rsidRPr="00426FE6" w:rsidP="001E6DAC" w14:paraId="5455D2CD" w14:textId="77777777">
            <w:pPr>
              <w:keepNext/>
              <w:keepLines/>
              <w:jc w:val="center"/>
              <w:rPr>
                <w:sz w:val="22"/>
                <w:szCs w:val="22"/>
              </w:rPr>
            </w:pPr>
            <w:r w:rsidRPr="00426FE6">
              <w:rPr>
                <w:sz w:val="22"/>
                <w:szCs w:val="22"/>
              </w:rPr>
              <w:t>120</w:t>
            </w:r>
          </w:p>
        </w:tc>
        <w:tc>
          <w:tcPr>
            <w:tcW w:w="827" w:type="dxa"/>
            <w:shd w:val="clear" w:color="auto" w:fill="auto"/>
            <w:noWrap/>
            <w:vAlign w:val="center"/>
            <w:hideMark/>
          </w:tcPr>
          <w:p w:rsidR="00E14378" w:rsidRPr="00426FE6" w:rsidP="001E6DAC" w14:paraId="7B84E766" w14:textId="77777777">
            <w:pPr>
              <w:keepNext/>
              <w:keepLines/>
              <w:jc w:val="center"/>
              <w:rPr>
                <w:sz w:val="22"/>
                <w:szCs w:val="22"/>
              </w:rPr>
            </w:pPr>
            <w:r w:rsidRPr="00426FE6">
              <w:rPr>
                <w:sz w:val="22"/>
                <w:szCs w:val="22"/>
              </w:rPr>
              <w:t>85</w:t>
            </w:r>
          </w:p>
        </w:tc>
      </w:tr>
      <w:tr w14:paraId="6FB336D1" w14:textId="77777777" w:rsidTr="001E6DAC">
        <w:tblPrEx>
          <w:tblW w:w="9270" w:type="dxa"/>
          <w:tblInd w:w="-5" w:type="dxa"/>
          <w:tblLayout w:type="fixed"/>
          <w:tblLook w:val="04A0"/>
        </w:tblPrEx>
        <w:trPr>
          <w:trHeight w:val="337"/>
        </w:trPr>
        <w:tc>
          <w:tcPr>
            <w:tcW w:w="2840" w:type="dxa"/>
            <w:shd w:val="clear" w:color="auto" w:fill="auto"/>
            <w:noWrap/>
            <w:vAlign w:val="center"/>
            <w:hideMark/>
          </w:tcPr>
          <w:p w:rsidR="00E14378" w:rsidRPr="00426FE6" w:rsidP="001E6DAC" w14:paraId="1831CFA8" w14:textId="77777777">
            <w:pPr>
              <w:keepNext/>
              <w:keepLines/>
              <w:jc w:val="center"/>
              <w:rPr>
                <w:sz w:val="22"/>
                <w:szCs w:val="22"/>
              </w:rPr>
            </w:pPr>
            <w:r w:rsidRPr="00426FE6">
              <w:rPr>
                <w:sz w:val="22"/>
                <w:szCs w:val="22"/>
              </w:rPr>
              <w:t>Roanoke – Hicks 345 kV line</w:t>
            </w:r>
          </w:p>
        </w:tc>
        <w:tc>
          <w:tcPr>
            <w:tcW w:w="800" w:type="dxa"/>
            <w:vAlign w:val="center"/>
          </w:tcPr>
          <w:p w:rsidR="00E14378" w:rsidRPr="00426FE6" w:rsidP="001E6DAC" w14:paraId="49F826EA" w14:textId="77777777">
            <w:pPr>
              <w:keepNext/>
              <w:keepLines/>
              <w:jc w:val="center"/>
              <w:rPr>
                <w:sz w:val="22"/>
                <w:szCs w:val="22"/>
              </w:rPr>
            </w:pPr>
            <w:r w:rsidRPr="00426FE6">
              <w:rPr>
                <w:sz w:val="22"/>
                <w:szCs w:val="22"/>
              </w:rPr>
              <w:t>104</w:t>
            </w:r>
          </w:p>
        </w:tc>
        <w:tc>
          <w:tcPr>
            <w:tcW w:w="800" w:type="dxa"/>
            <w:shd w:val="clear" w:color="auto" w:fill="auto"/>
            <w:noWrap/>
            <w:vAlign w:val="center"/>
            <w:hideMark/>
          </w:tcPr>
          <w:p w:rsidR="00E14378" w:rsidRPr="00426FE6" w:rsidP="001E6DAC" w14:paraId="4FF9B267" w14:textId="77777777">
            <w:pPr>
              <w:keepNext/>
              <w:keepLines/>
              <w:jc w:val="center"/>
              <w:rPr>
                <w:sz w:val="22"/>
                <w:szCs w:val="22"/>
              </w:rPr>
            </w:pPr>
            <w:r w:rsidRPr="00426FE6">
              <w:rPr>
                <w:sz w:val="22"/>
                <w:szCs w:val="22"/>
              </w:rPr>
              <w:t>79</w:t>
            </w:r>
          </w:p>
        </w:tc>
        <w:tc>
          <w:tcPr>
            <w:tcW w:w="800" w:type="dxa"/>
            <w:shd w:val="clear" w:color="auto" w:fill="auto"/>
            <w:noWrap/>
            <w:vAlign w:val="center"/>
            <w:hideMark/>
          </w:tcPr>
          <w:p w:rsidR="00E14378" w:rsidRPr="00426FE6" w:rsidP="001E6DAC" w14:paraId="393DF9A0" w14:textId="77777777">
            <w:pPr>
              <w:keepNext/>
              <w:keepLines/>
              <w:jc w:val="center"/>
              <w:rPr>
                <w:sz w:val="22"/>
                <w:szCs w:val="22"/>
              </w:rPr>
            </w:pPr>
            <w:r w:rsidRPr="00426FE6">
              <w:rPr>
                <w:sz w:val="22"/>
                <w:szCs w:val="22"/>
              </w:rPr>
              <w:t>105</w:t>
            </w:r>
          </w:p>
        </w:tc>
        <w:tc>
          <w:tcPr>
            <w:tcW w:w="803" w:type="dxa"/>
            <w:shd w:val="clear" w:color="auto" w:fill="auto"/>
            <w:noWrap/>
            <w:vAlign w:val="center"/>
            <w:hideMark/>
          </w:tcPr>
          <w:p w:rsidR="00E14378" w:rsidRPr="00426FE6" w:rsidP="001E6DAC" w14:paraId="199E51A9" w14:textId="77777777">
            <w:pPr>
              <w:keepNext/>
              <w:keepLines/>
              <w:jc w:val="center"/>
              <w:rPr>
                <w:sz w:val="22"/>
                <w:szCs w:val="22"/>
              </w:rPr>
            </w:pPr>
            <w:r w:rsidRPr="00426FE6">
              <w:rPr>
                <w:sz w:val="22"/>
                <w:szCs w:val="22"/>
              </w:rPr>
              <w:t>62</w:t>
            </w:r>
          </w:p>
        </w:tc>
        <w:tc>
          <w:tcPr>
            <w:tcW w:w="800" w:type="dxa"/>
            <w:vAlign w:val="center"/>
          </w:tcPr>
          <w:p w:rsidR="00E14378" w:rsidRPr="00426FE6" w:rsidP="001E6DAC" w14:paraId="69AF6E66" w14:textId="77777777">
            <w:pPr>
              <w:keepNext/>
              <w:keepLines/>
              <w:jc w:val="center"/>
              <w:rPr>
                <w:sz w:val="22"/>
                <w:szCs w:val="22"/>
              </w:rPr>
            </w:pPr>
            <w:r w:rsidRPr="00426FE6">
              <w:rPr>
                <w:sz w:val="22"/>
                <w:szCs w:val="22"/>
              </w:rPr>
              <w:t>113</w:t>
            </w:r>
          </w:p>
        </w:tc>
        <w:tc>
          <w:tcPr>
            <w:tcW w:w="800" w:type="dxa"/>
            <w:shd w:val="clear" w:color="auto" w:fill="auto"/>
            <w:noWrap/>
            <w:vAlign w:val="center"/>
            <w:hideMark/>
          </w:tcPr>
          <w:p w:rsidR="00E14378" w:rsidRPr="00426FE6" w:rsidP="001E6DAC" w14:paraId="0A2B2D21" w14:textId="77777777">
            <w:pPr>
              <w:keepNext/>
              <w:keepLines/>
              <w:jc w:val="center"/>
              <w:rPr>
                <w:sz w:val="22"/>
                <w:szCs w:val="22"/>
              </w:rPr>
            </w:pPr>
            <w:r w:rsidRPr="00426FE6">
              <w:rPr>
                <w:sz w:val="22"/>
                <w:szCs w:val="22"/>
              </w:rPr>
              <w:t>86</w:t>
            </w:r>
          </w:p>
        </w:tc>
        <w:tc>
          <w:tcPr>
            <w:tcW w:w="800" w:type="dxa"/>
            <w:shd w:val="clear" w:color="auto" w:fill="auto"/>
            <w:noWrap/>
            <w:vAlign w:val="center"/>
            <w:hideMark/>
          </w:tcPr>
          <w:p w:rsidR="00E14378" w:rsidRPr="00426FE6" w:rsidP="001E6DAC" w14:paraId="356EF7F2" w14:textId="77777777">
            <w:pPr>
              <w:keepNext/>
              <w:keepLines/>
              <w:jc w:val="center"/>
              <w:rPr>
                <w:sz w:val="22"/>
                <w:szCs w:val="22"/>
              </w:rPr>
            </w:pPr>
            <w:r w:rsidRPr="00426FE6">
              <w:rPr>
                <w:sz w:val="22"/>
                <w:szCs w:val="22"/>
              </w:rPr>
              <w:t>114</w:t>
            </w:r>
          </w:p>
        </w:tc>
        <w:tc>
          <w:tcPr>
            <w:tcW w:w="827" w:type="dxa"/>
            <w:shd w:val="clear" w:color="auto" w:fill="auto"/>
            <w:noWrap/>
            <w:vAlign w:val="center"/>
            <w:hideMark/>
          </w:tcPr>
          <w:p w:rsidR="00E14378" w:rsidRPr="00426FE6" w:rsidP="001E6DAC" w14:paraId="7D2AD826" w14:textId="77777777">
            <w:pPr>
              <w:keepNext/>
              <w:keepLines/>
              <w:jc w:val="center"/>
              <w:rPr>
                <w:sz w:val="22"/>
                <w:szCs w:val="22"/>
              </w:rPr>
            </w:pPr>
            <w:r w:rsidRPr="00426FE6">
              <w:rPr>
                <w:sz w:val="22"/>
                <w:szCs w:val="22"/>
              </w:rPr>
              <w:t>67</w:t>
            </w:r>
          </w:p>
        </w:tc>
      </w:tr>
      <w:tr w14:paraId="2C907573" w14:textId="77777777" w:rsidTr="001E6DAC">
        <w:tblPrEx>
          <w:tblW w:w="9270" w:type="dxa"/>
          <w:tblInd w:w="-5" w:type="dxa"/>
          <w:tblLayout w:type="fixed"/>
          <w:tblLook w:val="04A0"/>
        </w:tblPrEx>
        <w:trPr>
          <w:trHeight w:val="337"/>
        </w:trPr>
        <w:tc>
          <w:tcPr>
            <w:tcW w:w="2840" w:type="dxa"/>
            <w:shd w:val="clear" w:color="auto" w:fill="auto"/>
            <w:noWrap/>
            <w:vAlign w:val="center"/>
          </w:tcPr>
          <w:p w:rsidR="00E14378" w:rsidRPr="00426FE6" w:rsidP="001E6DAC" w14:paraId="494AEA6F" w14:textId="77777777">
            <w:pPr>
              <w:keepNext/>
              <w:keepLines/>
              <w:jc w:val="center"/>
              <w:rPr>
                <w:sz w:val="22"/>
                <w:szCs w:val="22"/>
              </w:rPr>
            </w:pPr>
            <w:r w:rsidRPr="00426FE6">
              <w:rPr>
                <w:sz w:val="22"/>
                <w:szCs w:val="22"/>
              </w:rPr>
              <w:t>Performance Requirements Met</w:t>
            </w:r>
          </w:p>
        </w:tc>
        <w:tc>
          <w:tcPr>
            <w:tcW w:w="800" w:type="dxa"/>
            <w:vAlign w:val="center"/>
          </w:tcPr>
          <w:p w:rsidR="00E14378" w:rsidRPr="00426FE6" w:rsidP="001E6DAC" w14:paraId="5A107D90" w14:textId="77777777">
            <w:pPr>
              <w:keepNext/>
              <w:keepLines/>
              <w:jc w:val="center"/>
              <w:rPr>
                <w:sz w:val="22"/>
                <w:szCs w:val="22"/>
              </w:rPr>
            </w:pPr>
          </w:p>
        </w:tc>
        <w:tc>
          <w:tcPr>
            <w:tcW w:w="800" w:type="dxa"/>
            <w:shd w:val="clear" w:color="auto" w:fill="92D050"/>
            <w:noWrap/>
            <w:vAlign w:val="center"/>
          </w:tcPr>
          <w:p w:rsidR="00E14378" w:rsidRPr="00426FE6" w:rsidP="001E6DAC" w14:paraId="45ADE3F7" w14:textId="77777777">
            <w:pPr>
              <w:keepNext/>
              <w:keepLines/>
              <w:jc w:val="center"/>
              <w:rPr>
                <w:sz w:val="22"/>
                <w:szCs w:val="22"/>
              </w:rPr>
            </w:pPr>
            <w:r w:rsidRPr="00426FE6">
              <w:rPr>
                <w:sz w:val="22"/>
                <w:szCs w:val="22"/>
              </w:rPr>
              <w:t>Yes</w:t>
            </w:r>
          </w:p>
        </w:tc>
        <w:tc>
          <w:tcPr>
            <w:tcW w:w="800" w:type="dxa"/>
            <w:shd w:val="clear" w:color="auto" w:fill="FF0000"/>
            <w:noWrap/>
            <w:vAlign w:val="center"/>
          </w:tcPr>
          <w:p w:rsidR="00E14378" w:rsidRPr="00426FE6" w:rsidP="001E6DAC" w14:paraId="3B0F4EBA" w14:textId="77777777">
            <w:pPr>
              <w:keepNext/>
              <w:keepLines/>
              <w:jc w:val="center"/>
              <w:rPr>
                <w:sz w:val="22"/>
                <w:szCs w:val="22"/>
              </w:rPr>
            </w:pPr>
            <w:r w:rsidRPr="00C83FAB">
              <w:rPr>
                <w:color w:val="FFFFFF" w:themeColor="background1"/>
                <w:sz w:val="22"/>
                <w:szCs w:val="22"/>
              </w:rPr>
              <w:t>No</w:t>
            </w:r>
          </w:p>
        </w:tc>
        <w:tc>
          <w:tcPr>
            <w:tcW w:w="803" w:type="dxa"/>
            <w:shd w:val="clear" w:color="auto" w:fill="92D050"/>
            <w:noWrap/>
            <w:vAlign w:val="center"/>
          </w:tcPr>
          <w:p w:rsidR="00E14378" w:rsidRPr="00426FE6" w:rsidP="001E6DAC" w14:paraId="554C00CC" w14:textId="77777777">
            <w:pPr>
              <w:keepNext/>
              <w:keepLines/>
              <w:jc w:val="center"/>
              <w:rPr>
                <w:sz w:val="22"/>
                <w:szCs w:val="22"/>
              </w:rPr>
            </w:pPr>
            <w:r w:rsidRPr="00426FE6">
              <w:rPr>
                <w:sz w:val="22"/>
                <w:szCs w:val="22"/>
              </w:rPr>
              <w:t>Yes</w:t>
            </w:r>
          </w:p>
        </w:tc>
        <w:tc>
          <w:tcPr>
            <w:tcW w:w="800" w:type="dxa"/>
            <w:vAlign w:val="center"/>
          </w:tcPr>
          <w:p w:rsidR="00E14378" w:rsidRPr="00426FE6" w:rsidP="001E6DAC" w14:paraId="5FC77A09" w14:textId="77777777">
            <w:pPr>
              <w:keepNext/>
              <w:keepLines/>
              <w:jc w:val="center"/>
              <w:rPr>
                <w:sz w:val="22"/>
                <w:szCs w:val="22"/>
              </w:rPr>
            </w:pPr>
          </w:p>
        </w:tc>
        <w:tc>
          <w:tcPr>
            <w:tcW w:w="800" w:type="dxa"/>
            <w:shd w:val="clear" w:color="auto" w:fill="92D050"/>
            <w:noWrap/>
            <w:vAlign w:val="center"/>
          </w:tcPr>
          <w:p w:rsidR="00E14378" w:rsidRPr="00426FE6" w:rsidP="001E6DAC" w14:paraId="02A182A4" w14:textId="77777777">
            <w:pPr>
              <w:keepNext/>
              <w:keepLines/>
              <w:jc w:val="center"/>
              <w:rPr>
                <w:sz w:val="22"/>
                <w:szCs w:val="22"/>
              </w:rPr>
            </w:pPr>
            <w:r w:rsidRPr="00426FE6">
              <w:rPr>
                <w:sz w:val="22"/>
                <w:szCs w:val="22"/>
              </w:rPr>
              <w:t>Yes</w:t>
            </w:r>
          </w:p>
        </w:tc>
        <w:tc>
          <w:tcPr>
            <w:tcW w:w="800" w:type="dxa"/>
            <w:shd w:val="clear" w:color="auto" w:fill="FF0000"/>
            <w:noWrap/>
            <w:vAlign w:val="center"/>
          </w:tcPr>
          <w:p w:rsidR="00E14378" w:rsidRPr="00C83FAB" w:rsidP="001E6DAC" w14:paraId="091D791D" w14:textId="77777777">
            <w:pPr>
              <w:keepNext/>
              <w:keepLines/>
              <w:jc w:val="center"/>
              <w:rPr>
                <w:color w:val="FFFFFF" w:themeColor="background1"/>
                <w:sz w:val="22"/>
                <w:szCs w:val="22"/>
              </w:rPr>
            </w:pPr>
            <w:r w:rsidRPr="00C83FAB">
              <w:rPr>
                <w:color w:val="FFFFFF" w:themeColor="background1"/>
                <w:sz w:val="22"/>
                <w:szCs w:val="22"/>
              </w:rPr>
              <w:t>No</w:t>
            </w:r>
          </w:p>
        </w:tc>
        <w:tc>
          <w:tcPr>
            <w:tcW w:w="827" w:type="dxa"/>
            <w:shd w:val="clear" w:color="auto" w:fill="FF0000"/>
            <w:noWrap/>
            <w:vAlign w:val="center"/>
          </w:tcPr>
          <w:p w:rsidR="00E14378" w:rsidRPr="00C83FAB" w:rsidP="001E6DAC" w14:paraId="4ABC1578" w14:textId="77777777">
            <w:pPr>
              <w:keepNext/>
              <w:keepLines/>
              <w:jc w:val="center"/>
              <w:rPr>
                <w:color w:val="FFFFFF" w:themeColor="background1"/>
                <w:sz w:val="22"/>
                <w:szCs w:val="22"/>
              </w:rPr>
            </w:pPr>
            <w:r w:rsidRPr="00C83FAB">
              <w:rPr>
                <w:color w:val="FFFFFF" w:themeColor="background1"/>
                <w:sz w:val="22"/>
                <w:szCs w:val="22"/>
              </w:rPr>
              <w:t>No</w:t>
            </w:r>
          </w:p>
        </w:tc>
      </w:tr>
    </w:tbl>
    <w:p w:rsidR="00E14378" w:rsidRPr="00C83FAB" w:rsidP="00E14378" w14:paraId="3CF697AA" w14:textId="77777777">
      <w:pPr>
        <w:spacing w:after="160" w:line="259" w:lineRule="auto"/>
        <w:ind w:firstLine="720"/>
        <w:jc w:val="center"/>
        <w:rPr>
          <w:b/>
          <w:bCs/>
          <w:sz w:val="24"/>
          <w:szCs w:val="24"/>
        </w:rPr>
      </w:pPr>
      <w:r w:rsidRPr="00C83FAB">
        <w:rPr>
          <w:b/>
          <w:bCs/>
          <w:sz w:val="24"/>
          <w:szCs w:val="24"/>
        </w:rPr>
        <w:t>Table 8 – Post Contingency Loading Comparison using 2021 SSWG Cases</w:t>
      </w:r>
    </w:p>
    <w:tbl>
      <w:tblPr>
        <w:tblW w:w="0" w:type="auto"/>
        <w:jc w:val="center"/>
        <w:tblLayout w:type="fixed"/>
        <w:tblLook w:val="04A0"/>
      </w:tblPr>
      <w:tblGrid>
        <w:gridCol w:w="1700"/>
        <w:gridCol w:w="2152"/>
        <w:gridCol w:w="867"/>
        <w:gridCol w:w="867"/>
        <w:gridCol w:w="867"/>
        <w:gridCol w:w="868"/>
      </w:tblGrid>
      <w:tr w14:paraId="573D15F8" w14:textId="77777777" w:rsidTr="00C83FAB">
        <w:tblPrEx>
          <w:tblW w:w="0" w:type="auto"/>
          <w:jc w:val="center"/>
          <w:tblLayout w:type="fixed"/>
          <w:tblLook w:val="04A0"/>
        </w:tblPrEx>
        <w:trPr>
          <w:cantSplit/>
          <w:trHeight w:val="300"/>
          <w:tblHeader/>
          <w:jc w:val="center"/>
        </w:trPr>
        <w:tc>
          <w:tcPr>
            <w:tcW w:w="1700" w:type="dxa"/>
            <w:vMerge w:val="restart"/>
            <w:tcBorders>
              <w:top w:val="single" w:sz="4" w:space="0" w:color="auto"/>
              <w:left w:val="single" w:sz="8" w:space="0" w:color="auto"/>
              <w:right w:val="single" w:sz="4" w:space="0" w:color="auto"/>
            </w:tcBorders>
            <w:vAlign w:val="center"/>
            <w:hideMark/>
          </w:tcPr>
          <w:p w:rsidR="00E14378" w:rsidRPr="000E0CF1" w:rsidP="001E6DAC" w14:paraId="5B253B42" w14:textId="77777777">
            <w:pPr>
              <w:jc w:val="center"/>
              <w:rPr>
                <w:b/>
                <w:bCs/>
                <w:color w:val="000000"/>
                <w:sz w:val="22"/>
                <w:szCs w:val="22"/>
              </w:rPr>
            </w:pPr>
            <w:r w:rsidRPr="000E0CF1">
              <w:rPr>
                <w:b/>
                <w:bCs/>
                <w:color w:val="000000"/>
                <w:sz w:val="22"/>
                <w:szCs w:val="22"/>
              </w:rPr>
              <w:t>Bus Number</w:t>
            </w:r>
          </w:p>
        </w:tc>
        <w:tc>
          <w:tcPr>
            <w:tcW w:w="2152" w:type="dxa"/>
            <w:vMerge w:val="restart"/>
            <w:tcBorders>
              <w:top w:val="single" w:sz="4" w:space="0" w:color="auto"/>
              <w:left w:val="single" w:sz="4" w:space="0" w:color="auto"/>
              <w:right w:val="single" w:sz="8" w:space="0" w:color="auto"/>
            </w:tcBorders>
            <w:vAlign w:val="center"/>
          </w:tcPr>
          <w:p w:rsidR="00E14378" w:rsidRPr="000E0CF1" w:rsidP="001E6DAC" w14:paraId="3E5F3F66" w14:textId="77777777">
            <w:pPr>
              <w:jc w:val="center"/>
              <w:rPr>
                <w:b/>
                <w:bCs/>
                <w:color w:val="000000"/>
                <w:sz w:val="22"/>
                <w:szCs w:val="22"/>
              </w:rPr>
            </w:pPr>
            <w:r w:rsidRPr="000E0CF1">
              <w:rPr>
                <w:b/>
                <w:bCs/>
                <w:color w:val="000000"/>
                <w:sz w:val="22"/>
                <w:szCs w:val="22"/>
              </w:rPr>
              <w:t>Bus Name</w:t>
            </w:r>
          </w:p>
        </w:tc>
        <w:tc>
          <w:tcPr>
            <w:tcW w:w="3469" w:type="dxa"/>
            <w:gridSpan w:val="4"/>
            <w:tcBorders>
              <w:top w:val="single" w:sz="8" w:space="0" w:color="auto"/>
              <w:left w:val="nil"/>
              <w:bottom w:val="single" w:sz="8" w:space="0" w:color="auto"/>
              <w:right w:val="single" w:sz="8" w:space="0" w:color="auto"/>
            </w:tcBorders>
            <w:vAlign w:val="center"/>
          </w:tcPr>
          <w:p w:rsidR="00E14378" w:rsidRPr="000E0CF1" w:rsidP="001E6DAC" w14:paraId="670FFF86" w14:textId="77777777">
            <w:pPr>
              <w:jc w:val="center"/>
              <w:rPr>
                <w:b/>
                <w:bCs/>
                <w:color w:val="000000"/>
                <w:sz w:val="22"/>
                <w:szCs w:val="22"/>
              </w:rPr>
            </w:pPr>
            <w:r w:rsidRPr="000E0CF1">
              <w:rPr>
                <w:b/>
                <w:bCs/>
                <w:color w:val="000000"/>
                <w:sz w:val="22"/>
                <w:szCs w:val="22"/>
              </w:rPr>
              <w:t xml:space="preserve">Worst Contingency Voltage Results (in </w:t>
            </w:r>
            <w:r w:rsidRPr="000E0CF1">
              <w:rPr>
                <w:b/>
                <w:bCs/>
                <w:color w:val="000000"/>
                <w:sz w:val="22"/>
                <w:szCs w:val="22"/>
              </w:rPr>
              <w:t>p.u</w:t>
            </w:r>
            <w:r w:rsidRPr="000E0CF1">
              <w:rPr>
                <w:b/>
                <w:bCs/>
                <w:color w:val="000000"/>
                <w:sz w:val="22"/>
                <w:szCs w:val="22"/>
              </w:rPr>
              <w:t xml:space="preserve">.) </w:t>
            </w:r>
          </w:p>
          <w:p w:rsidR="00E14378" w:rsidRPr="000E0CF1" w:rsidP="001E6DAC" w14:paraId="6BCA9EDB" w14:textId="77777777">
            <w:pPr>
              <w:jc w:val="center"/>
              <w:rPr>
                <w:b/>
                <w:bCs/>
                <w:color w:val="000000"/>
                <w:sz w:val="22"/>
                <w:szCs w:val="22"/>
              </w:rPr>
            </w:pPr>
            <w:r w:rsidRPr="000E0CF1">
              <w:rPr>
                <w:b/>
                <w:bCs/>
                <w:color w:val="000000"/>
                <w:sz w:val="22"/>
                <w:szCs w:val="22"/>
              </w:rPr>
              <w:t>2028 Summer (2021 SSWG Case)</w:t>
            </w:r>
          </w:p>
        </w:tc>
      </w:tr>
      <w:tr w14:paraId="46102907" w14:textId="77777777" w:rsidTr="00C83FAB">
        <w:tblPrEx>
          <w:tblW w:w="0" w:type="auto"/>
          <w:jc w:val="center"/>
          <w:tblLayout w:type="fixed"/>
          <w:tblLook w:val="04A0"/>
        </w:tblPrEx>
        <w:trPr>
          <w:cantSplit/>
          <w:trHeight w:val="368"/>
          <w:tblHeader/>
          <w:jc w:val="center"/>
        </w:trPr>
        <w:tc>
          <w:tcPr>
            <w:tcW w:w="1700" w:type="dxa"/>
            <w:vMerge/>
            <w:tcBorders>
              <w:left w:val="single" w:sz="8" w:space="0" w:color="auto"/>
              <w:bottom w:val="single" w:sz="8" w:space="0" w:color="auto"/>
              <w:right w:val="single" w:sz="4" w:space="0" w:color="auto"/>
            </w:tcBorders>
            <w:shd w:val="clear" w:color="auto" w:fill="auto"/>
            <w:noWrap/>
            <w:vAlign w:val="center"/>
            <w:hideMark/>
          </w:tcPr>
          <w:p w:rsidR="00E14378" w:rsidRPr="000E0CF1" w:rsidP="001E6DAC" w14:paraId="5D809FD6" w14:textId="77777777">
            <w:pPr>
              <w:jc w:val="center"/>
              <w:rPr>
                <w:b/>
                <w:bCs/>
                <w:color w:val="000000"/>
                <w:sz w:val="22"/>
                <w:szCs w:val="22"/>
              </w:rPr>
            </w:pPr>
          </w:p>
        </w:tc>
        <w:tc>
          <w:tcPr>
            <w:tcW w:w="2152" w:type="dxa"/>
            <w:vMerge/>
            <w:tcBorders>
              <w:left w:val="single" w:sz="4" w:space="0" w:color="auto"/>
              <w:bottom w:val="single" w:sz="8" w:space="0" w:color="auto"/>
              <w:right w:val="single" w:sz="8" w:space="0" w:color="auto"/>
            </w:tcBorders>
            <w:shd w:val="clear" w:color="auto" w:fill="auto"/>
            <w:vAlign w:val="center"/>
          </w:tcPr>
          <w:p w:rsidR="00E14378" w:rsidRPr="000E0CF1" w:rsidP="001E6DAC" w14:paraId="2A80BF4B" w14:textId="77777777">
            <w:pPr>
              <w:jc w:val="center"/>
              <w:rPr>
                <w:b/>
                <w:bCs/>
                <w:color w:val="000000"/>
                <w:sz w:val="22"/>
                <w:szCs w:val="22"/>
              </w:rPr>
            </w:pPr>
          </w:p>
        </w:tc>
        <w:tc>
          <w:tcPr>
            <w:tcW w:w="867" w:type="dxa"/>
            <w:tcBorders>
              <w:top w:val="single" w:sz="8" w:space="0" w:color="auto"/>
              <w:left w:val="single" w:sz="8" w:space="0" w:color="auto"/>
              <w:bottom w:val="single" w:sz="8" w:space="0" w:color="auto"/>
              <w:right w:val="single" w:sz="8" w:space="0" w:color="auto"/>
            </w:tcBorders>
            <w:vAlign w:val="center"/>
          </w:tcPr>
          <w:p w:rsidR="00E14378" w:rsidRPr="000E0CF1" w:rsidP="001E6DAC" w14:paraId="28375EF6" w14:textId="77777777">
            <w:pPr>
              <w:jc w:val="center"/>
              <w:rPr>
                <w:b/>
                <w:bCs/>
                <w:color w:val="000000"/>
                <w:sz w:val="22"/>
                <w:szCs w:val="22"/>
              </w:rPr>
            </w:pPr>
            <w:r w:rsidRPr="000E0CF1">
              <w:rPr>
                <w:b/>
                <w:bCs/>
                <w:color w:val="000000"/>
                <w:sz w:val="22"/>
                <w:szCs w:val="22"/>
              </w:rPr>
              <w:t>Base</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14378" w:rsidRPr="000E0CF1" w:rsidP="001E6DAC" w14:paraId="6F42DE7A" w14:textId="77777777">
            <w:pPr>
              <w:jc w:val="center"/>
              <w:rPr>
                <w:b/>
                <w:bCs/>
                <w:color w:val="000000"/>
                <w:sz w:val="22"/>
                <w:szCs w:val="22"/>
              </w:rPr>
            </w:pPr>
            <w:r w:rsidRPr="000E0CF1">
              <w:rPr>
                <w:b/>
                <w:bCs/>
                <w:color w:val="000000"/>
                <w:sz w:val="22"/>
                <w:szCs w:val="22"/>
              </w:rPr>
              <w:t>O1</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14378" w:rsidRPr="000E0CF1" w:rsidP="001E6DAC" w14:paraId="735DE9B9" w14:textId="77777777">
            <w:pPr>
              <w:jc w:val="center"/>
              <w:rPr>
                <w:b/>
                <w:bCs/>
                <w:color w:val="000000"/>
                <w:sz w:val="22"/>
                <w:szCs w:val="22"/>
              </w:rPr>
            </w:pPr>
            <w:r w:rsidRPr="000E0CF1">
              <w:rPr>
                <w:b/>
                <w:bCs/>
                <w:color w:val="000000"/>
                <w:sz w:val="22"/>
                <w:szCs w:val="22"/>
              </w:rPr>
              <w:t>O2</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14378" w:rsidRPr="000E0CF1" w:rsidP="001E6DAC" w14:paraId="74DC64B3" w14:textId="77777777">
            <w:pPr>
              <w:jc w:val="center"/>
              <w:rPr>
                <w:b/>
                <w:bCs/>
                <w:color w:val="000000"/>
                <w:sz w:val="22"/>
                <w:szCs w:val="22"/>
              </w:rPr>
            </w:pPr>
            <w:r w:rsidRPr="000E0CF1">
              <w:rPr>
                <w:b/>
                <w:bCs/>
                <w:color w:val="000000"/>
                <w:sz w:val="22"/>
                <w:szCs w:val="22"/>
              </w:rPr>
              <w:t>O3</w:t>
            </w:r>
          </w:p>
        </w:tc>
      </w:tr>
      <w:tr w14:paraId="37AD564C" w14:textId="77777777" w:rsidTr="00C83FAB">
        <w:tblPrEx>
          <w:tblW w:w="0" w:type="auto"/>
          <w:jc w:val="center"/>
          <w:tblLayout w:type="fixed"/>
          <w:tblLook w:val="04A0"/>
        </w:tblPrEx>
        <w:trPr>
          <w:cantSplit/>
          <w:trHeight w:val="368"/>
          <w:tblHeader/>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E14378" w:rsidRPr="000E0CF1" w:rsidP="001E6DAC" w14:paraId="7502D113" w14:textId="77777777">
            <w:pPr>
              <w:jc w:val="center"/>
              <w:rPr>
                <w:color w:val="000000"/>
                <w:sz w:val="22"/>
                <w:szCs w:val="22"/>
              </w:rPr>
            </w:pPr>
            <w:r w:rsidRPr="000E0CF1">
              <w:rPr>
                <w:color w:val="000000"/>
                <w:sz w:val="22"/>
                <w:szCs w:val="22"/>
              </w:rPr>
              <w:t>15100</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E14378" w:rsidRPr="000E0CF1" w:rsidP="001E6DAC" w14:paraId="081BB673" w14:textId="77777777">
            <w:pPr>
              <w:jc w:val="center"/>
              <w:rPr>
                <w:color w:val="000000"/>
                <w:sz w:val="22"/>
                <w:szCs w:val="22"/>
              </w:rPr>
            </w:pPr>
            <w:r w:rsidRPr="000E0CF1">
              <w:rPr>
                <w:color w:val="000000"/>
                <w:sz w:val="22"/>
                <w:szCs w:val="22"/>
              </w:rPr>
              <w:t>PARKVISTA1_8</w:t>
            </w:r>
          </w:p>
        </w:tc>
        <w:tc>
          <w:tcPr>
            <w:tcW w:w="867" w:type="dxa"/>
            <w:tcBorders>
              <w:top w:val="single" w:sz="8" w:space="0" w:color="auto"/>
              <w:left w:val="single" w:sz="8" w:space="0" w:color="auto"/>
              <w:bottom w:val="single" w:sz="8" w:space="0" w:color="auto"/>
              <w:right w:val="single" w:sz="8" w:space="0" w:color="auto"/>
            </w:tcBorders>
            <w:vAlign w:val="center"/>
          </w:tcPr>
          <w:p w:rsidR="00E14378" w:rsidRPr="00426FE6" w:rsidP="001E6DAC" w14:paraId="2A3306A9" w14:textId="77777777">
            <w:pPr>
              <w:jc w:val="center"/>
              <w:rPr>
                <w:sz w:val="22"/>
                <w:szCs w:val="22"/>
              </w:rPr>
            </w:pPr>
            <w:r w:rsidRPr="00426FE6">
              <w:rPr>
                <w:sz w:val="22"/>
                <w:szCs w:val="22"/>
              </w:rPr>
              <w:t>0.890</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029353AB" w14:textId="77777777">
            <w:pPr>
              <w:jc w:val="center"/>
              <w:rPr>
                <w:sz w:val="22"/>
                <w:szCs w:val="22"/>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68FD8B87" w14:textId="77777777">
            <w:pPr>
              <w:jc w:val="center"/>
              <w:rPr>
                <w:sz w:val="22"/>
                <w:szCs w:val="22"/>
              </w:rPr>
            </w:pPr>
            <w:r w:rsidRPr="00426FE6">
              <w:rPr>
                <w:sz w:val="22"/>
                <w:szCs w:val="22"/>
              </w:rPr>
              <w:t>0.893</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61DEB407" w14:textId="77777777">
            <w:pPr>
              <w:jc w:val="center"/>
              <w:rPr>
                <w:sz w:val="22"/>
                <w:szCs w:val="22"/>
              </w:rPr>
            </w:pPr>
            <w:r w:rsidRPr="00426FE6">
              <w:rPr>
                <w:sz w:val="22"/>
                <w:szCs w:val="22"/>
              </w:rPr>
              <w:t>0.897</w:t>
            </w:r>
          </w:p>
        </w:tc>
      </w:tr>
      <w:tr w14:paraId="66D7EC37" w14:textId="77777777" w:rsidTr="00C83FAB">
        <w:tblPrEx>
          <w:tblW w:w="0" w:type="auto"/>
          <w:jc w:val="center"/>
          <w:tblLayout w:type="fixed"/>
          <w:tblLook w:val="04A0"/>
        </w:tblPrEx>
        <w:trPr>
          <w:cantSplit/>
          <w:trHeight w:val="368"/>
          <w:tblHeader/>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E14378" w:rsidRPr="000E0CF1" w:rsidP="001E6DAC" w14:paraId="0FD46EB7" w14:textId="77777777">
            <w:pPr>
              <w:jc w:val="center"/>
              <w:rPr>
                <w:color w:val="000000"/>
                <w:sz w:val="22"/>
                <w:szCs w:val="22"/>
              </w:rPr>
            </w:pPr>
            <w:r w:rsidRPr="000E0CF1">
              <w:rPr>
                <w:color w:val="000000"/>
                <w:sz w:val="22"/>
                <w:szCs w:val="22"/>
              </w:rPr>
              <w:t>2058</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E14378" w:rsidRPr="000E0CF1" w:rsidP="001E6DAC" w14:paraId="63A8126F" w14:textId="77777777">
            <w:pPr>
              <w:jc w:val="center"/>
              <w:rPr>
                <w:color w:val="000000"/>
                <w:sz w:val="22"/>
                <w:szCs w:val="22"/>
              </w:rPr>
            </w:pPr>
            <w:r w:rsidRPr="000E0CF1">
              <w:rPr>
                <w:color w:val="000000"/>
                <w:sz w:val="22"/>
                <w:szCs w:val="22"/>
              </w:rPr>
              <w:t>CIRCLET_P8</w:t>
            </w:r>
          </w:p>
        </w:tc>
        <w:tc>
          <w:tcPr>
            <w:tcW w:w="867" w:type="dxa"/>
            <w:tcBorders>
              <w:top w:val="single" w:sz="8" w:space="0" w:color="auto"/>
              <w:left w:val="single" w:sz="8" w:space="0" w:color="auto"/>
              <w:bottom w:val="single" w:sz="8" w:space="0" w:color="auto"/>
              <w:right w:val="single" w:sz="8" w:space="0" w:color="auto"/>
            </w:tcBorders>
            <w:vAlign w:val="center"/>
          </w:tcPr>
          <w:p w:rsidR="00E14378" w:rsidRPr="00426FE6" w:rsidP="001E6DAC" w14:paraId="41D80FC1" w14:textId="77777777">
            <w:pPr>
              <w:jc w:val="center"/>
              <w:rPr>
                <w:sz w:val="22"/>
                <w:szCs w:val="22"/>
              </w:rPr>
            </w:pPr>
            <w:r w:rsidRPr="00426FE6">
              <w:rPr>
                <w:sz w:val="22"/>
                <w:szCs w:val="22"/>
              </w:rPr>
              <w:t>0.892</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18E13A61" w14:textId="77777777">
            <w:pPr>
              <w:jc w:val="center"/>
              <w:rPr>
                <w:sz w:val="22"/>
                <w:szCs w:val="22"/>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138957DC" w14:textId="77777777">
            <w:pPr>
              <w:jc w:val="center"/>
              <w:rPr>
                <w:sz w:val="22"/>
                <w:szCs w:val="22"/>
              </w:rPr>
            </w:pPr>
            <w:r w:rsidRPr="00426FE6">
              <w:rPr>
                <w:sz w:val="22"/>
                <w:szCs w:val="22"/>
              </w:rPr>
              <w:t>0.895</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16FC4461" w14:textId="77777777">
            <w:pPr>
              <w:jc w:val="center"/>
              <w:rPr>
                <w:sz w:val="22"/>
                <w:szCs w:val="22"/>
              </w:rPr>
            </w:pPr>
            <w:r w:rsidRPr="00426FE6">
              <w:rPr>
                <w:sz w:val="22"/>
                <w:szCs w:val="22"/>
              </w:rPr>
              <w:t>0.898</w:t>
            </w:r>
          </w:p>
        </w:tc>
      </w:tr>
      <w:tr w14:paraId="7FC2DE07" w14:textId="77777777" w:rsidTr="00C83FAB">
        <w:tblPrEx>
          <w:tblW w:w="0" w:type="auto"/>
          <w:jc w:val="center"/>
          <w:tblLayout w:type="fixed"/>
          <w:tblLook w:val="04A0"/>
        </w:tblPrEx>
        <w:trPr>
          <w:cantSplit/>
          <w:trHeight w:val="368"/>
          <w:tblHeader/>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E14378" w:rsidRPr="000E0CF1" w:rsidP="001E6DAC" w14:paraId="048DF5EA" w14:textId="77777777">
            <w:pPr>
              <w:jc w:val="center"/>
              <w:rPr>
                <w:color w:val="000000"/>
                <w:sz w:val="22"/>
                <w:szCs w:val="22"/>
              </w:rPr>
            </w:pPr>
            <w:r w:rsidRPr="000E0CF1">
              <w:rPr>
                <w:color w:val="000000"/>
                <w:sz w:val="22"/>
                <w:szCs w:val="22"/>
              </w:rPr>
              <w:t>559</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E14378" w:rsidRPr="000E0CF1" w:rsidP="001E6DAC" w14:paraId="551FD61E" w14:textId="77777777">
            <w:pPr>
              <w:jc w:val="center"/>
              <w:rPr>
                <w:color w:val="000000"/>
                <w:sz w:val="22"/>
                <w:szCs w:val="22"/>
              </w:rPr>
            </w:pPr>
            <w:r w:rsidRPr="000E0CF1">
              <w:rPr>
                <w:color w:val="000000"/>
                <w:sz w:val="22"/>
                <w:szCs w:val="22"/>
              </w:rPr>
              <w:t>HERITAGE</w:t>
            </w:r>
          </w:p>
        </w:tc>
        <w:tc>
          <w:tcPr>
            <w:tcW w:w="867" w:type="dxa"/>
            <w:tcBorders>
              <w:top w:val="single" w:sz="8" w:space="0" w:color="auto"/>
              <w:left w:val="single" w:sz="8" w:space="0" w:color="auto"/>
              <w:bottom w:val="single" w:sz="8" w:space="0" w:color="auto"/>
              <w:right w:val="single" w:sz="8" w:space="0" w:color="auto"/>
            </w:tcBorders>
            <w:vAlign w:val="center"/>
          </w:tcPr>
          <w:p w:rsidR="00E14378" w:rsidRPr="00426FE6" w:rsidP="001E6DAC" w14:paraId="41661B02" w14:textId="77777777">
            <w:pPr>
              <w:jc w:val="center"/>
              <w:rPr>
                <w:sz w:val="22"/>
                <w:szCs w:val="22"/>
              </w:rPr>
            </w:pPr>
            <w:r w:rsidRPr="00426FE6">
              <w:rPr>
                <w:sz w:val="22"/>
                <w:szCs w:val="22"/>
              </w:rPr>
              <w:t>0.893</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0526FAF7" w14:textId="77777777">
            <w:pPr>
              <w:jc w:val="center"/>
              <w:rPr>
                <w:sz w:val="22"/>
                <w:szCs w:val="22"/>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43768409" w14:textId="77777777">
            <w:pPr>
              <w:jc w:val="center"/>
              <w:rPr>
                <w:sz w:val="22"/>
                <w:szCs w:val="22"/>
              </w:rPr>
            </w:pPr>
            <w:r w:rsidRPr="00426FE6">
              <w:rPr>
                <w:sz w:val="22"/>
                <w:szCs w:val="22"/>
              </w:rPr>
              <w:t>0.896</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34B430DA" w14:textId="77777777">
            <w:pPr>
              <w:jc w:val="center"/>
              <w:rPr>
                <w:sz w:val="22"/>
                <w:szCs w:val="22"/>
              </w:rPr>
            </w:pPr>
            <w:r w:rsidRPr="00426FE6">
              <w:rPr>
                <w:sz w:val="22"/>
                <w:szCs w:val="22"/>
              </w:rPr>
              <w:t>0.900</w:t>
            </w:r>
          </w:p>
        </w:tc>
      </w:tr>
      <w:tr w14:paraId="3F46C907" w14:textId="77777777" w:rsidTr="00C83FAB">
        <w:tblPrEx>
          <w:tblW w:w="0" w:type="auto"/>
          <w:jc w:val="center"/>
          <w:tblLayout w:type="fixed"/>
          <w:tblLook w:val="04A0"/>
        </w:tblPrEx>
        <w:trPr>
          <w:cantSplit/>
          <w:trHeight w:val="368"/>
          <w:tblHeader/>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E14378" w:rsidRPr="000E0CF1" w:rsidP="001E6DAC" w14:paraId="71CCB3A4" w14:textId="77777777">
            <w:pPr>
              <w:jc w:val="center"/>
              <w:rPr>
                <w:color w:val="000000"/>
                <w:sz w:val="22"/>
                <w:szCs w:val="22"/>
              </w:rPr>
            </w:pPr>
            <w:r w:rsidRPr="000E0CF1">
              <w:rPr>
                <w:color w:val="000000"/>
                <w:sz w:val="22"/>
                <w:szCs w:val="22"/>
              </w:rPr>
              <w:t>12033</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E14378" w:rsidRPr="000E0CF1" w:rsidP="001E6DAC" w14:paraId="55149995" w14:textId="77777777">
            <w:pPr>
              <w:jc w:val="center"/>
              <w:rPr>
                <w:color w:val="000000"/>
                <w:sz w:val="22"/>
                <w:szCs w:val="22"/>
              </w:rPr>
            </w:pPr>
            <w:r w:rsidRPr="000E0CF1">
              <w:rPr>
                <w:color w:val="000000"/>
                <w:sz w:val="22"/>
                <w:szCs w:val="22"/>
              </w:rPr>
              <w:t>HRTAG1_T8</w:t>
            </w:r>
          </w:p>
        </w:tc>
        <w:tc>
          <w:tcPr>
            <w:tcW w:w="867" w:type="dxa"/>
            <w:tcBorders>
              <w:top w:val="single" w:sz="8" w:space="0" w:color="auto"/>
              <w:left w:val="single" w:sz="8" w:space="0" w:color="auto"/>
              <w:bottom w:val="single" w:sz="8" w:space="0" w:color="auto"/>
              <w:right w:val="single" w:sz="8" w:space="0" w:color="auto"/>
            </w:tcBorders>
            <w:vAlign w:val="center"/>
          </w:tcPr>
          <w:p w:rsidR="00E14378" w:rsidRPr="00426FE6" w:rsidP="001E6DAC" w14:paraId="1254BE7A" w14:textId="77777777">
            <w:pPr>
              <w:jc w:val="center"/>
              <w:rPr>
                <w:sz w:val="22"/>
                <w:szCs w:val="22"/>
              </w:rPr>
            </w:pPr>
            <w:r w:rsidRPr="00426FE6">
              <w:rPr>
                <w:sz w:val="22"/>
                <w:szCs w:val="22"/>
              </w:rPr>
              <w:t>0.893</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581BFD86" w14:textId="77777777">
            <w:pPr>
              <w:jc w:val="center"/>
              <w:rPr>
                <w:sz w:val="22"/>
                <w:szCs w:val="22"/>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44D9E827" w14:textId="77777777">
            <w:pPr>
              <w:jc w:val="center"/>
              <w:rPr>
                <w:sz w:val="22"/>
                <w:szCs w:val="22"/>
              </w:rPr>
            </w:pPr>
            <w:r w:rsidRPr="00426FE6">
              <w:rPr>
                <w:sz w:val="22"/>
                <w:szCs w:val="22"/>
              </w:rPr>
              <w:t>0.896</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76ABFE46" w14:textId="77777777">
            <w:pPr>
              <w:jc w:val="center"/>
              <w:rPr>
                <w:sz w:val="22"/>
                <w:szCs w:val="22"/>
              </w:rPr>
            </w:pPr>
            <w:r w:rsidRPr="00426FE6">
              <w:rPr>
                <w:sz w:val="22"/>
                <w:szCs w:val="22"/>
              </w:rPr>
              <w:t>0.900</w:t>
            </w:r>
          </w:p>
        </w:tc>
      </w:tr>
      <w:tr w14:paraId="3B9A9A50" w14:textId="77777777" w:rsidTr="00C83FAB">
        <w:tblPrEx>
          <w:tblW w:w="0" w:type="auto"/>
          <w:jc w:val="center"/>
          <w:tblLayout w:type="fixed"/>
          <w:tblLook w:val="04A0"/>
        </w:tblPrEx>
        <w:trPr>
          <w:cantSplit/>
          <w:trHeight w:val="368"/>
          <w:tblHeader/>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E14378" w:rsidRPr="000E0CF1" w:rsidP="001E6DAC" w14:paraId="199AE64A" w14:textId="77777777">
            <w:pPr>
              <w:jc w:val="center"/>
              <w:rPr>
                <w:color w:val="000000"/>
                <w:sz w:val="22"/>
                <w:szCs w:val="22"/>
              </w:rPr>
            </w:pPr>
            <w:r w:rsidRPr="000E0CF1">
              <w:rPr>
                <w:color w:val="000000"/>
                <w:sz w:val="22"/>
                <w:szCs w:val="22"/>
              </w:rPr>
              <w:t>2036</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E14378" w:rsidRPr="000E0CF1" w:rsidP="001E6DAC" w14:paraId="66816911" w14:textId="77777777">
            <w:pPr>
              <w:jc w:val="center"/>
              <w:rPr>
                <w:color w:val="000000"/>
                <w:sz w:val="22"/>
                <w:szCs w:val="22"/>
              </w:rPr>
            </w:pPr>
            <w:r w:rsidRPr="000E0CF1">
              <w:rPr>
                <w:color w:val="000000"/>
                <w:sz w:val="22"/>
                <w:szCs w:val="22"/>
              </w:rPr>
              <w:t>KELLER2_T8</w:t>
            </w:r>
          </w:p>
        </w:tc>
        <w:tc>
          <w:tcPr>
            <w:tcW w:w="867" w:type="dxa"/>
            <w:tcBorders>
              <w:top w:val="single" w:sz="8" w:space="0" w:color="auto"/>
              <w:left w:val="single" w:sz="8" w:space="0" w:color="auto"/>
              <w:bottom w:val="single" w:sz="8" w:space="0" w:color="auto"/>
              <w:right w:val="single" w:sz="8" w:space="0" w:color="auto"/>
            </w:tcBorders>
            <w:vAlign w:val="center"/>
          </w:tcPr>
          <w:p w:rsidR="00E14378" w:rsidRPr="00426FE6" w:rsidP="001E6DAC" w14:paraId="0DA89642" w14:textId="77777777">
            <w:pPr>
              <w:jc w:val="center"/>
              <w:rPr>
                <w:sz w:val="22"/>
                <w:szCs w:val="22"/>
              </w:rPr>
            </w:pPr>
            <w:r w:rsidRPr="00426FE6">
              <w:rPr>
                <w:sz w:val="22"/>
                <w:szCs w:val="22"/>
              </w:rPr>
              <w:t>0.894</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179916BB" w14:textId="77777777">
            <w:pPr>
              <w:jc w:val="center"/>
              <w:rPr>
                <w:sz w:val="22"/>
                <w:szCs w:val="22"/>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6709B29D" w14:textId="77777777">
            <w:pPr>
              <w:jc w:val="center"/>
              <w:rPr>
                <w:sz w:val="22"/>
                <w:szCs w:val="22"/>
              </w:rPr>
            </w:pPr>
            <w:r w:rsidRPr="00426FE6">
              <w:rPr>
                <w:sz w:val="22"/>
                <w:szCs w:val="22"/>
              </w:rPr>
              <w:t>0.897</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7A161117" w14:textId="77777777">
            <w:pPr>
              <w:jc w:val="center"/>
              <w:rPr>
                <w:sz w:val="22"/>
                <w:szCs w:val="22"/>
              </w:rPr>
            </w:pPr>
            <w:r w:rsidRPr="00426FE6">
              <w:rPr>
                <w:sz w:val="22"/>
                <w:szCs w:val="22"/>
              </w:rPr>
              <w:t>0.901</w:t>
            </w:r>
          </w:p>
        </w:tc>
      </w:tr>
      <w:tr w14:paraId="1B742CE1" w14:textId="77777777" w:rsidTr="00C83FAB">
        <w:tblPrEx>
          <w:tblW w:w="0" w:type="auto"/>
          <w:jc w:val="center"/>
          <w:tblLayout w:type="fixed"/>
          <w:tblLook w:val="04A0"/>
        </w:tblPrEx>
        <w:trPr>
          <w:cantSplit/>
          <w:trHeight w:val="368"/>
          <w:tblHeader/>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E14378" w:rsidRPr="000E0CF1" w:rsidP="001E6DAC" w14:paraId="351ECBC0" w14:textId="77777777">
            <w:pPr>
              <w:jc w:val="center"/>
              <w:rPr>
                <w:color w:val="000000"/>
                <w:sz w:val="22"/>
                <w:szCs w:val="22"/>
              </w:rPr>
            </w:pPr>
            <w:r w:rsidRPr="000E0CF1">
              <w:rPr>
                <w:color w:val="000000"/>
                <w:sz w:val="22"/>
                <w:szCs w:val="22"/>
              </w:rPr>
              <w:t>33565</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E14378" w:rsidRPr="000E0CF1" w:rsidP="001E6DAC" w14:paraId="797B52AC" w14:textId="77777777">
            <w:pPr>
              <w:jc w:val="center"/>
              <w:rPr>
                <w:color w:val="000000"/>
                <w:sz w:val="22"/>
                <w:szCs w:val="22"/>
              </w:rPr>
            </w:pPr>
            <w:r w:rsidRPr="000E0CF1">
              <w:rPr>
                <w:color w:val="000000"/>
                <w:sz w:val="22"/>
                <w:szCs w:val="22"/>
              </w:rPr>
              <w:t>KELLER2</w:t>
            </w:r>
          </w:p>
        </w:tc>
        <w:tc>
          <w:tcPr>
            <w:tcW w:w="867" w:type="dxa"/>
            <w:tcBorders>
              <w:top w:val="single" w:sz="8" w:space="0" w:color="auto"/>
              <w:left w:val="single" w:sz="8" w:space="0" w:color="auto"/>
              <w:bottom w:val="single" w:sz="8" w:space="0" w:color="auto"/>
              <w:right w:val="single" w:sz="8" w:space="0" w:color="auto"/>
            </w:tcBorders>
            <w:vAlign w:val="center"/>
          </w:tcPr>
          <w:p w:rsidR="00E14378" w:rsidRPr="00426FE6" w:rsidP="001E6DAC" w14:paraId="0B1F8D18" w14:textId="77777777">
            <w:pPr>
              <w:jc w:val="center"/>
              <w:rPr>
                <w:sz w:val="22"/>
                <w:szCs w:val="22"/>
              </w:rPr>
            </w:pPr>
            <w:r w:rsidRPr="00426FE6">
              <w:rPr>
                <w:sz w:val="22"/>
                <w:szCs w:val="22"/>
              </w:rPr>
              <w:t>0.894</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547487E4" w14:textId="77777777">
            <w:pPr>
              <w:jc w:val="center"/>
              <w:rPr>
                <w:sz w:val="22"/>
                <w:szCs w:val="22"/>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158E1C2F" w14:textId="77777777">
            <w:pPr>
              <w:jc w:val="center"/>
              <w:rPr>
                <w:sz w:val="22"/>
                <w:szCs w:val="22"/>
              </w:rPr>
            </w:pPr>
            <w:r w:rsidRPr="00426FE6">
              <w:rPr>
                <w:sz w:val="22"/>
                <w:szCs w:val="22"/>
              </w:rPr>
              <w:t>0.897</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07DBEF33" w14:textId="77777777">
            <w:pPr>
              <w:jc w:val="center"/>
              <w:rPr>
                <w:sz w:val="22"/>
                <w:szCs w:val="22"/>
              </w:rPr>
            </w:pPr>
            <w:r w:rsidRPr="00426FE6">
              <w:rPr>
                <w:sz w:val="22"/>
                <w:szCs w:val="22"/>
              </w:rPr>
              <w:t>0.901</w:t>
            </w:r>
          </w:p>
        </w:tc>
      </w:tr>
      <w:tr w14:paraId="71C4E690" w14:textId="77777777" w:rsidTr="00C83FAB">
        <w:tblPrEx>
          <w:tblW w:w="0" w:type="auto"/>
          <w:jc w:val="center"/>
          <w:tblLayout w:type="fixed"/>
          <w:tblLook w:val="04A0"/>
        </w:tblPrEx>
        <w:trPr>
          <w:cantSplit/>
          <w:trHeight w:val="368"/>
          <w:tblHeader/>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E14378" w:rsidRPr="000E0CF1" w:rsidP="001E6DAC" w14:paraId="52EA73CD" w14:textId="77777777">
            <w:pPr>
              <w:jc w:val="center"/>
              <w:rPr>
                <w:color w:val="000000"/>
                <w:sz w:val="22"/>
                <w:szCs w:val="22"/>
              </w:rPr>
            </w:pPr>
            <w:r w:rsidRPr="000E0CF1">
              <w:rPr>
                <w:color w:val="000000"/>
                <w:sz w:val="22"/>
                <w:szCs w:val="22"/>
              </w:rPr>
              <w:t>2033</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E14378" w:rsidRPr="000E0CF1" w:rsidP="001E6DAC" w14:paraId="076964EE" w14:textId="77777777">
            <w:pPr>
              <w:jc w:val="center"/>
              <w:rPr>
                <w:color w:val="000000"/>
                <w:sz w:val="22"/>
                <w:szCs w:val="22"/>
              </w:rPr>
            </w:pPr>
            <w:r w:rsidRPr="000E0CF1">
              <w:rPr>
                <w:color w:val="000000"/>
                <w:sz w:val="22"/>
                <w:szCs w:val="22"/>
              </w:rPr>
              <w:t>KLR_MAG1_T8</w:t>
            </w:r>
          </w:p>
        </w:tc>
        <w:tc>
          <w:tcPr>
            <w:tcW w:w="867" w:type="dxa"/>
            <w:tcBorders>
              <w:top w:val="single" w:sz="8" w:space="0" w:color="auto"/>
              <w:left w:val="single" w:sz="8" w:space="0" w:color="auto"/>
              <w:bottom w:val="single" w:sz="8" w:space="0" w:color="auto"/>
              <w:right w:val="single" w:sz="8" w:space="0" w:color="auto"/>
            </w:tcBorders>
            <w:vAlign w:val="center"/>
          </w:tcPr>
          <w:p w:rsidR="00E14378" w:rsidRPr="00426FE6" w:rsidP="001E6DAC" w14:paraId="7151AFB0" w14:textId="77777777">
            <w:pPr>
              <w:jc w:val="center"/>
              <w:rPr>
                <w:sz w:val="22"/>
                <w:szCs w:val="22"/>
              </w:rPr>
            </w:pPr>
            <w:r w:rsidRPr="00426FE6">
              <w:rPr>
                <w:sz w:val="22"/>
                <w:szCs w:val="22"/>
              </w:rPr>
              <w:t>0.895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65CDD9BD" w14:textId="77777777">
            <w:pPr>
              <w:jc w:val="center"/>
              <w:rPr>
                <w:sz w:val="22"/>
                <w:szCs w:val="22"/>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25270998" w14:textId="77777777">
            <w:pPr>
              <w:jc w:val="center"/>
              <w:rPr>
                <w:sz w:val="22"/>
                <w:szCs w:val="22"/>
              </w:rPr>
            </w:pPr>
            <w:r w:rsidRPr="00426FE6">
              <w:rPr>
                <w:sz w:val="22"/>
                <w:szCs w:val="22"/>
              </w:rPr>
              <w:t>0.899</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65A7CF34" w14:textId="77777777">
            <w:pPr>
              <w:jc w:val="center"/>
              <w:rPr>
                <w:sz w:val="22"/>
                <w:szCs w:val="22"/>
              </w:rPr>
            </w:pPr>
            <w:r w:rsidRPr="00426FE6">
              <w:rPr>
                <w:sz w:val="22"/>
                <w:szCs w:val="22"/>
              </w:rPr>
              <w:t>0.902</w:t>
            </w:r>
          </w:p>
        </w:tc>
      </w:tr>
      <w:tr w14:paraId="3A8EBD69" w14:textId="77777777" w:rsidTr="00C83FAB">
        <w:tblPrEx>
          <w:tblW w:w="0" w:type="auto"/>
          <w:jc w:val="center"/>
          <w:tblLayout w:type="fixed"/>
          <w:tblLook w:val="04A0"/>
        </w:tblPrEx>
        <w:trPr>
          <w:cantSplit/>
          <w:trHeight w:val="368"/>
          <w:tblHeader/>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E14378" w:rsidRPr="000E0CF1" w:rsidP="001E6DAC" w14:paraId="29CE1900" w14:textId="77777777">
            <w:pPr>
              <w:jc w:val="center"/>
              <w:rPr>
                <w:color w:val="000000"/>
                <w:sz w:val="22"/>
                <w:szCs w:val="22"/>
              </w:rPr>
            </w:pPr>
            <w:r w:rsidRPr="000E0CF1">
              <w:rPr>
                <w:color w:val="000000"/>
                <w:sz w:val="22"/>
                <w:szCs w:val="22"/>
              </w:rPr>
              <w:t>2037</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E14378" w:rsidRPr="000E0CF1" w:rsidP="001E6DAC" w14:paraId="62A1E40C" w14:textId="77777777">
            <w:pPr>
              <w:jc w:val="center"/>
              <w:rPr>
                <w:color w:val="000000"/>
                <w:sz w:val="22"/>
                <w:szCs w:val="22"/>
              </w:rPr>
            </w:pPr>
            <w:r w:rsidRPr="000E0CF1">
              <w:rPr>
                <w:color w:val="000000"/>
                <w:sz w:val="22"/>
                <w:szCs w:val="22"/>
              </w:rPr>
              <w:t>WPKELLR1_8</w:t>
            </w:r>
          </w:p>
        </w:tc>
        <w:tc>
          <w:tcPr>
            <w:tcW w:w="867" w:type="dxa"/>
            <w:tcBorders>
              <w:top w:val="single" w:sz="8" w:space="0" w:color="auto"/>
              <w:left w:val="single" w:sz="8" w:space="0" w:color="auto"/>
              <w:bottom w:val="single" w:sz="8" w:space="0" w:color="auto"/>
              <w:right w:val="single" w:sz="8" w:space="0" w:color="auto"/>
            </w:tcBorders>
            <w:vAlign w:val="center"/>
          </w:tcPr>
          <w:p w:rsidR="00E14378" w:rsidRPr="00426FE6" w:rsidP="001E6DAC" w14:paraId="77B69266" w14:textId="77777777">
            <w:pPr>
              <w:jc w:val="center"/>
              <w:rPr>
                <w:sz w:val="22"/>
                <w:szCs w:val="22"/>
              </w:rPr>
            </w:pPr>
            <w:r w:rsidRPr="00426FE6">
              <w:rPr>
                <w:sz w:val="22"/>
                <w:szCs w:val="22"/>
              </w:rPr>
              <w:t>0.899</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321B3E6E" w14:textId="77777777">
            <w:pPr>
              <w:jc w:val="center"/>
              <w:rPr>
                <w:sz w:val="22"/>
                <w:szCs w:val="22"/>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5A36C0AD" w14:textId="77777777">
            <w:pPr>
              <w:jc w:val="center"/>
              <w:rPr>
                <w:sz w:val="22"/>
                <w:szCs w:val="22"/>
              </w:rPr>
            </w:pPr>
            <w:r w:rsidRPr="00426FE6">
              <w:rPr>
                <w:sz w:val="22"/>
                <w:szCs w:val="22"/>
              </w:rPr>
              <w:t>0.903</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018A87F7" w14:textId="77777777">
            <w:pPr>
              <w:jc w:val="center"/>
              <w:rPr>
                <w:sz w:val="22"/>
                <w:szCs w:val="22"/>
              </w:rPr>
            </w:pPr>
            <w:r w:rsidRPr="00426FE6">
              <w:rPr>
                <w:sz w:val="22"/>
                <w:szCs w:val="22"/>
              </w:rPr>
              <w:t>0.906</w:t>
            </w:r>
          </w:p>
        </w:tc>
      </w:tr>
      <w:tr w14:paraId="4E4A183B" w14:textId="77777777" w:rsidTr="00C83FAB">
        <w:tblPrEx>
          <w:tblW w:w="0" w:type="auto"/>
          <w:jc w:val="center"/>
          <w:tblLayout w:type="fixed"/>
          <w:tblLook w:val="04A0"/>
        </w:tblPrEx>
        <w:trPr>
          <w:cantSplit/>
          <w:trHeight w:val="368"/>
          <w:tblHeader/>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E14378" w:rsidRPr="000E0CF1" w:rsidP="001E6DAC" w14:paraId="11054535" w14:textId="77777777">
            <w:pPr>
              <w:jc w:val="center"/>
              <w:rPr>
                <w:color w:val="000000"/>
                <w:sz w:val="22"/>
                <w:szCs w:val="22"/>
              </w:rPr>
            </w:pPr>
            <w:r w:rsidRPr="000E0CF1">
              <w:rPr>
                <w:color w:val="000000"/>
                <w:sz w:val="22"/>
                <w:szCs w:val="22"/>
              </w:rPr>
              <w:t>566</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E14378" w:rsidRPr="000E0CF1" w:rsidP="001E6DAC" w14:paraId="123CBBF4" w14:textId="77777777">
            <w:pPr>
              <w:jc w:val="center"/>
              <w:rPr>
                <w:color w:val="000000"/>
                <w:sz w:val="22"/>
                <w:szCs w:val="22"/>
              </w:rPr>
            </w:pPr>
            <w:r w:rsidRPr="000E0CF1">
              <w:rPr>
                <w:color w:val="000000"/>
                <w:sz w:val="22"/>
                <w:szCs w:val="22"/>
              </w:rPr>
              <w:t>CHERRYGROV</w:t>
            </w:r>
          </w:p>
        </w:tc>
        <w:tc>
          <w:tcPr>
            <w:tcW w:w="867" w:type="dxa"/>
            <w:tcBorders>
              <w:top w:val="single" w:sz="8" w:space="0" w:color="auto"/>
              <w:left w:val="single" w:sz="8" w:space="0" w:color="auto"/>
              <w:bottom w:val="single" w:sz="8" w:space="0" w:color="auto"/>
              <w:right w:val="single" w:sz="8" w:space="0" w:color="auto"/>
            </w:tcBorders>
            <w:vAlign w:val="center"/>
          </w:tcPr>
          <w:p w:rsidR="00E14378" w:rsidRPr="00426FE6" w:rsidP="001E6DAC" w14:paraId="3F032DDF" w14:textId="77777777">
            <w:pPr>
              <w:jc w:val="center"/>
              <w:rPr>
                <w:sz w:val="22"/>
                <w:szCs w:val="22"/>
              </w:rPr>
            </w:pPr>
            <w:r w:rsidRPr="00426FE6">
              <w:rPr>
                <w:sz w:val="22"/>
                <w:szCs w:val="22"/>
              </w:rPr>
              <w:t>0.900</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7803A09F" w14:textId="77777777">
            <w:pPr>
              <w:jc w:val="center"/>
              <w:rPr>
                <w:sz w:val="22"/>
                <w:szCs w:val="22"/>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3E35E115" w14:textId="77777777">
            <w:pPr>
              <w:jc w:val="center"/>
              <w:rPr>
                <w:sz w:val="22"/>
                <w:szCs w:val="22"/>
              </w:rPr>
            </w:pPr>
            <w:r w:rsidRPr="00426FE6">
              <w:rPr>
                <w:sz w:val="22"/>
                <w:szCs w:val="22"/>
              </w:rPr>
              <w:t>0.903</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3408BD12" w14:textId="77777777">
            <w:pPr>
              <w:jc w:val="center"/>
              <w:rPr>
                <w:sz w:val="22"/>
                <w:szCs w:val="22"/>
              </w:rPr>
            </w:pPr>
            <w:r w:rsidRPr="00426FE6">
              <w:rPr>
                <w:sz w:val="22"/>
                <w:szCs w:val="22"/>
              </w:rPr>
              <w:t>0.906</w:t>
            </w:r>
          </w:p>
        </w:tc>
      </w:tr>
      <w:tr w14:paraId="572DBA46" w14:textId="77777777" w:rsidTr="00C83FAB">
        <w:tblPrEx>
          <w:tblW w:w="0" w:type="auto"/>
          <w:jc w:val="center"/>
          <w:tblLayout w:type="fixed"/>
          <w:tblLook w:val="04A0"/>
        </w:tblPrEx>
        <w:trPr>
          <w:cantSplit/>
          <w:trHeight w:val="368"/>
          <w:tblHeader/>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E14378" w:rsidRPr="000E0CF1" w:rsidP="001E6DAC" w14:paraId="0B906E39" w14:textId="77777777">
            <w:pPr>
              <w:jc w:val="center"/>
              <w:rPr>
                <w:color w:val="000000"/>
                <w:sz w:val="22"/>
                <w:szCs w:val="22"/>
              </w:rPr>
            </w:pPr>
            <w:r w:rsidRPr="000E0CF1">
              <w:rPr>
                <w:color w:val="000000"/>
                <w:sz w:val="22"/>
                <w:szCs w:val="22"/>
              </w:rPr>
              <w:t>2035</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E14378" w:rsidRPr="000E0CF1" w:rsidP="001E6DAC" w14:paraId="3EE12B91" w14:textId="77777777">
            <w:pPr>
              <w:jc w:val="center"/>
              <w:rPr>
                <w:color w:val="000000"/>
                <w:sz w:val="22"/>
                <w:szCs w:val="22"/>
              </w:rPr>
            </w:pPr>
            <w:r w:rsidRPr="000E0CF1">
              <w:rPr>
                <w:color w:val="000000"/>
                <w:sz w:val="22"/>
                <w:szCs w:val="22"/>
              </w:rPr>
              <w:t>BEARCK3_8</w:t>
            </w:r>
          </w:p>
        </w:tc>
        <w:tc>
          <w:tcPr>
            <w:tcW w:w="867" w:type="dxa"/>
            <w:tcBorders>
              <w:top w:val="single" w:sz="8" w:space="0" w:color="auto"/>
              <w:left w:val="single" w:sz="8" w:space="0" w:color="auto"/>
              <w:bottom w:val="single" w:sz="8" w:space="0" w:color="auto"/>
              <w:right w:val="single" w:sz="8" w:space="0" w:color="auto"/>
            </w:tcBorders>
            <w:vAlign w:val="center"/>
          </w:tcPr>
          <w:p w:rsidR="00E14378" w:rsidRPr="00426FE6" w:rsidP="001E6DAC" w14:paraId="5F512F9E" w14:textId="77777777">
            <w:pPr>
              <w:jc w:val="center"/>
              <w:rPr>
                <w:sz w:val="22"/>
                <w:szCs w:val="22"/>
              </w:rPr>
            </w:pPr>
            <w:r w:rsidRPr="00426FE6">
              <w:rPr>
                <w:sz w:val="22"/>
                <w:szCs w:val="22"/>
              </w:rPr>
              <w:t>0.902</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489CA75A" w14:textId="77777777">
            <w:pPr>
              <w:jc w:val="center"/>
              <w:rPr>
                <w:sz w:val="22"/>
                <w:szCs w:val="22"/>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3CCCF133" w14:textId="77777777">
            <w:pPr>
              <w:jc w:val="center"/>
              <w:rPr>
                <w:sz w:val="22"/>
                <w:szCs w:val="22"/>
              </w:rPr>
            </w:pPr>
            <w:r w:rsidRPr="00426FE6">
              <w:rPr>
                <w:sz w:val="22"/>
                <w:szCs w:val="22"/>
              </w:rPr>
              <w:t>0.905</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1D4E12A3" w14:textId="77777777">
            <w:pPr>
              <w:jc w:val="center"/>
              <w:rPr>
                <w:sz w:val="22"/>
                <w:szCs w:val="22"/>
              </w:rPr>
            </w:pPr>
            <w:r w:rsidRPr="00426FE6">
              <w:rPr>
                <w:sz w:val="22"/>
                <w:szCs w:val="22"/>
              </w:rPr>
              <w:t>0.909</w:t>
            </w:r>
          </w:p>
        </w:tc>
      </w:tr>
      <w:tr w14:paraId="46984CEE" w14:textId="77777777" w:rsidTr="00C83FAB">
        <w:tblPrEx>
          <w:tblW w:w="0" w:type="auto"/>
          <w:jc w:val="center"/>
          <w:tblLayout w:type="fixed"/>
          <w:tblLook w:val="04A0"/>
        </w:tblPrEx>
        <w:trPr>
          <w:cantSplit/>
          <w:trHeight w:val="368"/>
          <w:tblHeader/>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E14378" w:rsidRPr="000E0CF1" w:rsidP="001E6DAC" w14:paraId="104FFF13" w14:textId="77777777">
            <w:pPr>
              <w:jc w:val="center"/>
              <w:rPr>
                <w:color w:val="000000"/>
                <w:sz w:val="22"/>
                <w:szCs w:val="22"/>
              </w:rPr>
            </w:pPr>
            <w:r w:rsidRPr="000E0CF1">
              <w:rPr>
                <w:color w:val="000000"/>
                <w:sz w:val="22"/>
                <w:szCs w:val="22"/>
              </w:rPr>
              <w:t>12028</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E14378" w:rsidRPr="000E0CF1" w:rsidP="001E6DAC" w14:paraId="67F9481A" w14:textId="77777777">
            <w:pPr>
              <w:jc w:val="center"/>
              <w:rPr>
                <w:color w:val="000000"/>
                <w:sz w:val="22"/>
                <w:szCs w:val="22"/>
              </w:rPr>
            </w:pPr>
            <w:r w:rsidRPr="000E0CF1">
              <w:rPr>
                <w:color w:val="000000"/>
                <w:sz w:val="22"/>
                <w:szCs w:val="22"/>
              </w:rPr>
              <w:t>CLYVIL2_8</w:t>
            </w:r>
          </w:p>
        </w:tc>
        <w:tc>
          <w:tcPr>
            <w:tcW w:w="867" w:type="dxa"/>
            <w:tcBorders>
              <w:top w:val="single" w:sz="8" w:space="0" w:color="auto"/>
              <w:left w:val="single" w:sz="8" w:space="0" w:color="auto"/>
              <w:bottom w:val="single" w:sz="8" w:space="0" w:color="auto"/>
              <w:right w:val="single" w:sz="8" w:space="0" w:color="auto"/>
            </w:tcBorders>
            <w:vAlign w:val="center"/>
          </w:tcPr>
          <w:p w:rsidR="00E14378" w:rsidRPr="00426FE6" w:rsidP="001E6DAC" w14:paraId="6150033B" w14:textId="77777777">
            <w:pPr>
              <w:jc w:val="center"/>
              <w:rPr>
                <w:sz w:val="22"/>
                <w:szCs w:val="22"/>
              </w:rPr>
            </w:pPr>
            <w:r w:rsidRPr="00426FE6">
              <w:rPr>
                <w:sz w:val="22"/>
                <w:szCs w:val="22"/>
              </w:rPr>
              <w:t>0.905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5598DCF4" w14:textId="77777777">
            <w:pPr>
              <w:jc w:val="center"/>
              <w:rPr>
                <w:sz w:val="22"/>
                <w:szCs w:val="22"/>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64615368" w14:textId="77777777">
            <w:pPr>
              <w:jc w:val="center"/>
              <w:rPr>
                <w:sz w:val="22"/>
                <w:szCs w:val="22"/>
              </w:rPr>
            </w:pPr>
            <w:r w:rsidRPr="00426FE6">
              <w:rPr>
                <w:sz w:val="22"/>
                <w:szCs w:val="22"/>
              </w:rPr>
              <w:t>0.908</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04C9A3A9" w14:textId="77777777">
            <w:pPr>
              <w:jc w:val="center"/>
              <w:rPr>
                <w:sz w:val="22"/>
                <w:szCs w:val="22"/>
              </w:rPr>
            </w:pPr>
            <w:r w:rsidRPr="00426FE6">
              <w:rPr>
                <w:sz w:val="22"/>
                <w:szCs w:val="22"/>
              </w:rPr>
              <w:t>0.911</w:t>
            </w:r>
          </w:p>
        </w:tc>
      </w:tr>
      <w:tr w14:paraId="3553D73E" w14:textId="77777777" w:rsidTr="00C83FAB">
        <w:tblPrEx>
          <w:tblW w:w="0" w:type="auto"/>
          <w:jc w:val="center"/>
          <w:tblLayout w:type="fixed"/>
          <w:tblLook w:val="04A0"/>
        </w:tblPrEx>
        <w:trPr>
          <w:cantSplit/>
          <w:trHeight w:val="368"/>
          <w:tblHeader/>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E14378" w:rsidRPr="000E0CF1" w:rsidP="001E6DAC" w14:paraId="5BCC2BB0" w14:textId="77777777">
            <w:pPr>
              <w:jc w:val="center"/>
              <w:rPr>
                <w:color w:val="000000"/>
                <w:sz w:val="22"/>
                <w:szCs w:val="22"/>
              </w:rPr>
            </w:pPr>
            <w:r w:rsidRPr="000E0CF1">
              <w:rPr>
                <w:color w:val="000000"/>
                <w:sz w:val="22"/>
                <w:szCs w:val="22"/>
              </w:rPr>
              <w:t>2028</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E14378" w:rsidRPr="000E0CF1" w:rsidP="001E6DAC" w14:paraId="42B4E7FD" w14:textId="77777777">
            <w:pPr>
              <w:jc w:val="center"/>
              <w:rPr>
                <w:color w:val="000000"/>
                <w:sz w:val="22"/>
                <w:szCs w:val="22"/>
              </w:rPr>
            </w:pPr>
            <w:r w:rsidRPr="000E0CF1">
              <w:rPr>
                <w:color w:val="000000"/>
                <w:sz w:val="22"/>
                <w:szCs w:val="22"/>
              </w:rPr>
              <w:t>CLYVIL2_T8</w:t>
            </w:r>
          </w:p>
        </w:tc>
        <w:tc>
          <w:tcPr>
            <w:tcW w:w="867" w:type="dxa"/>
            <w:tcBorders>
              <w:top w:val="single" w:sz="8" w:space="0" w:color="auto"/>
              <w:left w:val="single" w:sz="8" w:space="0" w:color="auto"/>
              <w:bottom w:val="single" w:sz="8" w:space="0" w:color="auto"/>
              <w:right w:val="single" w:sz="8" w:space="0" w:color="auto"/>
            </w:tcBorders>
            <w:vAlign w:val="center"/>
          </w:tcPr>
          <w:p w:rsidR="00E14378" w:rsidRPr="00426FE6" w:rsidP="001E6DAC" w14:paraId="3134A1B6" w14:textId="77777777">
            <w:pPr>
              <w:jc w:val="center"/>
              <w:rPr>
                <w:sz w:val="22"/>
                <w:szCs w:val="22"/>
              </w:rPr>
            </w:pPr>
            <w:r w:rsidRPr="00426FE6">
              <w:rPr>
                <w:sz w:val="22"/>
                <w:szCs w:val="22"/>
              </w:rPr>
              <w:t>0.906</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4B2CA3ED" w14:textId="77777777">
            <w:pPr>
              <w:jc w:val="center"/>
              <w:rPr>
                <w:sz w:val="22"/>
                <w:szCs w:val="22"/>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0A9988A7" w14:textId="77777777">
            <w:pPr>
              <w:jc w:val="center"/>
              <w:rPr>
                <w:sz w:val="22"/>
                <w:szCs w:val="22"/>
              </w:rPr>
            </w:pPr>
            <w:r w:rsidRPr="00426FE6">
              <w:rPr>
                <w:sz w:val="22"/>
                <w:szCs w:val="22"/>
              </w:rPr>
              <w:t>0.909</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426FE6" w:rsidP="001E6DAC" w14:paraId="3F1C2212" w14:textId="77777777">
            <w:pPr>
              <w:jc w:val="center"/>
              <w:rPr>
                <w:sz w:val="22"/>
                <w:szCs w:val="22"/>
              </w:rPr>
            </w:pPr>
            <w:r w:rsidRPr="00426FE6">
              <w:rPr>
                <w:sz w:val="22"/>
                <w:szCs w:val="22"/>
              </w:rPr>
              <w:t>0.912</w:t>
            </w:r>
          </w:p>
        </w:tc>
      </w:tr>
      <w:tr w14:paraId="6D8508B8" w14:textId="77777777" w:rsidTr="00C83FAB">
        <w:tblPrEx>
          <w:tblW w:w="0" w:type="auto"/>
          <w:jc w:val="center"/>
          <w:tblLayout w:type="fixed"/>
          <w:tblLook w:val="04A0"/>
        </w:tblPrEx>
        <w:trPr>
          <w:cantSplit/>
          <w:trHeight w:val="368"/>
          <w:tblHeader/>
          <w:jc w:val="center"/>
        </w:trPr>
        <w:tc>
          <w:tcPr>
            <w:tcW w:w="3852"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E14378" w:rsidRPr="000E0CF1" w:rsidP="001E6DAC" w14:paraId="6C754308" w14:textId="77777777">
            <w:pPr>
              <w:jc w:val="center"/>
              <w:rPr>
                <w:color w:val="000000"/>
                <w:sz w:val="22"/>
                <w:szCs w:val="22"/>
              </w:rPr>
            </w:pPr>
            <w:r w:rsidRPr="000E0CF1">
              <w:rPr>
                <w:color w:val="000000"/>
                <w:sz w:val="22"/>
                <w:szCs w:val="22"/>
              </w:rPr>
              <w:t>Performance Requirements Met</w:t>
            </w:r>
          </w:p>
        </w:tc>
        <w:tc>
          <w:tcPr>
            <w:tcW w:w="867" w:type="dxa"/>
            <w:tcBorders>
              <w:top w:val="single" w:sz="8" w:space="0" w:color="auto"/>
              <w:left w:val="single" w:sz="8" w:space="0" w:color="auto"/>
              <w:bottom w:val="single" w:sz="8" w:space="0" w:color="auto"/>
              <w:right w:val="single" w:sz="8" w:space="0" w:color="auto"/>
            </w:tcBorders>
            <w:vAlign w:val="center"/>
          </w:tcPr>
          <w:p w:rsidR="00E14378" w:rsidRPr="000E0CF1" w:rsidP="001E6DAC" w14:paraId="69997E1E" w14:textId="77777777">
            <w:pPr>
              <w:jc w:val="center"/>
              <w:rPr>
                <w:color w:val="FF0000"/>
                <w:sz w:val="22"/>
                <w:szCs w:val="22"/>
              </w:rPr>
            </w:pPr>
          </w:p>
        </w:tc>
        <w:tc>
          <w:tcPr>
            <w:tcW w:w="867" w:type="dxa"/>
            <w:tcBorders>
              <w:top w:val="single" w:sz="8" w:space="0" w:color="auto"/>
              <w:left w:val="single" w:sz="8" w:space="0" w:color="auto"/>
              <w:bottom w:val="single" w:sz="8" w:space="0" w:color="auto"/>
              <w:right w:val="single" w:sz="8" w:space="0" w:color="auto"/>
            </w:tcBorders>
            <w:shd w:val="clear" w:color="auto" w:fill="70AD47" w:themeFill="accent6"/>
            <w:noWrap/>
            <w:vAlign w:val="center"/>
          </w:tcPr>
          <w:p w:rsidR="00E14378" w:rsidRPr="000E0CF1" w:rsidP="001E6DAC" w14:paraId="40883A9C" w14:textId="77777777">
            <w:pPr>
              <w:jc w:val="center"/>
              <w:rPr>
                <w:color w:val="000000"/>
                <w:sz w:val="22"/>
                <w:szCs w:val="22"/>
              </w:rPr>
            </w:pPr>
            <w:r w:rsidRPr="000E0CF1">
              <w:rPr>
                <w:color w:val="000000"/>
                <w:sz w:val="22"/>
                <w:szCs w:val="22"/>
              </w:rPr>
              <w:t>Yes</w:t>
            </w:r>
          </w:p>
        </w:tc>
        <w:tc>
          <w:tcPr>
            <w:tcW w:w="867" w:type="dxa"/>
            <w:tcBorders>
              <w:top w:val="single" w:sz="8" w:space="0" w:color="auto"/>
              <w:left w:val="single" w:sz="8" w:space="0" w:color="auto"/>
              <w:bottom w:val="single" w:sz="8" w:space="0" w:color="auto"/>
              <w:right w:val="single" w:sz="8" w:space="0" w:color="auto"/>
            </w:tcBorders>
            <w:shd w:val="clear" w:color="auto" w:fill="FF0000"/>
            <w:noWrap/>
            <w:vAlign w:val="center"/>
          </w:tcPr>
          <w:p w:rsidR="00E14378" w:rsidRPr="000E0CF1" w:rsidP="001E6DAC" w14:paraId="453D5A39" w14:textId="77777777">
            <w:pPr>
              <w:jc w:val="center"/>
              <w:rPr>
                <w:color w:val="FF0000"/>
                <w:sz w:val="22"/>
                <w:szCs w:val="22"/>
              </w:rPr>
            </w:pPr>
            <w:r w:rsidRPr="000E0CF1">
              <w:rPr>
                <w:color w:val="FFFFFF" w:themeColor="background1"/>
                <w:sz w:val="22"/>
                <w:szCs w:val="22"/>
                <w:highlight w:val="red"/>
              </w:rPr>
              <w:t>No</w:t>
            </w:r>
          </w:p>
        </w:tc>
        <w:tc>
          <w:tcPr>
            <w:tcW w:w="868" w:type="dxa"/>
            <w:tcBorders>
              <w:top w:val="single" w:sz="8" w:space="0" w:color="auto"/>
              <w:left w:val="single" w:sz="8" w:space="0" w:color="auto"/>
              <w:bottom w:val="single" w:sz="8" w:space="0" w:color="auto"/>
              <w:right w:val="single" w:sz="8" w:space="0" w:color="auto"/>
            </w:tcBorders>
            <w:shd w:val="clear" w:color="auto" w:fill="FF0000"/>
            <w:noWrap/>
            <w:vAlign w:val="center"/>
          </w:tcPr>
          <w:p w:rsidR="00E14378" w:rsidRPr="000E0CF1" w:rsidP="001E6DAC" w14:paraId="5DBB1798" w14:textId="77777777">
            <w:pPr>
              <w:jc w:val="center"/>
              <w:rPr>
                <w:color w:val="FF0000"/>
                <w:sz w:val="22"/>
                <w:szCs w:val="22"/>
              </w:rPr>
            </w:pPr>
            <w:r w:rsidRPr="000E0CF1">
              <w:rPr>
                <w:color w:val="FFFFFF" w:themeColor="background1"/>
                <w:sz w:val="22"/>
                <w:szCs w:val="22"/>
              </w:rPr>
              <w:t>No</w:t>
            </w:r>
          </w:p>
        </w:tc>
      </w:tr>
    </w:tbl>
    <w:p w:rsidR="00E14378" w:rsidRPr="00C83FAB" w:rsidP="00E14378" w14:paraId="23AC6744" w14:textId="77777777">
      <w:pPr>
        <w:spacing w:after="160" w:line="259" w:lineRule="auto"/>
        <w:jc w:val="center"/>
        <w:rPr>
          <w:b/>
          <w:bCs/>
          <w:sz w:val="24"/>
          <w:szCs w:val="24"/>
        </w:rPr>
      </w:pPr>
      <w:r w:rsidRPr="00C83FAB">
        <w:rPr>
          <w:b/>
          <w:bCs/>
          <w:sz w:val="24"/>
          <w:szCs w:val="24"/>
        </w:rPr>
        <w:t xml:space="preserve">Table 9 – Post Contingency Voltage Comparison using 2021 SSWG Case </w:t>
      </w:r>
    </w:p>
    <w:p w:rsidR="00E14378" w:rsidP="00E14378" w14:paraId="28026F40" w14:textId="0C805ECE">
      <w:pPr>
        <w:tabs>
          <w:tab w:val="left" w:pos="2880"/>
        </w:tabs>
        <w:overflowPunct/>
        <w:autoSpaceDE/>
        <w:autoSpaceDN/>
        <w:adjustRightInd/>
        <w:ind w:left="720"/>
        <w:jc w:val="both"/>
        <w:textAlignment w:val="auto"/>
        <w:rPr>
          <w:sz w:val="24"/>
          <w:szCs w:val="24"/>
        </w:rPr>
      </w:pPr>
      <w:r>
        <w:rPr>
          <w:sz w:val="24"/>
          <w:szCs w:val="24"/>
        </w:rPr>
        <w:t xml:space="preserve">After identifying Option #1 as the superior option, Oncor prepared a submittal to ERCOT RPG recommending Option #1 as its preferred alternative.  </w:t>
      </w:r>
    </w:p>
    <w:p w:rsidR="00E14378" w:rsidRPr="000E0CF1" w:rsidP="00E14378" w14:paraId="0072B209" w14:textId="77777777">
      <w:pPr>
        <w:tabs>
          <w:tab w:val="left" w:pos="2880"/>
        </w:tabs>
        <w:overflowPunct/>
        <w:autoSpaceDE/>
        <w:autoSpaceDN/>
        <w:adjustRightInd/>
        <w:spacing w:before="120" w:after="120"/>
        <w:ind w:left="720"/>
        <w:jc w:val="both"/>
        <w:textAlignment w:val="auto"/>
        <w:rPr>
          <w:b/>
          <w:bCs/>
          <w:sz w:val="24"/>
          <w:szCs w:val="24"/>
          <w:u w:val="single"/>
        </w:rPr>
      </w:pPr>
      <w:r w:rsidRPr="000E0CF1">
        <w:rPr>
          <w:b/>
          <w:bCs/>
          <w:sz w:val="24"/>
          <w:szCs w:val="24"/>
          <w:u w:val="single"/>
        </w:rPr>
        <w:t>ERCOT Review</w:t>
      </w:r>
    </w:p>
    <w:p w:rsidR="00E77785" w:rsidP="00E14378" w14:paraId="7DF57F55" w14:textId="77777777">
      <w:pPr>
        <w:tabs>
          <w:tab w:val="left" w:pos="2880"/>
        </w:tabs>
        <w:overflowPunct/>
        <w:autoSpaceDE/>
        <w:autoSpaceDN/>
        <w:adjustRightInd/>
        <w:spacing w:before="120" w:after="120"/>
        <w:ind w:left="720"/>
        <w:jc w:val="both"/>
        <w:textAlignment w:val="auto"/>
        <w:rPr>
          <w:sz w:val="24"/>
          <w:szCs w:val="24"/>
        </w:rPr>
      </w:pPr>
      <w:r>
        <w:rPr>
          <w:sz w:val="24"/>
          <w:szCs w:val="24"/>
        </w:rPr>
        <w:t xml:space="preserve">In connection with evaluating Oncor’s submittal, ERCOT’s independent review initially evaluated four system improvement options to address the observed reliability issues.  Table 10 shows the components of the four initial options.  </w:t>
      </w:r>
    </w:p>
    <w:p w:rsidR="00E14378" w:rsidP="00E14378" w14:paraId="4B24B732" w14:textId="2A16433F">
      <w:pPr>
        <w:tabs>
          <w:tab w:val="left" w:pos="2880"/>
        </w:tabs>
        <w:overflowPunct/>
        <w:autoSpaceDE/>
        <w:autoSpaceDN/>
        <w:adjustRightInd/>
        <w:spacing w:before="120" w:after="120"/>
        <w:ind w:left="720"/>
        <w:jc w:val="both"/>
        <w:textAlignment w:val="auto"/>
        <w:rPr>
          <w:sz w:val="24"/>
          <w:szCs w:val="24"/>
        </w:rPr>
      </w:pPr>
      <w:r w:rsidRPr="00674FB1">
        <w:rPr>
          <w:i/>
          <w:iCs/>
          <w:sz w:val="24"/>
          <w:szCs w:val="24"/>
        </w:rPr>
        <w:t>Note that the numbering of the options reviewed by ERCOT does not correspond to the numbering of the options reviewed by Oncor.</w:t>
      </w:r>
      <w:r w:rsidR="00E77785">
        <w:rPr>
          <w:i/>
          <w:iCs/>
          <w:sz w:val="24"/>
          <w:szCs w:val="24"/>
        </w:rPr>
        <w:t xml:space="preserve">  Oncor Option #1 largely corresponds to ERCOT Option 2, as explained below</w:t>
      </w:r>
      <w:r w:rsidR="00E77785">
        <w:rPr>
          <w:sz w:val="24"/>
          <w:szCs w:val="24"/>
        </w:rPr>
        <w:t>.</w:t>
      </w:r>
      <w:r>
        <w:rPr>
          <w:sz w:val="24"/>
          <w:szCs w:val="24"/>
        </w:rPr>
        <w:t xml:space="preserve"> </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674"/>
        <w:gridCol w:w="1348"/>
        <w:gridCol w:w="1258"/>
        <w:gridCol w:w="360"/>
        <w:gridCol w:w="274"/>
        <w:gridCol w:w="360"/>
        <w:gridCol w:w="360"/>
      </w:tblGrid>
      <w:tr w14:paraId="4460E84A" w14:textId="77777777" w:rsidTr="00C83FAB">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Ex>
        <w:trPr>
          <w:cantSplit/>
          <w:trHeight w:hRule="exact" w:val="763"/>
          <w:tblHeader/>
        </w:trPr>
        <w:tc>
          <w:tcPr>
            <w:tcW w:w="5674" w:type="dxa"/>
            <w:vMerge w:val="restart"/>
            <w:vAlign w:val="center"/>
          </w:tcPr>
          <w:p w:rsidR="00E14378" w:rsidRPr="000E0CF1" w:rsidP="001E6DAC" w14:paraId="5A94CE48" w14:textId="77777777">
            <w:pPr>
              <w:overflowPunct/>
              <w:autoSpaceDE/>
              <w:autoSpaceDN/>
              <w:adjustRightInd/>
              <w:spacing w:after="13" w:line="240" w:lineRule="exact"/>
              <w:jc w:val="center"/>
              <w:rPr>
                <w:rFonts w:eastAsia="Arial"/>
                <w:b/>
                <w:bCs/>
                <w:sz w:val="22"/>
                <w:szCs w:val="22"/>
              </w:rPr>
            </w:pPr>
            <w:r w:rsidRPr="000E0CF1">
              <w:rPr>
                <w:rFonts w:eastAsia="Arial"/>
                <w:b/>
                <w:bCs/>
                <w:sz w:val="22"/>
                <w:szCs w:val="22"/>
              </w:rPr>
              <w:t>Transmission Upgrade</w:t>
            </w:r>
          </w:p>
        </w:tc>
        <w:tc>
          <w:tcPr>
            <w:tcW w:w="1348" w:type="dxa"/>
            <w:vMerge w:val="restart"/>
            <w:vAlign w:val="center"/>
          </w:tcPr>
          <w:p w:rsidR="00E14378" w:rsidRPr="000E0CF1" w:rsidP="001E6DAC" w14:paraId="19BA92A6" w14:textId="77777777">
            <w:pPr>
              <w:overflowPunct/>
              <w:autoSpaceDE/>
              <w:autoSpaceDN/>
              <w:adjustRightInd/>
              <w:jc w:val="center"/>
              <w:rPr>
                <w:rFonts w:eastAsia="Arial"/>
                <w:b/>
                <w:bCs/>
                <w:sz w:val="22"/>
                <w:szCs w:val="22"/>
              </w:rPr>
            </w:pPr>
            <w:r w:rsidRPr="000E0CF1">
              <w:rPr>
                <w:rFonts w:eastAsia="Arial"/>
                <w:b/>
                <w:bCs/>
                <w:sz w:val="22"/>
                <w:szCs w:val="22"/>
              </w:rPr>
              <w:t>Approx. Length of Line (miles)</w:t>
            </w:r>
          </w:p>
        </w:tc>
        <w:tc>
          <w:tcPr>
            <w:tcW w:w="1258" w:type="dxa"/>
            <w:vMerge w:val="restart"/>
            <w:vAlign w:val="center"/>
          </w:tcPr>
          <w:p w:rsidR="00E14378" w:rsidRPr="000E0CF1" w:rsidP="001E6DAC" w14:paraId="2598B2C3" w14:textId="77777777">
            <w:pPr>
              <w:overflowPunct/>
              <w:autoSpaceDE/>
              <w:autoSpaceDN/>
              <w:adjustRightInd/>
              <w:jc w:val="center"/>
              <w:rPr>
                <w:rFonts w:eastAsia="Arial"/>
                <w:b/>
                <w:bCs/>
                <w:sz w:val="22"/>
                <w:szCs w:val="22"/>
              </w:rPr>
            </w:pPr>
            <w:r w:rsidRPr="000E0CF1">
              <w:rPr>
                <w:rFonts w:eastAsia="Arial"/>
                <w:b/>
                <w:bCs/>
                <w:sz w:val="22"/>
                <w:szCs w:val="22"/>
              </w:rPr>
              <w:t>Normal / Emergency Rating (MVA)</w:t>
            </w:r>
          </w:p>
        </w:tc>
        <w:tc>
          <w:tcPr>
            <w:tcW w:w="1354" w:type="dxa"/>
            <w:gridSpan w:val="4"/>
            <w:vAlign w:val="center"/>
          </w:tcPr>
          <w:p w:rsidR="00E14378" w:rsidRPr="000E0CF1" w:rsidP="001E6DAC" w14:paraId="6E0EAF1D" w14:textId="77777777">
            <w:pPr>
              <w:overflowPunct/>
              <w:autoSpaceDE/>
              <w:autoSpaceDN/>
              <w:adjustRightInd/>
              <w:spacing w:before="295" w:after="253" w:line="205" w:lineRule="exact"/>
              <w:jc w:val="center"/>
              <w:rPr>
                <w:rFonts w:eastAsia="Arial"/>
                <w:b/>
                <w:bCs/>
                <w:i/>
                <w:sz w:val="22"/>
                <w:szCs w:val="22"/>
              </w:rPr>
            </w:pPr>
            <w:r w:rsidRPr="000E0CF1">
              <w:rPr>
                <w:rFonts w:eastAsia="Arial"/>
                <w:b/>
                <w:bCs/>
                <w:i/>
                <w:sz w:val="22"/>
                <w:szCs w:val="22"/>
              </w:rPr>
              <w:t>Options</w:t>
            </w:r>
          </w:p>
        </w:tc>
      </w:tr>
      <w:tr w14:paraId="77F9E082" w14:textId="77777777" w:rsidTr="00C83FAB">
        <w:tblPrEx>
          <w:tblW w:w="9634" w:type="dxa"/>
          <w:tblInd w:w="5" w:type="dxa"/>
          <w:tblLayout w:type="fixed"/>
          <w:tblCellMar>
            <w:left w:w="0" w:type="dxa"/>
            <w:right w:w="0" w:type="dxa"/>
          </w:tblCellMar>
          <w:tblLook w:val="0000"/>
        </w:tblPrEx>
        <w:trPr>
          <w:cantSplit/>
          <w:trHeight w:hRule="exact" w:val="763"/>
          <w:tblHeader/>
        </w:trPr>
        <w:tc>
          <w:tcPr>
            <w:tcW w:w="5674" w:type="dxa"/>
            <w:vMerge/>
            <w:vAlign w:val="center"/>
          </w:tcPr>
          <w:p w:rsidR="00E14378" w:rsidRPr="000E0CF1" w:rsidP="001E6DAC" w14:paraId="54BC495B" w14:textId="77777777">
            <w:pPr>
              <w:overflowPunct/>
              <w:autoSpaceDE/>
              <w:autoSpaceDN/>
              <w:adjustRightInd/>
              <w:spacing w:after="13" w:line="240" w:lineRule="exact"/>
              <w:jc w:val="center"/>
              <w:rPr>
                <w:rFonts w:eastAsia="Arial"/>
                <w:b/>
                <w:bCs/>
                <w:sz w:val="18"/>
                <w:szCs w:val="22"/>
              </w:rPr>
            </w:pPr>
          </w:p>
        </w:tc>
        <w:tc>
          <w:tcPr>
            <w:tcW w:w="1348" w:type="dxa"/>
            <w:vMerge/>
            <w:vAlign w:val="center"/>
          </w:tcPr>
          <w:p w:rsidR="00E14378" w:rsidRPr="000E0CF1" w:rsidP="001E6DAC" w14:paraId="5657062B" w14:textId="77777777">
            <w:pPr>
              <w:overflowPunct/>
              <w:autoSpaceDE/>
              <w:autoSpaceDN/>
              <w:adjustRightInd/>
              <w:jc w:val="center"/>
              <w:rPr>
                <w:rFonts w:eastAsia="Arial"/>
                <w:b/>
                <w:bCs/>
                <w:sz w:val="24"/>
                <w:szCs w:val="22"/>
              </w:rPr>
            </w:pPr>
          </w:p>
        </w:tc>
        <w:tc>
          <w:tcPr>
            <w:tcW w:w="1258" w:type="dxa"/>
            <w:vMerge/>
            <w:vAlign w:val="center"/>
          </w:tcPr>
          <w:p w:rsidR="00E14378" w:rsidRPr="000E0CF1" w:rsidP="001E6DAC" w14:paraId="63947EDA" w14:textId="77777777">
            <w:pPr>
              <w:overflowPunct/>
              <w:autoSpaceDE/>
              <w:autoSpaceDN/>
              <w:adjustRightInd/>
              <w:jc w:val="center"/>
              <w:rPr>
                <w:rFonts w:eastAsia="Arial"/>
                <w:b/>
                <w:bCs/>
                <w:sz w:val="24"/>
                <w:szCs w:val="22"/>
              </w:rPr>
            </w:pPr>
          </w:p>
        </w:tc>
        <w:tc>
          <w:tcPr>
            <w:tcW w:w="360" w:type="dxa"/>
            <w:vAlign w:val="center"/>
          </w:tcPr>
          <w:p w:rsidR="00E14378" w:rsidRPr="000E0CF1" w:rsidP="001E6DAC" w14:paraId="52D36C3A" w14:textId="77777777">
            <w:pPr>
              <w:overflowPunct/>
              <w:autoSpaceDE/>
              <w:autoSpaceDN/>
              <w:adjustRightInd/>
              <w:jc w:val="center"/>
              <w:rPr>
                <w:rFonts w:eastAsia="Arial"/>
                <w:b/>
                <w:bCs/>
                <w:sz w:val="22"/>
                <w:szCs w:val="22"/>
              </w:rPr>
            </w:pPr>
            <w:r w:rsidRPr="000E0CF1">
              <w:rPr>
                <w:rFonts w:eastAsia="Arial"/>
                <w:b/>
                <w:bCs/>
                <w:sz w:val="22"/>
                <w:szCs w:val="22"/>
              </w:rPr>
              <w:t>1</w:t>
            </w:r>
          </w:p>
        </w:tc>
        <w:tc>
          <w:tcPr>
            <w:tcW w:w="274" w:type="dxa"/>
            <w:vAlign w:val="center"/>
          </w:tcPr>
          <w:p w:rsidR="00E14378" w:rsidRPr="000E0CF1" w:rsidP="001E6DAC" w14:paraId="13EBD0A7" w14:textId="77777777">
            <w:pPr>
              <w:overflowPunct/>
              <w:autoSpaceDE/>
              <w:autoSpaceDN/>
              <w:adjustRightInd/>
              <w:spacing w:before="295" w:after="253" w:line="205" w:lineRule="exact"/>
              <w:jc w:val="center"/>
              <w:rPr>
                <w:rFonts w:eastAsia="Arial"/>
                <w:b/>
                <w:bCs/>
                <w:i/>
                <w:sz w:val="22"/>
                <w:szCs w:val="22"/>
              </w:rPr>
            </w:pPr>
            <w:r w:rsidRPr="000E0CF1">
              <w:rPr>
                <w:rFonts w:eastAsia="Arial"/>
                <w:b/>
                <w:bCs/>
                <w:i/>
                <w:sz w:val="22"/>
                <w:szCs w:val="22"/>
              </w:rPr>
              <w:t>2*</w:t>
            </w:r>
          </w:p>
        </w:tc>
        <w:tc>
          <w:tcPr>
            <w:tcW w:w="360" w:type="dxa"/>
            <w:vAlign w:val="center"/>
          </w:tcPr>
          <w:p w:rsidR="00E14378" w:rsidRPr="000E0CF1" w:rsidP="001E6DAC" w14:paraId="58B05981" w14:textId="77777777">
            <w:pPr>
              <w:overflowPunct/>
              <w:autoSpaceDE/>
              <w:autoSpaceDN/>
              <w:adjustRightInd/>
              <w:spacing w:before="295" w:after="253" w:line="205" w:lineRule="exact"/>
              <w:jc w:val="center"/>
              <w:rPr>
                <w:rFonts w:eastAsia="Arial"/>
                <w:b/>
                <w:bCs/>
                <w:i/>
                <w:sz w:val="22"/>
                <w:szCs w:val="22"/>
              </w:rPr>
            </w:pPr>
            <w:r w:rsidRPr="000E0CF1">
              <w:rPr>
                <w:rFonts w:eastAsia="Arial"/>
                <w:b/>
                <w:bCs/>
                <w:i/>
                <w:sz w:val="22"/>
                <w:szCs w:val="22"/>
              </w:rPr>
              <w:t>3</w:t>
            </w:r>
          </w:p>
        </w:tc>
        <w:tc>
          <w:tcPr>
            <w:tcW w:w="360" w:type="dxa"/>
            <w:vAlign w:val="center"/>
          </w:tcPr>
          <w:p w:rsidR="00E14378" w:rsidRPr="000E0CF1" w:rsidP="001E6DAC" w14:paraId="0066849B" w14:textId="77777777">
            <w:pPr>
              <w:overflowPunct/>
              <w:autoSpaceDE/>
              <w:autoSpaceDN/>
              <w:adjustRightInd/>
              <w:spacing w:before="295" w:after="253" w:line="205" w:lineRule="exact"/>
              <w:jc w:val="center"/>
              <w:rPr>
                <w:rFonts w:eastAsia="Arial"/>
                <w:b/>
                <w:bCs/>
                <w:i/>
                <w:sz w:val="22"/>
                <w:szCs w:val="22"/>
              </w:rPr>
            </w:pPr>
            <w:r w:rsidRPr="000E0CF1">
              <w:rPr>
                <w:rFonts w:eastAsia="Arial"/>
                <w:b/>
                <w:bCs/>
                <w:i/>
                <w:sz w:val="22"/>
                <w:szCs w:val="22"/>
              </w:rPr>
              <w:t>4</w:t>
            </w:r>
          </w:p>
        </w:tc>
      </w:tr>
      <w:tr w14:paraId="3B0DF715" w14:textId="77777777" w:rsidTr="00C83FAB">
        <w:tblPrEx>
          <w:tblW w:w="9634" w:type="dxa"/>
          <w:tblInd w:w="5" w:type="dxa"/>
          <w:tblLayout w:type="fixed"/>
          <w:tblCellMar>
            <w:left w:w="0" w:type="dxa"/>
            <w:right w:w="0" w:type="dxa"/>
          </w:tblCellMar>
          <w:tblLook w:val="0000"/>
        </w:tblPrEx>
        <w:trPr>
          <w:cantSplit/>
          <w:trHeight w:hRule="exact" w:val="763"/>
          <w:tblHeader/>
        </w:trPr>
        <w:tc>
          <w:tcPr>
            <w:tcW w:w="5674" w:type="dxa"/>
          </w:tcPr>
          <w:p w:rsidR="00E14378" w:rsidRPr="000E0CF1" w:rsidP="001E6DAC" w14:paraId="4826CFE4" w14:textId="77777777">
            <w:pPr>
              <w:overflowPunct/>
              <w:autoSpaceDE/>
              <w:autoSpaceDN/>
              <w:adjustRightInd/>
              <w:spacing w:after="13" w:line="240" w:lineRule="exact"/>
              <w:jc w:val="center"/>
              <w:rPr>
                <w:rFonts w:eastAsia="Arial"/>
              </w:rPr>
            </w:pPr>
            <w:r w:rsidRPr="000E0CF1">
              <w:rPr>
                <w:rFonts w:eastAsia="Arial"/>
              </w:rPr>
              <w:t xml:space="preserve">Construct a new Ramhorn Hill 345-kV switching station in a 10- </w:t>
            </w:r>
            <w:r w:rsidRPr="000E0CF1">
              <w:rPr>
                <w:rFonts w:eastAsia="Arial"/>
              </w:rPr>
              <w:br/>
              <w:t xml:space="preserve">breaker breaker-and-a-half arrangement tapped into existing </w:t>
            </w:r>
            <w:r w:rsidRPr="000E0CF1">
              <w:rPr>
                <w:rFonts w:eastAsia="Arial"/>
              </w:rPr>
              <w:br/>
              <w:t>double-circuit Hicks to Willow Creek 345-kV lines</w:t>
            </w:r>
          </w:p>
        </w:tc>
        <w:tc>
          <w:tcPr>
            <w:tcW w:w="1348" w:type="dxa"/>
          </w:tcPr>
          <w:p w:rsidR="00E14378" w:rsidRPr="000E0CF1" w:rsidP="001E6DAC" w14:paraId="14023F03" w14:textId="77777777">
            <w:pPr>
              <w:overflowPunct/>
              <w:autoSpaceDE/>
              <w:autoSpaceDN/>
              <w:adjustRightInd/>
              <w:rPr>
                <w:rFonts w:eastAsia="Arial"/>
              </w:rPr>
            </w:pPr>
            <w:r w:rsidRPr="000E0CF1">
              <w:rPr>
                <w:rFonts w:eastAsia="Arial"/>
              </w:rPr>
              <w:t xml:space="preserve"> </w:t>
            </w:r>
          </w:p>
        </w:tc>
        <w:tc>
          <w:tcPr>
            <w:tcW w:w="1258" w:type="dxa"/>
          </w:tcPr>
          <w:p w:rsidR="00E14378" w:rsidRPr="000E0CF1" w:rsidP="001E6DAC" w14:paraId="3538201F" w14:textId="77777777">
            <w:pPr>
              <w:overflowPunct/>
              <w:autoSpaceDE/>
              <w:autoSpaceDN/>
              <w:adjustRightInd/>
              <w:rPr>
                <w:rFonts w:eastAsia="Arial"/>
              </w:rPr>
            </w:pPr>
            <w:r w:rsidRPr="000E0CF1">
              <w:rPr>
                <w:rFonts w:eastAsia="Arial"/>
              </w:rPr>
              <w:t xml:space="preserve"> </w:t>
            </w:r>
          </w:p>
        </w:tc>
        <w:tc>
          <w:tcPr>
            <w:tcW w:w="360" w:type="dxa"/>
          </w:tcPr>
          <w:p w:rsidR="00E14378" w:rsidRPr="000E0CF1" w:rsidP="001E6DAC" w14:paraId="45350A6C" w14:textId="77777777">
            <w:pPr>
              <w:overflowPunct/>
              <w:autoSpaceDE/>
              <w:autoSpaceDN/>
              <w:adjustRightInd/>
              <w:rPr>
                <w:rFonts w:eastAsia="Arial"/>
              </w:rPr>
            </w:pPr>
            <w:r w:rsidRPr="000E0CF1">
              <w:rPr>
                <w:rFonts w:eastAsia="Arial"/>
              </w:rPr>
              <w:t xml:space="preserve"> </w:t>
            </w:r>
          </w:p>
        </w:tc>
        <w:tc>
          <w:tcPr>
            <w:tcW w:w="274" w:type="dxa"/>
            <w:vAlign w:val="center"/>
          </w:tcPr>
          <w:p w:rsidR="00E14378" w:rsidRPr="000E0CF1" w:rsidP="001E6DAC" w14:paraId="1EDD9DD0" w14:textId="77777777">
            <w:pPr>
              <w:overflowPunct/>
              <w:autoSpaceDE/>
              <w:autoSpaceDN/>
              <w:adjustRightInd/>
              <w:spacing w:before="295" w:after="253"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36FC0077" w14:textId="77777777">
            <w:pPr>
              <w:overflowPunct/>
              <w:autoSpaceDE/>
              <w:autoSpaceDN/>
              <w:adjustRightInd/>
              <w:spacing w:before="295" w:after="253"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7CAAAF24" w14:textId="77777777">
            <w:pPr>
              <w:overflowPunct/>
              <w:autoSpaceDE/>
              <w:autoSpaceDN/>
              <w:adjustRightInd/>
              <w:spacing w:before="295" w:after="253" w:line="205" w:lineRule="exact"/>
              <w:jc w:val="center"/>
              <w:rPr>
                <w:rFonts w:eastAsia="Arial"/>
                <w:i/>
              </w:rPr>
            </w:pPr>
            <w:r w:rsidRPr="000E0CF1">
              <w:rPr>
                <w:rFonts w:ascii="Segoe UI Symbol" w:eastAsia="Arial" w:hAnsi="Segoe UI Symbol" w:cs="Segoe UI Symbol"/>
                <w:i/>
              </w:rPr>
              <w:t>✓</w:t>
            </w:r>
          </w:p>
        </w:tc>
      </w:tr>
      <w:tr w14:paraId="17E063C2" w14:textId="77777777" w:rsidTr="00C83FAB">
        <w:tblPrEx>
          <w:tblW w:w="9634" w:type="dxa"/>
          <w:tblInd w:w="5" w:type="dxa"/>
          <w:tblLayout w:type="fixed"/>
          <w:tblCellMar>
            <w:left w:w="0" w:type="dxa"/>
            <w:right w:w="0" w:type="dxa"/>
          </w:tblCellMar>
          <w:tblLook w:val="0000"/>
        </w:tblPrEx>
        <w:trPr>
          <w:cantSplit/>
          <w:trHeight w:hRule="exact" w:val="768"/>
          <w:tblHeader/>
        </w:trPr>
        <w:tc>
          <w:tcPr>
            <w:tcW w:w="5674" w:type="dxa"/>
          </w:tcPr>
          <w:p w:rsidR="00E14378" w:rsidRPr="000E0CF1" w:rsidP="001E6DAC" w14:paraId="21CCB5F9" w14:textId="77777777">
            <w:pPr>
              <w:overflowPunct/>
              <w:autoSpaceDE/>
              <w:autoSpaceDN/>
              <w:adjustRightInd/>
              <w:spacing w:after="13" w:line="240" w:lineRule="exact"/>
              <w:jc w:val="center"/>
              <w:rPr>
                <w:rFonts w:eastAsia="Arial"/>
              </w:rPr>
            </w:pPr>
            <w:r w:rsidRPr="000E0CF1">
              <w:rPr>
                <w:rFonts w:eastAsia="Arial"/>
              </w:rPr>
              <w:t xml:space="preserve">Construct a new Dunham 345-kV switching station in a 10-breaker </w:t>
            </w:r>
            <w:r w:rsidRPr="000E0CF1">
              <w:rPr>
                <w:rFonts w:eastAsia="Arial"/>
              </w:rPr>
              <w:br/>
              <w:t xml:space="preserve">breaker-and-a-half arrangement tapped into existing Lewisville to </w:t>
            </w:r>
            <w:r w:rsidRPr="000E0CF1">
              <w:rPr>
                <w:rFonts w:eastAsia="Arial"/>
              </w:rPr>
              <w:br/>
              <w:t>Krum West and Lewisville to Roanoke 345-kV lines</w:t>
            </w:r>
          </w:p>
        </w:tc>
        <w:tc>
          <w:tcPr>
            <w:tcW w:w="1348" w:type="dxa"/>
          </w:tcPr>
          <w:p w:rsidR="00E14378" w:rsidRPr="000E0CF1" w:rsidP="001E6DAC" w14:paraId="456DE706" w14:textId="77777777">
            <w:pPr>
              <w:overflowPunct/>
              <w:autoSpaceDE/>
              <w:autoSpaceDN/>
              <w:adjustRightInd/>
              <w:rPr>
                <w:rFonts w:eastAsia="Arial"/>
              </w:rPr>
            </w:pPr>
            <w:r w:rsidRPr="000E0CF1">
              <w:rPr>
                <w:rFonts w:eastAsia="Arial"/>
              </w:rPr>
              <w:t xml:space="preserve"> </w:t>
            </w:r>
          </w:p>
        </w:tc>
        <w:tc>
          <w:tcPr>
            <w:tcW w:w="1258" w:type="dxa"/>
          </w:tcPr>
          <w:p w:rsidR="00E14378" w:rsidRPr="000E0CF1" w:rsidP="001E6DAC" w14:paraId="2444BBA8" w14:textId="77777777">
            <w:pPr>
              <w:overflowPunct/>
              <w:autoSpaceDE/>
              <w:autoSpaceDN/>
              <w:adjustRightInd/>
              <w:rPr>
                <w:rFonts w:eastAsia="Arial"/>
              </w:rPr>
            </w:pPr>
            <w:r w:rsidRPr="000E0CF1">
              <w:rPr>
                <w:rFonts w:eastAsia="Arial"/>
              </w:rPr>
              <w:t xml:space="preserve"> </w:t>
            </w:r>
          </w:p>
        </w:tc>
        <w:tc>
          <w:tcPr>
            <w:tcW w:w="360" w:type="dxa"/>
          </w:tcPr>
          <w:p w:rsidR="00E14378" w:rsidRPr="000E0CF1" w:rsidP="001E6DAC" w14:paraId="7BDFD3C6" w14:textId="77777777">
            <w:pPr>
              <w:overflowPunct/>
              <w:autoSpaceDE/>
              <w:autoSpaceDN/>
              <w:adjustRightInd/>
              <w:rPr>
                <w:rFonts w:eastAsia="Arial"/>
              </w:rPr>
            </w:pPr>
            <w:r w:rsidRPr="000E0CF1">
              <w:rPr>
                <w:rFonts w:eastAsia="Arial"/>
              </w:rPr>
              <w:t xml:space="preserve"> </w:t>
            </w:r>
          </w:p>
        </w:tc>
        <w:tc>
          <w:tcPr>
            <w:tcW w:w="274" w:type="dxa"/>
            <w:vAlign w:val="center"/>
          </w:tcPr>
          <w:p w:rsidR="00E14378" w:rsidRPr="000E0CF1" w:rsidP="001E6DAC" w14:paraId="54CC5887" w14:textId="77777777">
            <w:pPr>
              <w:overflowPunct/>
              <w:autoSpaceDE/>
              <w:autoSpaceDN/>
              <w:adjustRightInd/>
              <w:spacing w:before="295" w:after="253"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3E6D07CA" w14:textId="77777777">
            <w:pPr>
              <w:overflowPunct/>
              <w:autoSpaceDE/>
              <w:autoSpaceDN/>
              <w:adjustRightInd/>
              <w:spacing w:before="295" w:after="253"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77D09491" w14:textId="77777777">
            <w:pPr>
              <w:overflowPunct/>
              <w:autoSpaceDE/>
              <w:autoSpaceDN/>
              <w:adjustRightInd/>
              <w:spacing w:before="295" w:after="253" w:line="205" w:lineRule="exact"/>
              <w:jc w:val="center"/>
              <w:rPr>
                <w:rFonts w:eastAsia="Arial"/>
                <w:i/>
              </w:rPr>
            </w:pPr>
            <w:r w:rsidRPr="000E0CF1">
              <w:rPr>
                <w:rFonts w:ascii="Segoe UI Symbol" w:eastAsia="Arial" w:hAnsi="Segoe UI Symbol" w:cs="Segoe UI Symbol"/>
                <w:i/>
              </w:rPr>
              <w:t>✓</w:t>
            </w:r>
          </w:p>
        </w:tc>
      </w:tr>
      <w:tr w14:paraId="7361CD2F" w14:textId="77777777" w:rsidTr="00C83FAB">
        <w:tblPrEx>
          <w:tblW w:w="9634" w:type="dxa"/>
          <w:tblInd w:w="5" w:type="dxa"/>
          <w:tblLayout w:type="fixed"/>
          <w:tblCellMar>
            <w:left w:w="0" w:type="dxa"/>
            <w:right w:w="0" w:type="dxa"/>
          </w:tblCellMar>
          <w:tblLook w:val="0000"/>
        </w:tblPrEx>
        <w:trPr>
          <w:cantSplit/>
          <w:trHeight w:hRule="exact" w:val="1003"/>
          <w:tblHeader/>
        </w:trPr>
        <w:tc>
          <w:tcPr>
            <w:tcW w:w="5674" w:type="dxa"/>
          </w:tcPr>
          <w:p w:rsidR="00E14378" w:rsidRPr="000E0CF1" w:rsidP="001E6DAC" w14:paraId="165FBE4E" w14:textId="77777777">
            <w:pPr>
              <w:overflowPunct/>
              <w:autoSpaceDE/>
              <w:autoSpaceDN/>
              <w:adjustRightInd/>
              <w:spacing w:after="18" w:line="240" w:lineRule="exact"/>
              <w:jc w:val="center"/>
              <w:rPr>
                <w:rFonts w:eastAsia="Arial"/>
              </w:rPr>
            </w:pPr>
            <w:r w:rsidRPr="000E0CF1">
              <w:rPr>
                <w:rFonts w:eastAsia="Arial"/>
              </w:rPr>
              <w:t xml:space="preserve">Construct two new Ramhorn Hill to Dunham 345-kV transmission </w:t>
            </w:r>
            <w:r w:rsidRPr="000E0CF1">
              <w:rPr>
                <w:rFonts w:eastAsia="Arial"/>
              </w:rPr>
              <w:br/>
              <w:t xml:space="preserve">lines, with conductor rated to at least 2987 MVA, in a new </w:t>
            </w:r>
            <w:r w:rsidRPr="000E0CF1">
              <w:rPr>
                <w:rFonts w:eastAsia="Arial"/>
              </w:rPr>
              <w:br/>
              <w:t xml:space="preserve">(estimated 18.4-mile) right-of-way installed on new triple-circuit </w:t>
            </w:r>
            <w:r w:rsidRPr="000E0CF1">
              <w:rPr>
                <w:rFonts w:eastAsia="Arial"/>
              </w:rPr>
              <w:br/>
              <w:t>towers leaving one 138-kV vacant position</w:t>
            </w:r>
          </w:p>
        </w:tc>
        <w:tc>
          <w:tcPr>
            <w:tcW w:w="1348" w:type="dxa"/>
            <w:vAlign w:val="center"/>
          </w:tcPr>
          <w:p w:rsidR="00E14378" w:rsidRPr="000E0CF1" w:rsidP="001E6DAC" w14:paraId="72146BFB" w14:textId="77777777">
            <w:pPr>
              <w:overflowPunct/>
              <w:autoSpaceDE/>
              <w:autoSpaceDN/>
              <w:adjustRightInd/>
              <w:spacing w:before="415" w:after="373" w:line="205" w:lineRule="exact"/>
              <w:jc w:val="center"/>
              <w:rPr>
                <w:rFonts w:eastAsia="Arial"/>
              </w:rPr>
            </w:pPr>
            <w:r w:rsidRPr="000E0CF1">
              <w:rPr>
                <w:rFonts w:eastAsia="Arial"/>
              </w:rPr>
              <w:t>18.4</w:t>
            </w:r>
          </w:p>
        </w:tc>
        <w:tc>
          <w:tcPr>
            <w:tcW w:w="1258" w:type="dxa"/>
            <w:vAlign w:val="center"/>
          </w:tcPr>
          <w:p w:rsidR="00E14378" w:rsidRPr="000E0CF1" w:rsidP="001E6DAC" w14:paraId="147F7E7D" w14:textId="77777777">
            <w:pPr>
              <w:overflowPunct/>
              <w:autoSpaceDE/>
              <w:autoSpaceDN/>
              <w:adjustRightInd/>
              <w:spacing w:before="415" w:after="373" w:line="205" w:lineRule="exact"/>
              <w:jc w:val="center"/>
              <w:rPr>
                <w:rFonts w:eastAsia="Arial"/>
              </w:rPr>
            </w:pPr>
            <w:r w:rsidRPr="000E0CF1">
              <w:rPr>
                <w:rFonts w:eastAsia="Arial"/>
              </w:rPr>
              <w:t>2987/2987</w:t>
            </w:r>
          </w:p>
        </w:tc>
        <w:tc>
          <w:tcPr>
            <w:tcW w:w="360" w:type="dxa"/>
          </w:tcPr>
          <w:p w:rsidR="00E14378" w:rsidRPr="000E0CF1" w:rsidP="001E6DAC" w14:paraId="7A243016" w14:textId="77777777">
            <w:pPr>
              <w:overflowPunct/>
              <w:autoSpaceDE/>
              <w:autoSpaceDN/>
              <w:adjustRightInd/>
              <w:rPr>
                <w:rFonts w:eastAsia="Arial"/>
              </w:rPr>
            </w:pPr>
            <w:r w:rsidRPr="000E0CF1">
              <w:rPr>
                <w:rFonts w:eastAsia="Arial"/>
              </w:rPr>
              <w:t xml:space="preserve"> </w:t>
            </w:r>
          </w:p>
        </w:tc>
        <w:tc>
          <w:tcPr>
            <w:tcW w:w="274" w:type="dxa"/>
            <w:vAlign w:val="center"/>
          </w:tcPr>
          <w:p w:rsidR="00E14378" w:rsidRPr="000E0CF1" w:rsidP="001E6DAC" w14:paraId="5955C26A" w14:textId="77777777">
            <w:pPr>
              <w:overflowPunct/>
              <w:autoSpaceDE/>
              <w:autoSpaceDN/>
              <w:adjustRightInd/>
              <w:spacing w:before="415" w:after="373"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4A103140" w14:textId="77777777">
            <w:pPr>
              <w:overflowPunct/>
              <w:autoSpaceDE/>
              <w:autoSpaceDN/>
              <w:adjustRightInd/>
              <w:spacing w:before="415" w:after="373"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6A3E4ECC" w14:textId="77777777">
            <w:pPr>
              <w:overflowPunct/>
              <w:autoSpaceDE/>
              <w:autoSpaceDN/>
              <w:adjustRightInd/>
              <w:spacing w:before="415" w:after="373" w:line="205" w:lineRule="exact"/>
              <w:jc w:val="center"/>
              <w:rPr>
                <w:rFonts w:eastAsia="Arial"/>
                <w:i/>
              </w:rPr>
            </w:pPr>
            <w:r w:rsidRPr="000E0CF1">
              <w:rPr>
                <w:rFonts w:ascii="Segoe UI Symbol" w:eastAsia="Arial" w:hAnsi="Segoe UI Symbol" w:cs="Segoe UI Symbol"/>
                <w:i/>
              </w:rPr>
              <w:t>✓</w:t>
            </w:r>
          </w:p>
        </w:tc>
      </w:tr>
      <w:tr w14:paraId="1B174BCC" w14:textId="77777777" w:rsidTr="00C83FAB">
        <w:tblPrEx>
          <w:tblW w:w="9634" w:type="dxa"/>
          <w:tblInd w:w="5" w:type="dxa"/>
          <w:tblLayout w:type="fixed"/>
          <w:tblCellMar>
            <w:left w:w="0" w:type="dxa"/>
            <w:right w:w="0" w:type="dxa"/>
          </w:tblCellMar>
          <w:tblLook w:val="0000"/>
        </w:tblPrEx>
        <w:trPr>
          <w:cantSplit/>
          <w:trHeight w:hRule="exact" w:val="524"/>
          <w:tblHeader/>
        </w:trPr>
        <w:tc>
          <w:tcPr>
            <w:tcW w:w="5674" w:type="dxa"/>
          </w:tcPr>
          <w:p w:rsidR="00E14378" w:rsidRPr="000E0CF1" w:rsidP="001E6DAC" w14:paraId="0A09858E" w14:textId="77777777">
            <w:pPr>
              <w:overflowPunct/>
              <w:autoSpaceDE/>
              <w:autoSpaceDN/>
              <w:adjustRightInd/>
              <w:spacing w:after="23" w:line="240" w:lineRule="exact"/>
              <w:jc w:val="center"/>
              <w:rPr>
                <w:rFonts w:eastAsia="Arial"/>
              </w:rPr>
            </w:pPr>
            <w:r w:rsidRPr="000E0CF1">
              <w:rPr>
                <w:rFonts w:eastAsia="Arial"/>
              </w:rPr>
              <w:t xml:space="preserve">Upgrade Hicks to Exchange 345-kV double-circuit line with </w:t>
            </w:r>
            <w:r w:rsidRPr="000E0CF1">
              <w:rPr>
                <w:rFonts w:eastAsia="Arial"/>
              </w:rPr>
              <w:br/>
              <w:t>conductors rated to at least 2987 MVA</w:t>
            </w:r>
          </w:p>
        </w:tc>
        <w:tc>
          <w:tcPr>
            <w:tcW w:w="1348" w:type="dxa"/>
            <w:vAlign w:val="center"/>
          </w:tcPr>
          <w:p w:rsidR="00E14378" w:rsidRPr="000E0CF1" w:rsidP="001E6DAC" w14:paraId="2A554745" w14:textId="77777777">
            <w:pPr>
              <w:overflowPunct/>
              <w:autoSpaceDE/>
              <w:autoSpaceDN/>
              <w:adjustRightInd/>
              <w:spacing w:before="175" w:after="143" w:line="205" w:lineRule="exact"/>
              <w:jc w:val="center"/>
              <w:rPr>
                <w:rFonts w:eastAsia="Arial"/>
              </w:rPr>
            </w:pPr>
            <w:r w:rsidRPr="000E0CF1">
              <w:rPr>
                <w:rFonts w:eastAsia="Arial"/>
              </w:rPr>
              <w:t>5.8</w:t>
            </w:r>
          </w:p>
        </w:tc>
        <w:tc>
          <w:tcPr>
            <w:tcW w:w="1258" w:type="dxa"/>
            <w:vAlign w:val="center"/>
          </w:tcPr>
          <w:p w:rsidR="00E14378" w:rsidRPr="000E0CF1" w:rsidP="001E6DAC" w14:paraId="249BDBC3" w14:textId="77777777">
            <w:pPr>
              <w:overflowPunct/>
              <w:autoSpaceDE/>
              <w:autoSpaceDN/>
              <w:adjustRightInd/>
              <w:spacing w:before="175" w:after="143" w:line="205" w:lineRule="exact"/>
              <w:jc w:val="center"/>
              <w:rPr>
                <w:rFonts w:eastAsia="Arial"/>
              </w:rPr>
            </w:pPr>
            <w:r w:rsidRPr="000E0CF1">
              <w:rPr>
                <w:rFonts w:eastAsia="Arial"/>
              </w:rPr>
              <w:t>2987/2987</w:t>
            </w:r>
          </w:p>
        </w:tc>
        <w:tc>
          <w:tcPr>
            <w:tcW w:w="360" w:type="dxa"/>
            <w:vAlign w:val="center"/>
          </w:tcPr>
          <w:p w:rsidR="00E14378" w:rsidRPr="000E0CF1" w:rsidP="001E6DAC" w14:paraId="0A4A9C70" w14:textId="77777777">
            <w:pPr>
              <w:overflowPunct/>
              <w:autoSpaceDE/>
              <w:autoSpaceDN/>
              <w:adjustRightInd/>
              <w:spacing w:before="175" w:after="143" w:line="205" w:lineRule="exact"/>
              <w:jc w:val="center"/>
              <w:rPr>
                <w:rFonts w:eastAsia="Arial"/>
                <w:i/>
              </w:rPr>
            </w:pPr>
            <w:r w:rsidRPr="000E0CF1">
              <w:rPr>
                <w:rFonts w:ascii="Segoe UI Symbol" w:eastAsia="Arial" w:hAnsi="Segoe UI Symbol" w:cs="Segoe UI Symbol"/>
                <w:i/>
              </w:rPr>
              <w:t>✓</w:t>
            </w:r>
          </w:p>
        </w:tc>
        <w:tc>
          <w:tcPr>
            <w:tcW w:w="274" w:type="dxa"/>
          </w:tcPr>
          <w:p w:rsidR="00E14378" w:rsidRPr="000E0CF1" w:rsidP="001E6DAC" w14:paraId="6B602AEF" w14:textId="77777777">
            <w:pPr>
              <w:overflowPunct/>
              <w:autoSpaceDE/>
              <w:autoSpaceDN/>
              <w:adjustRightInd/>
              <w:rPr>
                <w:rFonts w:eastAsia="Arial"/>
              </w:rPr>
            </w:pPr>
            <w:r w:rsidRPr="000E0CF1">
              <w:rPr>
                <w:rFonts w:eastAsia="Arial"/>
              </w:rPr>
              <w:t xml:space="preserve"> </w:t>
            </w:r>
          </w:p>
        </w:tc>
        <w:tc>
          <w:tcPr>
            <w:tcW w:w="360" w:type="dxa"/>
          </w:tcPr>
          <w:p w:rsidR="00E14378" w:rsidRPr="000E0CF1" w:rsidP="001E6DAC" w14:paraId="635C0025" w14:textId="77777777">
            <w:pPr>
              <w:overflowPunct/>
              <w:autoSpaceDE/>
              <w:autoSpaceDN/>
              <w:adjustRightInd/>
              <w:rPr>
                <w:rFonts w:eastAsia="Arial"/>
              </w:rPr>
            </w:pPr>
            <w:r w:rsidRPr="000E0CF1">
              <w:rPr>
                <w:rFonts w:eastAsia="Arial"/>
              </w:rPr>
              <w:t xml:space="preserve"> </w:t>
            </w:r>
          </w:p>
        </w:tc>
        <w:tc>
          <w:tcPr>
            <w:tcW w:w="360" w:type="dxa"/>
          </w:tcPr>
          <w:p w:rsidR="00E14378" w:rsidRPr="000E0CF1" w:rsidP="001E6DAC" w14:paraId="5B7E65E1" w14:textId="77777777">
            <w:pPr>
              <w:overflowPunct/>
              <w:autoSpaceDE/>
              <w:autoSpaceDN/>
              <w:adjustRightInd/>
              <w:rPr>
                <w:rFonts w:eastAsia="Arial"/>
              </w:rPr>
            </w:pPr>
            <w:r w:rsidRPr="000E0CF1">
              <w:rPr>
                <w:rFonts w:eastAsia="Arial"/>
              </w:rPr>
              <w:t xml:space="preserve"> </w:t>
            </w:r>
          </w:p>
        </w:tc>
      </w:tr>
      <w:tr w14:paraId="64878D0A" w14:textId="77777777" w:rsidTr="00C83FAB">
        <w:tblPrEx>
          <w:tblW w:w="9634" w:type="dxa"/>
          <w:tblInd w:w="5" w:type="dxa"/>
          <w:tblLayout w:type="fixed"/>
          <w:tblCellMar>
            <w:left w:w="0" w:type="dxa"/>
            <w:right w:w="0" w:type="dxa"/>
          </w:tblCellMar>
          <w:tblLook w:val="0000"/>
        </w:tblPrEx>
        <w:trPr>
          <w:cantSplit/>
          <w:trHeight w:hRule="exact" w:val="768"/>
          <w:tblHeader/>
        </w:trPr>
        <w:tc>
          <w:tcPr>
            <w:tcW w:w="5674" w:type="dxa"/>
          </w:tcPr>
          <w:p w:rsidR="00E14378" w:rsidRPr="000E0CF1" w:rsidP="001E6DAC" w14:paraId="67C38987" w14:textId="77777777">
            <w:pPr>
              <w:overflowPunct/>
              <w:autoSpaceDE/>
              <w:autoSpaceDN/>
              <w:adjustRightInd/>
              <w:spacing w:after="22" w:line="240" w:lineRule="exact"/>
              <w:jc w:val="center"/>
              <w:rPr>
                <w:rFonts w:eastAsia="Arial"/>
              </w:rPr>
            </w:pPr>
            <w:r w:rsidRPr="000E0CF1">
              <w:rPr>
                <w:rFonts w:eastAsia="Arial"/>
              </w:rPr>
              <w:t xml:space="preserve">Rebuild Exchange to Roanoke 345-kV double-circuit lines, </w:t>
            </w:r>
            <w:r w:rsidRPr="000E0CF1">
              <w:rPr>
                <w:rFonts w:eastAsia="Arial"/>
              </w:rPr>
              <w:br/>
              <w:t xml:space="preserve">upgrading both with conductors rated to at least 2987 MVA, using </w:t>
            </w:r>
            <w:r w:rsidRPr="000E0CF1">
              <w:rPr>
                <w:rFonts w:eastAsia="Arial"/>
              </w:rPr>
              <w:br/>
              <w:t>separate double-circuit capable structures for each line</w:t>
            </w:r>
          </w:p>
        </w:tc>
        <w:tc>
          <w:tcPr>
            <w:tcW w:w="1348" w:type="dxa"/>
            <w:vAlign w:val="center"/>
          </w:tcPr>
          <w:p w:rsidR="00E14378" w:rsidRPr="000E0CF1" w:rsidP="001E6DAC" w14:paraId="537FF7A1" w14:textId="77777777">
            <w:pPr>
              <w:overflowPunct/>
              <w:autoSpaceDE/>
              <w:autoSpaceDN/>
              <w:adjustRightInd/>
              <w:spacing w:before="299" w:after="258" w:line="205" w:lineRule="exact"/>
              <w:jc w:val="center"/>
              <w:rPr>
                <w:rFonts w:eastAsia="Arial"/>
              </w:rPr>
            </w:pPr>
            <w:r w:rsidRPr="000E0CF1">
              <w:rPr>
                <w:rFonts w:eastAsia="Arial"/>
              </w:rPr>
              <w:t>3.6</w:t>
            </w:r>
          </w:p>
        </w:tc>
        <w:tc>
          <w:tcPr>
            <w:tcW w:w="1258" w:type="dxa"/>
            <w:vAlign w:val="center"/>
          </w:tcPr>
          <w:p w:rsidR="00E14378" w:rsidRPr="000E0CF1" w:rsidP="001E6DAC" w14:paraId="6F4BB16E" w14:textId="77777777">
            <w:pPr>
              <w:overflowPunct/>
              <w:autoSpaceDE/>
              <w:autoSpaceDN/>
              <w:adjustRightInd/>
              <w:spacing w:before="299" w:after="258" w:line="205" w:lineRule="exact"/>
              <w:jc w:val="center"/>
              <w:rPr>
                <w:rFonts w:eastAsia="Arial"/>
              </w:rPr>
            </w:pPr>
            <w:r w:rsidRPr="000E0CF1">
              <w:rPr>
                <w:rFonts w:eastAsia="Arial"/>
              </w:rPr>
              <w:t>1912/1912*</w:t>
            </w:r>
            <w:r>
              <w:rPr>
                <w:rFonts w:eastAsia="Arial"/>
              </w:rPr>
              <w:t>*</w:t>
            </w:r>
          </w:p>
        </w:tc>
        <w:tc>
          <w:tcPr>
            <w:tcW w:w="360" w:type="dxa"/>
          </w:tcPr>
          <w:p w:rsidR="00E14378" w:rsidRPr="000E0CF1" w:rsidP="001E6DAC" w14:paraId="45E2AFEA" w14:textId="77777777">
            <w:pPr>
              <w:overflowPunct/>
              <w:autoSpaceDE/>
              <w:autoSpaceDN/>
              <w:adjustRightInd/>
              <w:rPr>
                <w:rFonts w:eastAsia="Arial"/>
              </w:rPr>
            </w:pPr>
            <w:r w:rsidRPr="000E0CF1">
              <w:rPr>
                <w:rFonts w:eastAsia="Arial"/>
              </w:rPr>
              <w:t xml:space="preserve"> </w:t>
            </w:r>
          </w:p>
        </w:tc>
        <w:tc>
          <w:tcPr>
            <w:tcW w:w="274" w:type="dxa"/>
            <w:vAlign w:val="center"/>
          </w:tcPr>
          <w:p w:rsidR="00E14378" w:rsidRPr="000E0CF1" w:rsidP="001E6DAC" w14:paraId="24836DAA" w14:textId="77777777">
            <w:pPr>
              <w:overflowPunct/>
              <w:autoSpaceDE/>
              <w:autoSpaceDN/>
              <w:adjustRightInd/>
              <w:spacing w:before="299" w:after="258" w:line="205" w:lineRule="exact"/>
              <w:jc w:val="center"/>
              <w:rPr>
                <w:rFonts w:eastAsia="Arial"/>
                <w:i/>
              </w:rPr>
            </w:pPr>
            <w:r w:rsidRPr="000E0CF1">
              <w:rPr>
                <w:rFonts w:ascii="Segoe UI Symbol" w:eastAsia="Arial" w:hAnsi="Segoe UI Symbol" w:cs="Segoe UI Symbol"/>
                <w:i/>
              </w:rPr>
              <w:t>✓</w:t>
            </w:r>
          </w:p>
        </w:tc>
        <w:tc>
          <w:tcPr>
            <w:tcW w:w="360" w:type="dxa"/>
          </w:tcPr>
          <w:p w:rsidR="00E14378" w:rsidRPr="000E0CF1" w:rsidP="001E6DAC" w14:paraId="6112DB70" w14:textId="77777777">
            <w:pPr>
              <w:overflowPunct/>
              <w:autoSpaceDE/>
              <w:autoSpaceDN/>
              <w:adjustRightInd/>
              <w:rPr>
                <w:rFonts w:eastAsia="Arial"/>
              </w:rPr>
            </w:pPr>
            <w:r w:rsidRPr="000E0CF1">
              <w:rPr>
                <w:rFonts w:eastAsia="Arial"/>
              </w:rPr>
              <w:t xml:space="preserve"> </w:t>
            </w:r>
          </w:p>
        </w:tc>
        <w:tc>
          <w:tcPr>
            <w:tcW w:w="360" w:type="dxa"/>
          </w:tcPr>
          <w:p w:rsidR="00E14378" w:rsidRPr="000E0CF1" w:rsidP="001E6DAC" w14:paraId="2B7938DF" w14:textId="77777777">
            <w:pPr>
              <w:overflowPunct/>
              <w:autoSpaceDE/>
              <w:autoSpaceDN/>
              <w:adjustRightInd/>
              <w:rPr>
                <w:rFonts w:eastAsia="Arial"/>
              </w:rPr>
            </w:pPr>
            <w:r w:rsidRPr="000E0CF1">
              <w:rPr>
                <w:rFonts w:eastAsia="Arial"/>
              </w:rPr>
              <w:t xml:space="preserve"> </w:t>
            </w:r>
          </w:p>
        </w:tc>
      </w:tr>
      <w:tr w14:paraId="6CE4F242" w14:textId="77777777" w:rsidTr="00C83FAB">
        <w:tblPrEx>
          <w:tblW w:w="9634" w:type="dxa"/>
          <w:tblInd w:w="5" w:type="dxa"/>
          <w:tblLayout w:type="fixed"/>
          <w:tblCellMar>
            <w:left w:w="0" w:type="dxa"/>
            <w:right w:w="0" w:type="dxa"/>
          </w:tblCellMar>
          <w:tblLook w:val="0000"/>
        </w:tblPrEx>
        <w:trPr>
          <w:cantSplit/>
          <w:trHeight w:hRule="exact" w:val="763"/>
          <w:tblHeader/>
        </w:trPr>
        <w:tc>
          <w:tcPr>
            <w:tcW w:w="5674" w:type="dxa"/>
          </w:tcPr>
          <w:p w:rsidR="00E14378" w:rsidRPr="000E0CF1" w:rsidP="001E6DAC" w14:paraId="3F3AA428" w14:textId="77777777">
            <w:pPr>
              <w:overflowPunct/>
              <w:autoSpaceDE/>
              <w:autoSpaceDN/>
              <w:adjustRightInd/>
              <w:spacing w:after="18" w:line="240" w:lineRule="exact"/>
              <w:jc w:val="center"/>
              <w:rPr>
                <w:rFonts w:eastAsia="Arial"/>
              </w:rPr>
            </w:pPr>
            <w:r w:rsidRPr="000E0CF1">
              <w:rPr>
                <w:rFonts w:eastAsia="Arial"/>
              </w:rPr>
              <w:t xml:space="preserve">Construct a new Exchange to Roanoke 138-kV circuit, with </w:t>
            </w:r>
            <w:r w:rsidRPr="000E0CF1">
              <w:rPr>
                <w:rFonts w:eastAsia="Arial"/>
              </w:rPr>
              <w:br/>
              <w:t xml:space="preserve">conductor rated to at least 764 MVA, using one of the Exchange to </w:t>
            </w:r>
            <w:r w:rsidRPr="000E0CF1">
              <w:rPr>
                <w:rFonts w:eastAsia="Arial"/>
              </w:rPr>
              <w:br/>
              <w:t>Roanoke 345-kV line double-circuit capable structures</w:t>
            </w:r>
          </w:p>
        </w:tc>
        <w:tc>
          <w:tcPr>
            <w:tcW w:w="1348" w:type="dxa"/>
            <w:vAlign w:val="center"/>
          </w:tcPr>
          <w:p w:rsidR="00E14378" w:rsidRPr="000E0CF1" w:rsidP="001E6DAC" w14:paraId="47B85F1C" w14:textId="77777777">
            <w:pPr>
              <w:overflowPunct/>
              <w:autoSpaceDE/>
              <w:autoSpaceDN/>
              <w:adjustRightInd/>
              <w:spacing w:before="295" w:after="258" w:line="205" w:lineRule="exact"/>
              <w:jc w:val="center"/>
              <w:rPr>
                <w:rFonts w:eastAsia="Arial"/>
              </w:rPr>
            </w:pPr>
            <w:r w:rsidRPr="000E0CF1">
              <w:rPr>
                <w:rFonts w:eastAsia="Arial"/>
              </w:rPr>
              <w:t>3.8</w:t>
            </w:r>
          </w:p>
        </w:tc>
        <w:tc>
          <w:tcPr>
            <w:tcW w:w="1258" w:type="dxa"/>
            <w:vAlign w:val="center"/>
          </w:tcPr>
          <w:p w:rsidR="00E14378" w:rsidRPr="000E0CF1" w:rsidP="001E6DAC" w14:paraId="07258114" w14:textId="77777777">
            <w:pPr>
              <w:overflowPunct/>
              <w:autoSpaceDE/>
              <w:autoSpaceDN/>
              <w:adjustRightInd/>
              <w:spacing w:before="295" w:after="258" w:line="205" w:lineRule="exact"/>
              <w:jc w:val="center"/>
              <w:rPr>
                <w:rFonts w:eastAsia="Arial"/>
              </w:rPr>
            </w:pPr>
            <w:r w:rsidRPr="000E0CF1">
              <w:rPr>
                <w:rFonts w:eastAsia="Arial"/>
              </w:rPr>
              <w:t>764/764</w:t>
            </w:r>
          </w:p>
        </w:tc>
        <w:tc>
          <w:tcPr>
            <w:tcW w:w="360" w:type="dxa"/>
          </w:tcPr>
          <w:p w:rsidR="00E14378" w:rsidRPr="000E0CF1" w:rsidP="001E6DAC" w14:paraId="44D58FD1" w14:textId="77777777">
            <w:pPr>
              <w:overflowPunct/>
              <w:autoSpaceDE/>
              <w:autoSpaceDN/>
              <w:adjustRightInd/>
              <w:rPr>
                <w:rFonts w:eastAsia="Arial"/>
              </w:rPr>
            </w:pPr>
            <w:r w:rsidRPr="000E0CF1">
              <w:rPr>
                <w:rFonts w:eastAsia="Arial"/>
              </w:rPr>
              <w:t xml:space="preserve"> </w:t>
            </w:r>
          </w:p>
        </w:tc>
        <w:tc>
          <w:tcPr>
            <w:tcW w:w="274" w:type="dxa"/>
            <w:vAlign w:val="center"/>
          </w:tcPr>
          <w:p w:rsidR="00E14378" w:rsidRPr="000E0CF1" w:rsidP="001E6DAC" w14:paraId="4FFB1D91" w14:textId="77777777">
            <w:pPr>
              <w:overflowPunct/>
              <w:autoSpaceDE/>
              <w:autoSpaceDN/>
              <w:adjustRightInd/>
              <w:spacing w:before="295" w:after="258" w:line="205" w:lineRule="exact"/>
              <w:jc w:val="center"/>
              <w:rPr>
                <w:rFonts w:eastAsia="Arial"/>
                <w:i/>
              </w:rPr>
            </w:pPr>
            <w:r w:rsidRPr="000E0CF1">
              <w:rPr>
                <w:rFonts w:ascii="Segoe UI Symbol" w:eastAsia="Arial" w:hAnsi="Segoe UI Symbol" w:cs="Segoe UI Symbol"/>
                <w:i/>
              </w:rPr>
              <w:t>✓</w:t>
            </w:r>
          </w:p>
        </w:tc>
        <w:tc>
          <w:tcPr>
            <w:tcW w:w="360" w:type="dxa"/>
          </w:tcPr>
          <w:p w:rsidR="00E14378" w:rsidRPr="000E0CF1" w:rsidP="001E6DAC" w14:paraId="6FAA18F1" w14:textId="77777777">
            <w:pPr>
              <w:overflowPunct/>
              <w:autoSpaceDE/>
              <w:autoSpaceDN/>
              <w:adjustRightInd/>
              <w:rPr>
                <w:rFonts w:eastAsia="Arial"/>
              </w:rPr>
            </w:pPr>
            <w:r w:rsidRPr="000E0CF1">
              <w:rPr>
                <w:rFonts w:eastAsia="Arial"/>
              </w:rPr>
              <w:t xml:space="preserve"> </w:t>
            </w:r>
          </w:p>
        </w:tc>
        <w:tc>
          <w:tcPr>
            <w:tcW w:w="360" w:type="dxa"/>
          </w:tcPr>
          <w:p w:rsidR="00E14378" w:rsidRPr="000E0CF1" w:rsidP="001E6DAC" w14:paraId="6B8BCA83" w14:textId="77777777">
            <w:pPr>
              <w:overflowPunct/>
              <w:autoSpaceDE/>
              <w:autoSpaceDN/>
              <w:adjustRightInd/>
              <w:rPr>
                <w:rFonts w:eastAsia="Arial"/>
              </w:rPr>
            </w:pPr>
            <w:r w:rsidRPr="000E0CF1">
              <w:rPr>
                <w:rFonts w:eastAsia="Arial"/>
              </w:rPr>
              <w:t xml:space="preserve"> </w:t>
            </w:r>
          </w:p>
        </w:tc>
      </w:tr>
      <w:tr w14:paraId="7EA589B8" w14:textId="77777777" w:rsidTr="00C83FAB">
        <w:tblPrEx>
          <w:tblW w:w="9634" w:type="dxa"/>
          <w:tblInd w:w="5" w:type="dxa"/>
          <w:tblLayout w:type="fixed"/>
          <w:tblCellMar>
            <w:left w:w="0" w:type="dxa"/>
            <w:right w:w="0" w:type="dxa"/>
          </w:tblCellMar>
          <w:tblLook w:val="0000"/>
        </w:tblPrEx>
        <w:trPr>
          <w:cantSplit/>
          <w:trHeight w:hRule="exact" w:val="523"/>
          <w:tblHeader/>
        </w:trPr>
        <w:tc>
          <w:tcPr>
            <w:tcW w:w="5674" w:type="dxa"/>
          </w:tcPr>
          <w:p w:rsidR="00E14378" w:rsidRPr="000E0CF1" w:rsidP="001E6DAC" w14:paraId="262EB2C2" w14:textId="77777777">
            <w:pPr>
              <w:overflowPunct/>
              <w:autoSpaceDE/>
              <w:autoSpaceDN/>
              <w:adjustRightInd/>
              <w:spacing w:after="13" w:line="240" w:lineRule="exact"/>
              <w:jc w:val="center"/>
              <w:rPr>
                <w:rFonts w:eastAsia="Arial"/>
              </w:rPr>
            </w:pPr>
            <w:r w:rsidRPr="000E0CF1">
              <w:rPr>
                <w:rFonts w:eastAsia="Arial"/>
              </w:rPr>
              <w:t xml:space="preserve">Upgrade Exchange to Roanoke 345-kV double-circuit lines with </w:t>
            </w:r>
            <w:r w:rsidRPr="000E0CF1">
              <w:rPr>
                <w:rFonts w:eastAsia="Arial"/>
              </w:rPr>
              <w:br/>
              <w:t>conductor rating to at least 2987 MVA</w:t>
            </w:r>
          </w:p>
        </w:tc>
        <w:tc>
          <w:tcPr>
            <w:tcW w:w="1348" w:type="dxa"/>
            <w:vAlign w:val="center"/>
          </w:tcPr>
          <w:p w:rsidR="00E14378" w:rsidRPr="000E0CF1" w:rsidP="001E6DAC" w14:paraId="688C7BCA" w14:textId="77777777">
            <w:pPr>
              <w:overflowPunct/>
              <w:autoSpaceDE/>
              <w:autoSpaceDN/>
              <w:adjustRightInd/>
              <w:spacing w:before="175" w:after="133" w:line="205" w:lineRule="exact"/>
              <w:jc w:val="center"/>
              <w:rPr>
                <w:rFonts w:eastAsia="Arial"/>
              </w:rPr>
            </w:pPr>
            <w:r w:rsidRPr="000E0CF1">
              <w:rPr>
                <w:rFonts w:eastAsia="Arial"/>
              </w:rPr>
              <w:t>3.6</w:t>
            </w:r>
          </w:p>
        </w:tc>
        <w:tc>
          <w:tcPr>
            <w:tcW w:w="1258" w:type="dxa"/>
            <w:vAlign w:val="center"/>
          </w:tcPr>
          <w:p w:rsidR="00E14378" w:rsidRPr="000E0CF1" w:rsidP="001E6DAC" w14:paraId="7075E0E0" w14:textId="77777777">
            <w:pPr>
              <w:overflowPunct/>
              <w:autoSpaceDE/>
              <w:autoSpaceDN/>
              <w:adjustRightInd/>
              <w:spacing w:before="175" w:after="133" w:line="205" w:lineRule="exact"/>
              <w:jc w:val="center"/>
              <w:rPr>
                <w:rFonts w:eastAsia="Arial"/>
              </w:rPr>
            </w:pPr>
            <w:r w:rsidRPr="000E0CF1">
              <w:rPr>
                <w:rFonts w:eastAsia="Arial"/>
              </w:rPr>
              <w:t>1912/1912*</w:t>
            </w:r>
            <w:r>
              <w:rPr>
                <w:rFonts w:eastAsia="Arial"/>
              </w:rPr>
              <w:t>*</w:t>
            </w:r>
          </w:p>
        </w:tc>
        <w:tc>
          <w:tcPr>
            <w:tcW w:w="360" w:type="dxa"/>
            <w:vAlign w:val="center"/>
          </w:tcPr>
          <w:p w:rsidR="00E14378" w:rsidRPr="000E0CF1" w:rsidP="001E6DAC" w14:paraId="7540F22C" w14:textId="77777777">
            <w:pPr>
              <w:overflowPunct/>
              <w:autoSpaceDE/>
              <w:autoSpaceDN/>
              <w:adjustRightInd/>
              <w:spacing w:before="175" w:after="133" w:line="205" w:lineRule="exact"/>
              <w:jc w:val="center"/>
              <w:rPr>
                <w:rFonts w:eastAsia="Arial"/>
                <w:i/>
              </w:rPr>
            </w:pPr>
            <w:r w:rsidRPr="000E0CF1">
              <w:rPr>
                <w:rFonts w:ascii="Segoe UI Symbol" w:eastAsia="Arial" w:hAnsi="Segoe UI Symbol" w:cs="Segoe UI Symbol"/>
                <w:i/>
              </w:rPr>
              <w:t>✓</w:t>
            </w:r>
          </w:p>
        </w:tc>
        <w:tc>
          <w:tcPr>
            <w:tcW w:w="274" w:type="dxa"/>
          </w:tcPr>
          <w:p w:rsidR="00E14378" w:rsidRPr="000E0CF1" w:rsidP="001E6DAC" w14:paraId="57978B7A" w14:textId="77777777">
            <w:pPr>
              <w:overflowPunct/>
              <w:autoSpaceDE/>
              <w:autoSpaceDN/>
              <w:adjustRightInd/>
              <w:rPr>
                <w:rFonts w:eastAsia="Arial"/>
              </w:rPr>
            </w:pPr>
            <w:r w:rsidRPr="000E0CF1">
              <w:rPr>
                <w:rFonts w:eastAsia="Arial"/>
              </w:rPr>
              <w:t xml:space="preserve"> </w:t>
            </w:r>
          </w:p>
        </w:tc>
        <w:tc>
          <w:tcPr>
            <w:tcW w:w="360" w:type="dxa"/>
            <w:vAlign w:val="center"/>
          </w:tcPr>
          <w:p w:rsidR="00E14378" w:rsidRPr="000E0CF1" w:rsidP="001E6DAC" w14:paraId="6BCEAD25" w14:textId="77777777">
            <w:pPr>
              <w:overflowPunct/>
              <w:autoSpaceDE/>
              <w:autoSpaceDN/>
              <w:adjustRightInd/>
              <w:spacing w:before="175" w:after="133" w:line="205" w:lineRule="exact"/>
              <w:jc w:val="center"/>
              <w:rPr>
                <w:rFonts w:eastAsia="Arial"/>
                <w:i/>
              </w:rPr>
            </w:pPr>
            <w:r w:rsidRPr="000E0CF1">
              <w:rPr>
                <w:rFonts w:ascii="Segoe UI Symbol" w:eastAsia="Arial" w:hAnsi="Segoe UI Symbol" w:cs="Segoe UI Symbol"/>
                <w:i/>
              </w:rPr>
              <w:t>✓</w:t>
            </w:r>
          </w:p>
        </w:tc>
        <w:tc>
          <w:tcPr>
            <w:tcW w:w="360" w:type="dxa"/>
          </w:tcPr>
          <w:p w:rsidR="00E14378" w:rsidRPr="000E0CF1" w:rsidP="001E6DAC" w14:paraId="72D55EDF" w14:textId="77777777">
            <w:pPr>
              <w:overflowPunct/>
              <w:autoSpaceDE/>
              <w:autoSpaceDN/>
              <w:adjustRightInd/>
              <w:rPr>
                <w:rFonts w:eastAsia="Arial"/>
              </w:rPr>
            </w:pPr>
            <w:r w:rsidRPr="000E0CF1">
              <w:rPr>
                <w:rFonts w:eastAsia="Arial"/>
              </w:rPr>
              <w:t xml:space="preserve"> </w:t>
            </w:r>
          </w:p>
        </w:tc>
      </w:tr>
      <w:tr w14:paraId="2DAB294F" w14:textId="77777777" w:rsidTr="00C83FAB">
        <w:tblPrEx>
          <w:tblW w:w="9634" w:type="dxa"/>
          <w:tblInd w:w="5" w:type="dxa"/>
          <w:tblLayout w:type="fixed"/>
          <w:tblCellMar>
            <w:left w:w="0" w:type="dxa"/>
            <w:right w:w="0" w:type="dxa"/>
          </w:tblCellMar>
          <w:tblLook w:val="0000"/>
        </w:tblPrEx>
        <w:trPr>
          <w:cantSplit/>
          <w:trHeight w:hRule="exact" w:val="1248"/>
          <w:tblHeader/>
        </w:trPr>
        <w:tc>
          <w:tcPr>
            <w:tcW w:w="5674" w:type="dxa"/>
          </w:tcPr>
          <w:p w:rsidR="00E14378" w:rsidRPr="000E0CF1" w:rsidP="001E6DAC" w14:paraId="2FA149A9" w14:textId="77777777">
            <w:pPr>
              <w:overflowPunct/>
              <w:autoSpaceDE/>
              <w:autoSpaceDN/>
              <w:adjustRightInd/>
              <w:spacing w:after="23" w:line="240" w:lineRule="exact"/>
              <w:jc w:val="center"/>
              <w:rPr>
                <w:rFonts w:eastAsia="Arial"/>
              </w:rPr>
            </w:pPr>
            <w:r w:rsidRPr="000E0CF1">
              <w:rPr>
                <w:rFonts w:eastAsia="Arial"/>
              </w:rPr>
              <w:t xml:space="preserve">Construct a new Exchange 345/138-kV Switching Station, adjacent </w:t>
            </w:r>
            <w:r w:rsidRPr="000E0CF1">
              <w:rPr>
                <w:rFonts w:eastAsia="Arial"/>
              </w:rPr>
              <w:br/>
              <w:t xml:space="preserve">to Alliance 345-kV substation, with two new 600 MVA transformers </w:t>
            </w:r>
            <w:r w:rsidRPr="000E0CF1">
              <w:rPr>
                <w:rFonts w:eastAsia="Arial"/>
              </w:rPr>
              <w:br/>
              <w:t xml:space="preserve">(nameplate) in an 8-breaker 345-kV breaker-and-a-half bus </w:t>
            </w:r>
            <w:r w:rsidRPr="000E0CF1">
              <w:rPr>
                <w:rFonts w:eastAsia="Arial"/>
              </w:rPr>
              <w:br/>
              <w:t xml:space="preserve">arrangement and a 9-breaker 138-kV breaker-and-a-half </w:t>
            </w:r>
            <w:r w:rsidRPr="000E0CF1">
              <w:rPr>
                <w:rFonts w:eastAsia="Arial"/>
              </w:rPr>
              <w:br/>
              <w:t>arrangement</w:t>
            </w:r>
          </w:p>
        </w:tc>
        <w:tc>
          <w:tcPr>
            <w:tcW w:w="1348" w:type="dxa"/>
          </w:tcPr>
          <w:p w:rsidR="00E14378" w:rsidRPr="000E0CF1" w:rsidP="001E6DAC" w14:paraId="5993AEEF" w14:textId="77777777">
            <w:pPr>
              <w:overflowPunct/>
              <w:autoSpaceDE/>
              <w:autoSpaceDN/>
              <w:adjustRightInd/>
              <w:rPr>
                <w:rFonts w:eastAsia="Arial"/>
              </w:rPr>
            </w:pPr>
            <w:r w:rsidRPr="000E0CF1">
              <w:rPr>
                <w:rFonts w:eastAsia="Arial"/>
              </w:rPr>
              <w:t xml:space="preserve"> </w:t>
            </w:r>
          </w:p>
        </w:tc>
        <w:tc>
          <w:tcPr>
            <w:tcW w:w="1258" w:type="dxa"/>
            <w:vAlign w:val="center"/>
          </w:tcPr>
          <w:p w:rsidR="00E14378" w:rsidRPr="000E0CF1" w:rsidP="001E6DAC" w14:paraId="11AAFF2A" w14:textId="77777777">
            <w:pPr>
              <w:overflowPunct/>
              <w:autoSpaceDE/>
              <w:autoSpaceDN/>
              <w:adjustRightInd/>
              <w:spacing w:before="535" w:after="503" w:line="205" w:lineRule="exact"/>
              <w:jc w:val="center"/>
              <w:rPr>
                <w:rFonts w:eastAsia="Arial"/>
              </w:rPr>
            </w:pPr>
            <w:r w:rsidRPr="000E0CF1">
              <w:rPr>
                <w:rFonts w:eastAsia="Arial"/>
              </w:rPr>
              <w:t>700/750</w:t>
            </w:r>
          </w:p>
        </w:tc>
        <w:tc>
          <w:tcPr>
            <w:tcW w:w="360" w:type="dxa"/>
            <w:vAlign w:val="center"/>
          </w:tcPr>
          <w:p w:rsidR="00E14378" w:rsidRPr="000E0CF1" w:rsidP="001E6DAC" w14:paraId="680B96CB" w14:textId="77777777">
            <w:pPr>
              <w:overflowPunct/>
              <w:autoSpaceDE/>
              <w:autoSpaceDN/>
              <w:adjustRightInd/>
              <w:spacing w:before="535" w:after="503" w:line="205" w:lineRule="exact"/>
              <w:jc w:val="center"/>
              <w:rPr>
                <w:rFonts w:eastAsia="Arial"/>
                <w:i/>
              </w:rPr>
            </w:pPr>
            <w:r w:rsidRPr="000E0CF1">
              <w:rPr>
                <w:rFonts w:ascii="Segoe UI Symbol" w:eastAsia="Arial" w:hAnsi="Segoe UI Symbol" w:cs="Segoe UI Symbol"/>
                <w:i/>
              </w:rPr>
              <w:t>✓</w:t>
            </w:r>
          </w:p>
        </w:tc>
        <w:tc>
          <w:tcPr>
            <w:tcW w:w="274" w:type="dxa"/>
            <w:vAlign w:val="center"/>
          </w:tcPr>
          <w:p w:rsidR="00E14378" w:rsidRPr="000E0CF1" w:rsidP="001E6DAC" w14:paraId="1FA4CDDA" w14:textId="77777777">
            <w:pPr>
              <w:overflowPunct/>
              <w:autoSpaceDE/>
              <w:autoSpaceDN/>
              <w:adjustRightInd/>
              <w:spacing w:before="535" w:after="503"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1079F173" w14:textId="77777777">
            <w:pPr>
              <w:overflowPunct/>
              <w:autoSpaceDE/>
              <w:autoSpaceDN/>
              <w:adjustRightInd/>
              <w:spacing w:before="535" w:after="503"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313086AB" w14:textId="77777777">
            <w:pPr>
              <w:overflowPunct/>
              <w:autoSpaceDE/>
              <w:autoSpaceDN/>
              <w:adjustRightInd/>
              <w:spacing w:before="535" w:after="503" w:line="205" w:lineRule="exact"/>
              <w:jc w:val="center"/>
              <w:rPr>
                <w:rFonts w:eastAsia="Arial"/>
                <w:i/>
              </w:rPr>
            </w:pPr>
            <w:r w:rsidRPr="000E0CF1">
              <w:rPr>
                <w:rFonts w:ascii="Segoe UI Symbol" w:eastAsia="Arial" w:hAnsi="Segoe UI Symbol" w:cs="Segoe UI Symbol"/>
                <w:i/>
              </w:rPr>
              <w:t>✓</w:t>
            </w:r>
          </w:p>
        </w:tc>
      </w:tr>
      <w:tr w14:paraId="02B64D3D" w14:textId="77777777" w:rsidTr="00C83FAB">
        <w:tblPrEx>
          <w:tblW w:w="9634" w:type="dxa"/>
          <w:tblInd w:w="5" w:type="dxa"/>
          <w:tblLayout w:type="fixed"/>
          <w:tblCellMar>
            <w:left w:w="0" w:type="dxa"/>
            <w:right w:w="0" w:type="dxa"/>
          </w:tblCellMar>
          <w:tblLook w:val="0000"/>
        </w:tblPrEx>
        <w:trPr>
          <w:cantSplit/>
          <w:trHeight w:hRule="exact" w:val="523"/>
          <w:tblHeader/>
        </w:trPr>
        <w:tc>
          <w:tcPr>
            <w:tcW w:w="5674" w:type="dxa"/>
          </w:tcPr>
          <w:p w:rsidR="00E14378" w:rsidRPr="000E0CF1" w:rsidP="001E6DAC" w14:paraId="1A5C97B7" w14:textId="77777777">
            <w:pPr>
              <w:overflowPunct/>
              <w:autoSpaceDE/>
              <w:autoSpaceDN/>
              <w:adjustRightInd/>
              <w:spacing w:after="13" w:line="245" w:lineRule="exact"/>
              <w:jc w:val="center"/>
              <w:rPr>
                <w:rFonts w:eastAsia="Arial"/>
              </w:rPr>
            </w:pPr>
            <w:r w:rsidRPr="000E0CF1">
              <w:rPr>
                <w:rFonts w:eastAsia="Arial"/>
              </w:rPr>
              <w:t xml:space="preserve">Convert the existing Alliance 345-kV load serving substation to 138- </w:t>
            </w:r>
            <w:r w:rsidRPr="000E0CF1">
              <w:rPr>
                <w:rFonts w:eastAsia="Arial"/>
              </w:rPr>
              <w:br/>
              <w:t>kV load serving operation</w:t>
            </w:r>
          </w:p>
        </w:tc>
        <w:tc>
          <w:tcPr>
            <w:tcW w:w="1348" w:type="dxa"/>
          </w:tcPr>
          <w:p w:rsidR="00E14378" w:rsidRPr="000E0CF1" w:rsidP="001E6DAC" w14:paraId="6D34FD0D" w14:textId="77777777">
            <w:pPr>
              <w:overflowPunct/>
              <w:autoSpaceDE/>
              <w:autoSpaceDN/>
              <w:adjustRightInd/>
              <w:rPr>
                <w:rFonts w:eastAsia="Arial"/>
              </w:rPr>
            </w:pPr>
            <w:r w:rsidRPr="000E0CF1">
              <w:rPr>
                <w:rFonts w:eastAsia="Arial"/>
              </w:rPr>
              <w:t xml:space="preserve"> </w:t>
            </w:r>
          </w:p>
        </w:tc>
        <w:tc>
          <w:tcPr>
            <w:tcW w:w="1258" w:type="dxa"/>
          </w:tcPr>
          <w:p w:rsidR="00E14378" w:rsidRPr="000E0CF1" w:rsidP="001E6DAC" w14:paraId="24DCD70E" w14:textId="77777777">
            <w:pPr>
              <w:overflowPunct/>
              <w:autoSpaceDE/>
              <w:autoSpaceDN/>
              <w:adjustRightInd/>
              <w:rPr>
                <w:rFonts w:eastAsia="Arial"/>
              </w:rPr>
            </w:pPr>
            <w:r w:rsidRPr="000E0CF1">
              <w:rPr>
                <w:rFonts w:eastAsia="Arial"/>
              </w:rPr>
              <w:t xml:space="preserve"> </w:t>
            </w:r>
          </w:p>
        </w:tc>
        <w:tc>
          <w:tcPr>
            <w:tcW w:w="360" w:type="dxa"/>
            <w:vAlign w:val="center"/>
          </w:tcPr>
          <w:p w:rsidR="00E14378" w:rsidRPr="000E0CF1" w:rsidP="001E6DAC" w14:paraId="47330D53" w14:textId="77777777">
            <w:pPr>
              <w:overflowPunct/>
              <w:autoSpaceDE/>
              <w:autoSpaceDN/>
              <w:adjustRightInd/>
              <w:spacing w:before="175" w:after="133" w:line="205" w:lineRule="exact"/>
              <w:jc w:val="center"/>
              <w:rPr>
                <w:rFonts w:eastAsia="Arial"/>
                <w:i/>
              </w:rPr>
            </w:pPr>
            <w:r w:rsidRPr="000E0CF1">
              <w:rPr>
                <w:rFonts w:ascii="Segoe UI Symbol" w:eastAsia="Arial" w:hAnsi="Segoe UI Symbol" w:cs="Segoe UI Symbol"/>
                <w:i/>
              </w:rPr>
              <w:t>✓</w:t>
            </w:r>
          </w:p>
        </w:tc>
        <w:tc>
          <w:tcPr>
            <w:tcW w:w="274" w:type="dxa"/>
            <w:vAlign w:val="center"/>
          </w:tcPr>
          <w:p w:rsidR="00E14378" w:rsidRPr="000E0CF1" w:rsidP="001E6DAC" w14:paraId="0C930FCF" w14:textId="77777777">
            <w:pPr>
              <w:overflowPunct/>
              <w:autoSpaceDE/>
              <w:autoSpaceDN/>
              <w:adjustRightInd/>
              <w:spacing w:before="175" w:after="133"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00D225D6" w14:textId="77777777">
            <w:pPr>
              <w:overflowPunct/>
              <w:autoSpaceDE/>
              <w:autoSpaceDN/>
              <w:adjustRightInd/>
              <w:spacing w:before="175" w:after="133"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1902279C" w14:textId="77777777">
            <w:pPr>
              <w:overflowPunct/>
              <w:autoSpaceDE/>
              <w:autoSpaceDN/>
              <w:adjustRightInd/>
              <w:spacing w:before="175" w:after="133" w:line="205" w:lineRule="exact"/>
              <w:jc w:val="center"/>
              <w:rPr>
                <w:rFonts w:eastAsia="Arial"/>
                <w:i/>
              </w:rPr>
            </w:pPr>
            <w:r w:rsidRPr="000E0CF1">
              <w:rPr>
                <w:rFonts w:ascii="Segoe UI Symbol" w:eastAsia="Arial" w:hAnsi="Segoe UI Symbol" w:cs="Segoe UI Symbol"/>
                <w:i/>
              </w:rPr>
              <w:t>✓</w:t>
            </w:r>
          </w:p>
        </w:tc>
      </w:tr>
      <w:tr w14:paraId="723824F8" w14:textId="77777777" w:rsidTr="00C83FAB">
        <w:tblPrEx>
          <w:tblW w:w="9634" w:type="dxa"/>
          <w:tblInd w:w="5" w:type="dxa"/>
          <w:tblLayout w:type="fixed"/>
          <w:tblCellMar>
            <w:left w:w="0" w:type="dxa"/>
            <w:right w:w="0" w:type="dxa"/>
          </w:tblCellMar>
          <w:tblLook w:val="0000"/>
        </w:tblPrEx>
        <w:trPr>
          <w:cantSplit/>
          <w:trHeight w:hRule="exact" w:val="528"/>
          <w:tblHeader/>
        </w:trPr>
        <w:tc>
          <w:tcPr>
            <w:tcW w:w="5674" w:type="dxa"/>
          </w:tcPr>
          <w:p w:rsidR="00E14378" w:rsidRPr="000E0CF1" w:rsidP="001E6DAC" w14:paraId="26BDD9AB" w14:textId="77777777">
            <w:pPr>
              <w:overflowPunct/>
              <w:autoSpaceDE/>
              <w:autoSpaceDN/>
              <w:adjustRightInd/>
              <w:spacing w:after="23" w:line="240" w:lineRule="exact"/>
              <w:jc w:val="center"/>
              <w:rPr>
                <w:rFonts w:eastAsia="Arial"/>
              </w:rPr>
            </w:pPr>
            <w:r w:rsidRPr="000E0CF1">
              <w:rPr>
                <w:rFonts w:eastAsia="Arial"/>
              </w:rPr>
              <w:t xml:space="preserve">Construct a new Exchange to Alliance 138-kV double-circuit line </w:t>
            </w:r>
            <w:r w:rsidRPr="000E0CF1">
              <w:rPr>
                <w:rFonts w:eastAsia="Arial"/>
              </w:rPr>
              <w:br/>
              <w:t>with conductors rated to at least 746 MVA</w:t>
            </w:r>
          </w:p>
        </w:tc>
        <w:tc>
          <w:tcPr>
            <w:tcW w:w="1348" w:type="dxa"/>
            <w:vAlign w:val="center"/>
          </w:tcPr>
          <w:p w:rsidR="00E14378" w:rsidRPr="000E0CF1" w:rsidP="001E6DAC" w14:paraId="5C542F4E" w14:textId="77777777">
            <w:pPr>
              <w:overflowPunct/>
              <w:autoSpaceDE/>
              <w:autoSpaceDN/>
              <w:adjustRightInd/>
              <w:spacing w:before="180" w:after="138" w:line="205" w:lineRule="exact"/>
              <w:jc w:val="center"/>
              <w:rPr>
                <w:rFonts w:eastAsia="Arial"/>
              </w:rPr>
            </w:pPr>
            <w:r w:rsidRPr="000E0CF1">
              <w:rPr>
                <w:rFonts w:eastAsia="Arial"/>
              </w:rPr>
              <w:t>0.1</w:t>
            </w:r>
          </w:p>
        </w:tc>
        <w:tc>
          <w:tcPr>
            <w:tcW w:w="1258" w:type="dxa"/>
            <w:vAlign w:val="center"/>
          </w:tcPr>
          <w:p w:rsidR="00E14378" w:rsidRPr="000E0CF1" w:rsidP="001E6DAC" w14:paraId="24A7A2AF" w14:textId="77777777">
            <w:pPr>
              <w:overflowPunct/>
              <w:autoSpaceDE/>
              <w:autoSpaceDN/>
              <w:adjustRightInd/>
              <w:spacing w:before="180" w:after="138" w:line="205" w:lineRule="exact"/>
              <w:jc w:val="center"/>
              <w:rPr>
                <w:rFonts w:eastAsia="Arial"/>
              </w:rPr>
            </w:pPr>
            <w:r w:rsidRPr="000E0CF1">
              <w:rPr>
                <w:rFonts w:eastAsia="Arial"/>
              </w:rPr>
              <w:t>746/746</w:t>
            </w:r>
          </w:p>
        </w:tc>
        <w:tc>
          <w:tcPr>
            <w:tcW w:w="360" w:type="dxa"/>
            <w:vAlign w:val="center"/>
          </w:tcPr>
          <w:p w:rsidR="00E14378" w:rsidRPr="000E0CF1" w:rsidP="001E6DAC" w14:paraId="4E18DF8D" w14:textId="77777777">
            <w:pPr>
              <w:overflowPunct/>
              <w:autoSpaceDE/>
              <w:autoSpaceDN/>
              <w:adjustRightInd/>
              <w:spacing w:before="180" w:after="138" w:line="205" w:lineRule="exact"/>
              <w:jc w:val="center"/>
              <w:rPr>
                <w:rFonts w:eastAsia="Arial"/>
                <w:i/>
              </w:rPr>
            </w:pPr>
            <w:r w:rsidRPr="000E0CF1">
              <w:rPr>
                <w:rFonts w:ascii="Segoe UI Symbol" w:eastAsia="Arial" w:hAnsi="Segoe UI Symbol" w:cs="Segoe UI Symbol"/>
                <w:i/>
              </w:rPr>
              <w:t>✓</w:t>
            </w:r>
          </w:p>
        </w:tc>
        <w:tc>
          <w:tcPr>
            <w:tcW w:w="274" w:type="dxa"/>
            <w:vAlign w:val="center"/>
          </w:tcPr>
          <w:p w:rsidR="00E14378" w:rsidRPr="000E0CF1" w:rsidP="001E6DAC" w14:paraId="2B45051B" w14:textId="77777777">
            <w:pPr>
              <w:overflowPunct/>
              <w:autoSpaceDE/>
              <w:autoSpaceDN/>
              <w:adjustRightInd/>
              <w:spacing w:before="180" w:after="138"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11E1B155" w14:textId="77777777">
            <w:pPr>
              <w:overflowPunct/>
              <w:autoSpaceDE/>
              <w:autoSpaceDN/>
              <w:adjustRightInd/>
              <w:spacing w:before="180" w:after="138"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1A5CB929" w14:textId="77777777">
            <w:pPr>
              <w:overflowPunct/>
              <w:autoSpaceDE/>
              <w:autoSpaceDN/>
              <w:adjustRightInd/>
              <w:spacing w:before="180" w:after="138" w:line="205" w:lineRule="exact"/>
              <w:jc w:val="center"/>
              <w:rPr>
                <w:rFonts w:eastAsia="Arial"/>
                <w:i/>
              </w:rPr>
            </w:pPr>
            <w:r w:rsidRPr="000E0CF1">
              <w:rPr>
                <w:rFonts w:ascii="Segoe UI Symbol" w:eastAsia="Arial" w:hAnsi="Segoe UI Symbol" w:cs="Segoe UI Symbol"/>
                <w:i/>
              </w:rPr>
              <w:t>✓</w:t>
            </w:r>
          </w:p>
        </w:tc>
      </w:tr>
      <w:tr w14:paraId="7A0508FE" w14:textId="77777777" w:rsidTr="00C83FAB">
        <w:tblPrEx>
          <w:tblW w:w="9634" w:type="dxa"/>
          <w:tblInd w:w="5" w:type="dxa"/>
          <w:tblLayout w:type="fixed"/>
          <w:tblCellMar>
            <w:left w:w="0" w:type="dxa"/>
            <w:right w:w="0" w:type="dxa"/>
          </w:tblCellMar>
          <w:tblLook w:val="0000"/>
        </w:tblPrEx>
        <w:trPr>
          <w:cantSplit/>
          <w:trHeight w:hRule="exact" w:val="783"/>
          <w:tblHeader/>
        </w:trPr>
        <w:tc>
          <w:tcPr>
            <w:tcW w:w="5674" w:type="dxa"/>
          </w:tcPr>
          <w:p w:rsidR="00E14378" w:rsidRPr="000E0CF1" w:rsidP="001E6DAC" w14:paraId="6EEF3E72" w14:textId="77777777">
            <w:pPr>
              <w:overflowPunct/>
              <w:autoSpaceDE/>
              <w:autoSpaceDN/>
              <w:adjustRightInd/>
              <w:spacing w:after="278" w:line="240" w:lineRule="exact"/>
              <w:ind w:left="144" w:right="108"/>
              <w:jc w:val="both"/>
              <w:rPr>
                <w:rFonts w:eastAsia="Arial"/>
                <w:spacing w:val="-2"/>
              </w:rPr>
            </w:pPr>
            <w:r w:rsidRPr="000E0CF1">
              <w:rPr>
                <w:rFonts w:eastAsia="Arial"/>
                <w:spacing w:val="-2"/>
              </w:rPr>
              <w:t>Construct a new Alliance to Keller Magnolia and Alliance to Heritage 138-kV double-circuit line with conductors rated to at least 746 MVA</w:t>
            </w:r>
          </w:p>
        </w:tc>
        <w:tc>
          <w:tcPr>
            <w:tcW w:w="1348" w:type="dxa"/>
          </w:tcPr>
          <w:p w:rsidR="00E14378" w:rsidRPr="000E0CF1" w:rsidP="001E6DAC" w14:paraId="6B3B7B18" w14:textId="77777777">
            <w:pPr>
              <w:overflowPunct/>
              <w:autoSpaceDE/>
              <w:autoSpaceDN/>
              <w:adjustRightInd/>
              <w:spacing w:after="18" w:line="250" w:lineRule="exact"/>
              <w:jc w:val="center"/>
              <w:rPr>
                <w:rFonts w:eastAsia="Arial"/>
              </w:rPr>
            </w:pPr>
            <w:r w:rsidRPr="000E0CF1">
              <w:rPr>
                <w:rFonts w:eastAsia="Arial"/>
              </w:rPr>
              <w:t xml:space="preserve">1.4 Keller </w:t>
            </w:r>
            <w:r w:rsidRPr="000E0CF1">
              <w:rPr>
                <w:rFonts w:eastAsia="Arial"/>
              </w:rPr>
              <w:br/>
              <w:t xml:space="preserve">Magnolia </w:t>
            </w:r>
            <w:r w:rsidRPr="000E0CF1">
              <w:rPr>
                <w:rFonts w:eastAsia="Arial"/>
              </w:rPr>
              <w:br/>
              <w:t>2.5 Heritage</w:t>
            </w:r>
          </w:p>
        </w:tc>
        <w:tc>
          <w:tcPr>
            <w:tcW w:w="1258" w:type="dxa"/>
            <w:vAlign w:val="center"/>
          </w:tcPr>
          <w:p w:rsidR="00E14378" w:rsidRPr="000E0CF1" w:rsidP="001E6DAC" w14:paraId="63EE4645" w14:textId="77777777">
            <w:pPr>
              <w:overflowPunct/>
              <w:autoSpaceDE/>
              <w:autoSpaceDN/>
              <w:adjustRightInd/>
              <w:spacing w:before="305" w:after="263" w:line="205" w:lineRule="exact"/>
              <w:jc w:val="center"/>
              <w:rPr>
                <w:rFonts w:eastAsia="Arial"/>
              </w:rPr>
            </w:pPr>
            <w:r w:rsidRPr="000E0CF1">
              <w:rPr>
                <w:rFonts w:eastAsia="Arial"/>
              </w:rPr>
              <w:t>746/746</w:t>
            </w:r>
          </w:p>
        </w:tc>
        <w:tc>
          <w:tcPr>
            <w:tcW w:w="360" w:type="dxa"/>
            <w:vAlign w:val="center"/>
          </w:tcPr>
          <w:p w:rsidR="00E14378" w:rsidRPr="000E0CF1" w:rsidP="001E6DAC" w14:paraId="470ABD54" w14:textId="77777777">
            <w:pPr>
              <w:overflowPunct/>
              <w:autoSpaceDE/>
              <w:autoSpaceDN/>
              <w:adjustRightInd/>
              <w:spacing w:before="305" w:after="263" w:line="205" w:lineRule="exact"/>
              <w:jc w:val="center"/>
              <w:rPr>
                <w:rFonts w:eastAsia="Arial"/>
                <w:i/>
              </w:rPr>
            </w:pPr>
            <w:r w:rsidRPr="000E0CF1">
              <w:rPr>
                <w:rFonts w:ascii="Segoe UI Symbol" w:eastAsia="Arial" w:hAnsi="Segoe UI Symbol" w:cs="Segoe UI Symbol"/>
                <w:i/>
              </w:rPr>
              <w:t>✓</w:t>
            </w:r>
          </w:p>
        </w:tc>
        <w:tc>
          <w:tcPr>
            <w:tcW w:w="274" w:type="dxa"/>
            <w:vAlign w:val="center"/>
          </w:tcPr>
          <w:p w:rsidR="00E14378" w:rsidRPr="000E0CF1" w:rsidP="001E6DAC" w14:paraId="020E0773" w14:textId="77777777">
            <w:pPr>
              <w:overflowPunct/>
              <w:autoSpaceDE/>
              <w:autoSpaceDN/>
              <w:adjustRightInd/>
              <w:spacing w:before="305" w:after="263"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6F4088A3" w14:textId="77777777">
            <w:pPr>
              <w:overflowPunct/>
              <w:autoSpaceDE/>
              <w:autoSpaceDN/>
              <w:adjustRightInd/>
              <w:spacing w:before="305" w:after="263"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19C6C876" w14:textId="77777777">
            <w:pPr>
              <w:overflowPunct/>
              <w:autoSpaceDE/>
              <w:autoSpaceDN/>
              <w:adjustRightInd/>
              <w:spacing w:before="305" w:after="263" w:line="205" w:lineRule="exact"/>
              <w:jc w:val="center"/>
              <w:rPr>
                <w:rFonts w:eastAsia="Arial"/>
                <w:i/>
              </w:rPr>
            </w:pPr>
            <w:r w:rsidRPr="000E0CF1">
              <w:rPr>
                <w:rFonts w:ascii="Segoe UI Symbol" w:eastAsia="Arial" w:hAnsi="Segoe UI Symbol" w:cs="Segoe UI Symbol"/>
                <w:i/>
              </w:rPr>
              <w:t>✓</w:t>
            </w:r>
          </w:p>
        </w:tc>
      </w:tr>
      <w:tr w14:paraId="76005D67" w14:textId="77777777" w:rsidTr="00C83FAB">
        <w:tblPrEx>
          <w:tblW w:w="9634" w:type="dxa"/>
          <w:tblInd w:w="5" w:type="dxa"/>
          <w:tblLayout w:type="fixed"/>
          <w:tblCellMar>
            <w:left w:w="0" w:type="dxa"/>
            <w:right w:w="0" w:type="dxa"/>
          </w:tblCellMar>
          <w:tblLook w:val="0000"/>
        </w:tblPrEx>
        <w:trPr>
          <w:cantSplit/>
          <w:trHeight w:hRule="exact" w:val="1003"/>
          <w:tblHeader/>
        </w:trPr>
        <w:tc>
          <w:tcPr>
            <w:tcW w:w="5674" w:type="dxa"/>
          </w:tcPr>
          <w:p w:rsidR="00E14378" w:rsidRPr="000E0CF1" w:rsidP="001E6DAC" w14:paraId="2E36E5F8" w14:textId="77777777">
            <w:pPr>
              <w:overflowPunct/>
              <w:autoSpaceDE/>
              <w:autoSpaceDN/>
              <w:adjustRightInd/>
              <w:spacing w:after="18" w:line="240" w:lineRule="exact"/>
              <w:ind w:left="180"/>
              <w:jc w:val="right"/>
              <w:rPr>
                <w:rFonts w:eastAsia="Arial"/>
                <w:spacing w:val="1"/>
              </w:rPr>
            </w:pPr>
            <w:r w:rsidRPr="000E0CF1">
              <w:rPr>
                <w:rFonts w:eastAsia="Arial"/>
                <w:spacing w:val="1"/>
              </w:rPr>
              <w:t>Upgrade the existing Keller Magnolia to Heritage 138-kV line with conductor rated to at least 746 MVA to be installed on the Alliance to Keller Magnolia and Alliance to Heritage 138-kV double-circuit towers</w:t>
            </w:r>
          </w:p>
        </w:tc>
        <w:tc>
          <w:tcPr>
            <w:tcW w:w="1348" w:type="dxa"/>
            <w:vAlign w:val="center"/>
          </w:tcPr>
          <w:p w:rsidR="00E14378" w:rsidRPr="000E0CF1" w:rsidP="001E6DAC" w14:paraId="0B2131F0" w14:textId="77777777">
            <w:pPr>
              <w:overflowPunct/>
              <w:autoSpaceDE/>
              <w:autoSpaceDN/>
              <w:adjustRightInd/>
              <w:spacing w:before="415" w:after="378" w:line="205" w:lineRule="exact"/>
              <w:jc w:val="center"/>
              <w:rPr>
                <w:rFonts w:eastAsia="Arial"/>
              </w:rPr>
            </w:pPr>
            <w:r w:rsidRPr="000E0CF1">
              <w:rPr>
                <w:rFonts w:eastAsia="Arial"/>
              </w:rPr>
              <w:t>1.0</w:t>
            </w:r>
          </w:p>
        </w:tc>
        <w:tc>
          <w:tcPr>
            <w:tcW w:w="1258" w:type="dxa"/>
            <w:vAlign w:val="center"/>
          </w:tcPr>
          <w:p w:rsidR="00E14378" w:rsidRPr="000E0CF1" w:rsidP="001E6DAC" w14:paraId="13858BAC" w14:textId="77777777">
            <w:pPr>
              <w:overflowPunct/>
              <w:autoSpaceDE/>
              <w:autoSpaceDN/>
              <w:adjustRightInd/>
              <w:spacing w:before="415" w:after="378" w:line="205" w:lineRule="exact"/>
              <w:jc w:val="center"/>
              <w:rPr>
                <w:rFonts w:eastAsia="Arial"/>
              </w:rPr>
            </w:pPr>
            <w:r w:rsidRPr="000E0CF1">
              <w:rPr>
                <w:rFonts w:eastAsia="Arial"/>
              </w:rPr>
              <w:t>746/746</w:t>
            </w:r>
          </w:p>
        </w:tc>
        <w:tc>
          <w:tcPr>
            <w:tcW w:w="360" w:type="dxa"/>
            <w:vAlign w:val="center"/>
          </w:tcPr>
          <w:p w:rsidR="00E14378" w:rsidRPr="000E0CF1" w:rsidP="001E6DAC" w14:paraId="054C03E7" w14:textId="77777777">
            <w:pPr>
              <w:overflowPunct/>
              <w:autoSpaceDE/>
              <w:autoSpaceDN/>
              <w:adjustRightInd/>
              <w:spacing w:before="415" w:after="378" w:line="205" w:lineRule="exact"/>
              <w:jc w:val="center"/>
              <w:rPr>
                <w:rFonts w:eastAsia="Arial"/>
                <w:i/>
              </w:rPr>
            </w:pPr>
            <w:r w:rsidRPr="000E0CF1">
              <w:rPr>
                <w:rFonts w:ascii="Segoe UI Symbol" w:eastAsia="Arial" w:hAnsi="Segoe UI Symbol" w:cs="Segoe UI Symbol"/>
                <w:i/>
              </w:rPr>
              <w:t>✓</w:t>
            </w:r>
          </w:p>
        </w:tc>
        <w:tc>
          <w:tcPr>
            <w:tcW w:w="274" w:type="dxa"/>
            <w:vAlign w:val="center"/>
          </w:tcPr>
          <w:p w:rsidR="00E14378" w:rsidRPr="000E0CF1" w:rsidP="001E6DAC" w14:paraId="503E7428" w14:textId="77777777">
            <w:pPr>
              <w:overflowPunct/>
              <w:autoSpaceDE/>
              <w:autoSpaceDN/>
              <w:adjustRightInd/>
              <w:spacing w:before="415" w:after="378"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06FB0810" w14:textId="77777777">
            <w:pPr>
              <w:overflowPunct/>
              <w:autoSpaceDE/>
              <w:autoSpaceDN/>
              <w:adjustRightInd/>
              <w:spacing w:before="415" w:after="378"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67710602" w14:textId="77777777">
            <w:pPr>
              <w:overflowPunct/>
              <w:autoSpaceDE/>
              <w:autoSpaceDN/>
              <w:adjustRightInd/>
              <w:spacing w:before="415" w:after="378" w:line="205" w:lineRule="exact"/>
              <w:jc w:val="center"/>
              <w:rPr>
                <w:rFonts w:eastAsia="Arial"/>
                <w:i/>
              </w:rPr>
            </w:pPr>
            <w:r w:rsidRPr="000E0CF1">
              <w:rPr>
                <w:rFonts w:ascii="Segoe UI Symbol" w:eastAsia="Arial" w:hAnsi="Segoe UI Symbol" w:cs="Segoe UI Symbol"/>
                <w:i/>
              </w:rPr>
              <w:t>✓</w:t>
            </w:r>
          </w:p>
        </w:tc>
      </w:tr>
      <w:tr w14:paraId="2C6336B4" w14:textId="77777777" w:rsidTr="00C83FAB">
        <w:tblPrEx>
          <w:tblW w:w="9634" w:type="dxa"/>
          <w:tblInd w:w="5" w:type="dxa"/>
          <w:tblLayout w:type="fixed"/>
          <w:tblCellMar>
            <w:left w:w="0" w:type="dxa"/>
            <w:right w:w="0" w:type="dxa"/>
          </w:tblCellMar>
          <w:tblLook w:val="0000"/>
        </w:tblPrEx>
        <w:trPr>
          <w:cantSplit/>
          <w:trHeight w:hRule="exact" w:val="528"/>
          <w:tblHeader/>
        </w:trPr>
        <w:tc>
          <w:tcPr>
            <w:tcW w:w="5674" w:type="dxa"/>
          </w:tcPr>
          <w:p w:rsidR="00E14378" w:rsidRPr="000E0CF1" w:rsidP="001E6DAC" w14:paraId="070C4117" w14:textId="77777777">
            <w:pPr>
              <w:overflowPunct/>
              <w:autoSpaceDE/>
              <w:autoSpaceDN/>
              <w:adjustRightInd/>
              <w:spacing w:after="27" w:line="235" w:lineRule="exact"/>
              <w:jc w:val="center"/>
              <w:rPr>
                <w:rFonts w:eastAsia="Arial"/>
              </w:rPr>
            </w:pPr>
            <w:r w:rsidRPr="000E0CF1">
              <w:rPr>
                <w:rFonts w:eastAsia="Arial"/>
              </w:rPr>
              <w:t xml:space="preserve">Upgrade the existing Heritage to Keller Magnolia Tap double-circuit </w:t>
            </w:r>
            <w:r w:rsidRPr="000E0CF1">
              <w:rPr>
                <w:rFonts w:eastAsia="Arial"/>
              </w:rPr>
              <w:br/>
              <w:t>lines with conductors rated to at least 746 MVA</w:t>
            </w:r>
          </w:p>
        </w:tc>
        <w:tc>
          <w:tcPr>
            <w:tcW w:w="1348" w:type="dxa"/>
            <w:vAlign w:val="center"/>
          </w:tcPr>
          <w:p w:rsidR="00E14378" w:rsidRPr="000E0CF1" w:rsidP="001E6DAC" w14:paraId="7C29CED1" w14:textId="77777777">
            <w:pPr>
              <w:overflowPunct/>
              <w:autoSpaceDE/>
              <w:autoSpaceDN/>
              <w:adjustRightInd/>
              <w:spacing w:before="180" w:after="142" w:line="205" w:lineRule="exact"/>
              <w:jc w:val="center"/>
              <w:rPr>
                <w:rFonts w:eastAsia="Arial"/>
              </w:rPr>
            </w:pPr>
            <w:r w:rsidRPr="000E0CF1">
              <w:rPr>
                <w:rFonts w:eastAsia="Arial"/>
              </w:rPr>
              <w:t>1.3</w:t>
            </w:r>
          </w:p>
        </w:tc>
        <w:tc>
          <w:tcPr>
            <w:tcW w:w="1258" w:type="dxa"/>
            <w:vAlign w:val="center"/>
          </w:tcPr>
          <w:p w:rsidR="00E14378" w:rsidRPr="000E0CF1" w:rsidP="001E6DAC" w14:paraId="6AF0225B" w14:textId="77777777">
            <w:pPr>
              <w:overflowPunct/>
              <w:autoSpaceDE/>
              <w:autoSpaceDN/>
              <w:adjustRightInd/>
              <w:spacing w:before="180" w:after="142" w:line="205" w:lineRule="exact"/>
              <w:jc w:val="center"/>
              <w:rPr>
                <w:rFonts w:eastAsia="Arial"/>
              </w:rPr>
            </w:pPr>
            <w:r w:rsidRPr="000E0CF1">
              <w:rPr>
                <w:rFonts w:eastAsia="Arial"/>
              </w:rPr>
              <w:t>746/746</w:t>
            </w:r>
          </w:p>
        </w:tc>
        <w:tc>
          <w:tcPr>
            <w:tcW w:w="360" w:type="dxa"/>
            <w:vAlign w:val="center"/>
          </w:tcPr>
          <w:p w:rsidR="00E14378" w:rsidRPr="000E0CF1" w:rsidP="001E6DAC" w14:paraId="1962F5C5" w14:textId="77777777">
            <w:pPr>
              <w:overflowPunct/>
              <w:autoSpaceDE/>
              <w:autoSpaceDN/>
              <w:adjustRightInd/>
              <w:spacing w:before="180" w:after="142" w:line="205" w:lineRule="exact"/>
              <w:jc w:val="center"/>
              <w:rPr>
                <w:rFonts w:eastAsia="Arial"/>
                <w:i/>
              </w:rPr>
            </w:pPr>
            <w:r w:rsidRPr="000E0CF1">
              <w:rPr>
                <w:rFonts w:ascii="Segoe UI Symbol" w:eastAsia="Arial" w:hAnsi="Segoe UI Symbol" w:cs="Segoe UI Symbol"/>
                <w:i/>
              </w:rPr>
              <w:t>✓</w:t>
            </w:r>
          </w:p>
        </w:tc>
        <w:tc>
          <w:tcPr>
            <w:tcW w:w="274" w:type="dxa"/>
            <w:vAlign w:val="center"/>
          </w:tcPr>
          <w:p w:rsidR="00E14378" w:rsidRPr="000E0CF1" w:rsidP="001E6DAC" w14:paraId="047B5206" w14:textId="77777777">
            <w:pPr>
              <w:overflowPunct/>
              <w:autoSpaceDE/>
              <w:autoSpaceDN/>
              <w:adjustRightInd/>
              <w:spacing w:before="180" w:after="142"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0A06604A" w14:textId="77777777">
            <w:pPr>
              <w:overflowPunct/>
              <w:autoSpaceDE/>
              <w:autoSpaceDN/>
              <w:adjustRightInd/>
              <w:spacing w:before="180" w:after="142"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31A89B86" w14:textId="77777777">
            <w:pPr>
              <w:overflowPunct/>
              <w:autoSpaceDE/>
              <w:autoSpaceDN/>
              <w:adjustRightInd/>
              <w:spacing w:before="180" w:after="142" w:line="205" w:lineRule="exact"/>
              <w:jc w:val="center"/>
              <w:rPr>
                <w:rFonts w:eastAsia="Arial"/>
                <w:i/>
              </w:rPr>
            </w:pPr>
            <w:r w:rsidRPr="000E0CF1">
              <w:rPr>
                <w:rFonts w:ascii="Segoe UI Symbol" w:eastAsia="Arial" w:hAnsi="Segoe UI Symbol" w:cs="Segoe UI Symbol"/>
                <w:i/>
              </w:rPr>
              <w:t>✓</w:t>
            </w:r>
          </w:p>
        </w:tc>
      </w:tr>
      <w:tr w14:paraId="6275CC8D" w14:textId="77777777" w:rsidTr="00C83FAB">
        <w:tblPrEx>
          <w:tblW w:w="9634" w:type="dxa"/>
          <w:tblInd w:w="5" w:type="dxa"/>
          <w:tblLayout w:type="fixed"/>
          <w:tblCellMar>
            <w:left w:w="0" w:type="dxa"/>
            <w:right w:w="0" w:type="dxa"/>
          </w:tblCellMar>
          <w:tblLook w:val="0000"/>
        </w:tblPrEx>
        <w:trPr>
          <w:cantSplit/>
          <w:trHeight w:hRule="exact" w:val="523"/>
          <w:tblHeader/>
        </w:trPr>
        <w:tc>
          <w:tcPr>
            <w:tcW w:w="5674" w:type="dxa"/>
          </w:tcPr>
          <w:p w:rsidR="00E14378" w:rsidRPr="000E0CF1" w:rsidP="001E6DAC" w14:paraId="753654C1" w14:textId="77777777">
            <w:pPr>
              <w:overflowPunct/>
              <w:autoSpaceDE/>
              <w:autoSpaceDN/>
              <w:adjustRightInd/>
              <w:spacing w:after="18" w:line="245" w:lineRule="exact"/>
              <w:jc w:val="center"/>
              <w:rPr>
                <w:rFonts w:eastAsia="Arial"/>
              </w:rPr>
            </w:pPr>
            <w:r w:rsidRPr="000E0CF1">
              <w:rPr>
                <w:rFonts w:eastAsia="Arial"/>
              </w:rPr>
              <w:t xml:space="preserve">Construct a new 138-kV switching station at Keller Wall Price in a 6- </w:t>
            </w:r>
            <w:r w:rsidRPr="000E0CF1">
              <w:rPr>
                <w:rFonts w:eastAsia="Arial"/>
              </w:rPr>
              <w:br/>
              <w:t>breaker ring bus arrangement</w:t>
            </w:r>
          </w:p>
        </w:tc>
        <w:tc>
          <w:tcPr>
            <w:tcW w:w="1348" w:type="dxa"/>
          </w:tcPr>
          <w:p w:rsidR="00E14378" w:rsidRPr="000E0CF1" w:rsidP="001E6DAC" w14:paraId="405E6740" w14:textId="77777777">
            <w:pPr>
              <w:overflowPunct/>
              <w:autoSpaceDE/>
              <w:autoSpaceDN/>
              <w:adjustRightInd/>
              <w:rPr>
                <w:rFonts w:eastAsia="Arial"/>
              </w:rPr>
            </w:pPr>
            <w:r w:rsidRPr="000E0CF1">
              <w:rPr>
                <w:rFonts w:eastAsia="Arial"/>
              </w:rPr>
              <w:t xml:space="preserve"> </w:t>
            </w:r>
          </w:p>
        </w:tc>
        <w:tc>
          <w:tcPr>
            <w:tcW w:w="1258" w:type="dxa"/>
          </w:tcPr>
          <w:p w:rsidR="00E14378" w:rsidRPr="000E0CF1" w:rsidP="001E6DAC" w14:paraId="00ABD4E6" w14:textId="77777777">
            <w:pPr>
              <w:overflowPunct/>
              <w:autoSpaceDE/>
              <w:autoSpaceDN/>
              <w:adjustRightInd/>
              <w:rPr>
                <w:rFonts w:eastAsia="Arial"/>
              </w:rPr>
            </w:pPr>
            <w:r w:rsidRPr="000E0CF1">
              <w:rPr>
                <w:rFonts w:eastAsia="Arial"/>
              </w:rPr>
              <w:t xml:space="preserve"> </w:t>
            </w:r>
          </w:p>
        </w:tc>
        <w:tc>
          <w:tcPr>
            <w:tcW w:w="360" w:type="dxa"/>
            <w:vAlign w:val="center"/>
          </w:tcPr>
          <w:p w:rsidR="00E14378" w:rsidRPr="000E0CF1" w:rsidP="001E6DAC" w14:paraId="5B133C71" w14:textId="77777777">
            <w:pPr>
              <w:overflowPunct/>
              <w:autoSpaceDE/>
              <w:autoSpaceDN/>
              <w:adjustRightInd/>
              <w:spacing w:before="175" w:after="138" w:line="205" w:lineRule="exact"/>
              <w:jc w:val="center"/>
              <w:rPr>
                <w:rFonts w:eastAsia="Arial"/>
                <w:i/>
              </w:rPr>
            </w:pPr>
            <w:r w:rsidRPr="000E0CF1">
              <w:rPr>
                <w:rFonts w:ascii="Segoe UI Symbol" w:eastAsia="Arial" w:hAnsi="Segoe UI Symbol" w:cs="Segoe UI Symbol"/>
                <w:i/>
              </w:rPr>
              <w:t>✓</w:t>
            </w:r>
          </w:p>
        </w:tc>
        <w:tc>
          <w:tcPr>
            <w:tcW w:w="274" w:type="dxa"/>
            <w:vAlign w:val="center"/>
          </w:tcPr>
          <w:p w:rsidR="00E14378" w:rsidRPr="000E0CF1" w:rsidP="001E6DAC" w14:paraId="0C02A06F" w14:textId="77777777">
            <w:pPr>
              <w:overflowPunct/>
              <w:autoSpaceDE/>
              <w:autoSpaceDN/>
              <w:adjustRightInd/>
              <w:spacing w:before="175" w:after="138"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5BD1780C" w14:textId="77777777">
            <w:pPr>
              <w:overflowPunct/>
              <w:autoSpaceDE/>
              <w:autoSpaceDN/>
              <w:adjustRightInd/>
              <w:spacing w:before="175" w:after="138"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0DF74745" w14:textId="77777777">
            <w:pPr>
              <w:overflowPunct/>
              <w:autoSpaceDE/>
              <w:autoSpaceDN/>
              <w:adjustRightInd/>
              <w:spacing w:before="175" w:after="138" w:line="205" w:lineRule="exact"/>
              <w:jc w:val="center"/>
              <w:rPr>
                <w:rFonts w:eastAsia="Arial"/>
                <w:i/>
              </w:rPr>
            </w:pPr>
            <w:r w:rsidRPr="000E0CF1">
              <w:rPr>
                <w:rFonts w:ascii="Segoe UI Symbol" w:eastAsia="Arial" w:hAnsi="Segoe UI Symbol" w:cs="Segoe UI Symbol"/>
                <w:i/>
              </w:rPr>
              <w:t>✓</w:t>
            </w:r>
          </w:p>
        </w:tc>
      </w:tr>
      <w:tr w14:paraId="6D1AA11A" w14:textId="77777777" w:rsidTr="00C83FAB">
        <w:tblPrEx>
          <w:tblW w:w="9634" w:type="dxa"/>
          <w:tblInd w:w="5" w:type="dxa"/>
          <w:tblLayout w:type="fixed"/>
          <w:tblCellMar>
            <w:left w:w="0" w:type="dxa"/>
            <w:right w:w="0" w:type="dxa"/>
          </w:tblCellMar>
          <w:tblLook w:val="0000"/>
        </w:tblPrEx>
        <w:trPr>
          <w:cantSplit/>
          <w:trHeight w:hRule="exact" w:val="1315"/>
          <w:tblHeader/>
        </w:trPr>
        <w:tc>
          <w:tcPr>
            <w:tcW w:w="5674" w:type="dxa"/>
            <w:vAlign w:val="center"/>
          </w:tcPr>
          <w:p w:rsidR="00E14378" w:rsidRPr="000E0CF1" w:rsidP="001E6DAC" w14:paraId="5C3516B0" w14:textId="77777777">
            <w:pPr>
              <w:overflowPunct/>
              <w:autoSpaceDE/>
              <w:autoSpaceDN/>
              <w:adjustRightInd/>
              <w:spacing w:after="4" w:line="240" w:lineRule="exact"/>
              <w:jc w:val="center"/>
              <w:rPr>
                <w:rFonts w:eastAsia="Arial"/>
              </w:rPr>
            </w:pPr>
            <w:r w:rsidRPr="000E0CF1">
              <w:rPr>
                <w:rFonts w:eastAsia="Arial"/>
              </w:rPr>
              <w:t xml:space="preserve">Disconnect the double-circuit Heritage to Keller Magnolia Tap lines </w:t>
            </w:r>
            <w:r w:rsidRPr="000E0CF1">
              <w:rPr>
                <w:rFonts w:eastAsia="Arial"/>
              </w:rPr>
              <w:br/>
              <w:t xml:space="preserve">at Keller Magnolia Tap and terminate both at Keller Wall Price by </w:t>
            </w:r>
            <w:r w:rsidRPr="000E0CF1">
              <w:rPr>
                <w:rFonts w:eastAsia="Arial"/>
              </w:rPr>
              <w:br/>
              <w:t>constructing two new 0.3-mile 138-kV transmission lines added to the existing Keller Magnolia Tap to Keller Wall Price right-of-way with both new line conductors rated to at least 746 MVA</w:t>
            </w:r>
          </w:p>
        </w:tc>
        <w:tc>
          <w:tcPr>
            <w:tcW w:w="1348" w:type="dxa"/>
            <w:vAlign w:val="center"/>
          </w:tcPr>
          <w:p w:rsidR="00E14378" w:rsidRPr="000E0CF1" w:rsidP="001E6DAC" w14:paraId="7BB43321" w14:textId="77777777">
            <w:pPr>
              <w:overflowPunct/>
              <w:autoSpaceDE/>
              <w:autoSpaceDN/>
              <w:adjustRightInd/>
              <w:spacing w:before="285" w:after="254" w:line="205" w:lineRule="exact"/>
              <w:jc w:val="center"/>
              <w:rPr>
                <w:rFonts w:eastAsia="Arial"/>
              </w:rPr>
            </w:pPr>
            <w:r w:rsidRPr="000E0CF1">
              <w:rPr>
                <w:rFonts w:eastAsia="Arial"/>
              </w:rPr>
              <w:t>0.3</w:t>
            </w:r>
          </w:p>
        </w:tc>
        <w:tc>
          <w:tcPr>
            <w:tcW w:w="1258" w:type="dxa"/>
            <w:vAlign w:val="center"/>
          </w:tcPr>
          <w:p w:rsidR="00E14378" w:rsidRPr="000E0CF1" w:rsidP="001E6DAC" w14:paraId="4B1A66FC" w14:textId="77777777">
            <w:pPr>
              <w:overflowPunct/>
              <w:autoSpaceDE/>
              <w:autoSpaceDN/>
              <w:adjustRightInd/>
              <w:spacing w:before="285" w:after="254" w:line="205" w:lineRule="exact"/>
              <w:jc w:val="center"/>
              <w:rPr>
                <w:rFonts w:eastAsia="Arial"/>
              </w:rPr>
            </w:pPr>
            <w:r w:rsidRPr="000E0CF1">
              <w:rPr>
                <w:rFonts w:eastAsia="Arial"/>
              </w:rPr>
              <w:t>746/746</w:t>
            </w:r>
          </w:p>
        </w:tc>
        <w:tc>
          <w:tcPr>
            <w:tcW w:w="360" w:type="dxa"/>
            <w:vAlign w:val="center"/>
          </w:tcPr>
          <w:p w:rsidR="00E14378" w:rsidRPr="000E0CF1" w:rsidP="001E6DAC" w14:paraId="4EED9DE6" w14:textId="77777777">
            <w:pPr>
              <w:overflowPunct/>
              <w:autoSpaceDE/>
              <w:autoSpaceDN/>
              <w:adjustRightInd/>
              <w:spacing w:before="285" w:after="254" w:line="205" w:lineRule="exact"/>
              <w:jc w:val="center"/>
              <w:rPr>
                <w:rFonts w:eastAsia="Arial"/>
                <w:i/>
              </w:rPr>
            </w:pPr>
            <w:r w:rsidRPr="000E0CF1">
              <w:rPr>
                <w:rFonts w:ascii="Segoe UI Symbol" w:eastAsia="Arial" w:hAnsi="Segoe UI Symbol" w:cs="Segoe UI Symbol"/>
                <w:i/>
              </w:rPr>
              <w:t>✓</w:t>
            </w:r>
          </w:p>
        </w:tc>
        <w:tc>
          <w:tcPr>
            <w:tcW w:w="274" w:type="dxa"/>
            <w:vAlign w:val="center"/>
          </w:tcPr>
          <w:p w:rsidR="00E14378" w:rsidRPr="000E0CF1" w:rsidP="001E6DAC" w14:paraId="0CCF5DEB" w14:textId="77777777">
            <w:pPr>
              <w:overflowPunct/>
              <w:autoSpaceDE/>
              <w:autoSpaceDN/>
              <w:adjustRightInd/>
              <w:spacing w:before="285" w:after="254"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0A52C04A" w14:textId="77777777">
            <w:pPr>
              <w:overflowPunct/>
              <w:autoSpaceDE/>
              <w:autoSpaceDN/>
              <w:adjustRightInd/>
              <w:spacing w:before="285" w:after="254"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23A7880A" w14:textId="77777777">
            <w:pPr>
              <w:overflowPunct/>
              <w:autoSpaceDE/>
              <w:autoSpaceDN/>
              <w:adjustRightInd/>
              <w:spacing w:before="285" w:after="254" w:line="205" w:lineRule="exact"/>
              <w:jc w:val="center"/>
              <w:rPr>
                <w:rFonts w:eastAsia="Arial"/>
                <w:i/>
              </w:rPr>
            </w:pPr>
            <w:r w:rsidRPr="000E0CF1">
              <w:rPr>
                <w:rFonts w:ascii="Segoe UI Symbol" w:eastAsia="Arial" w:hAnsi="Segoe UI Symbol" w:cs="Segoe UI Symbol"/>
                <w:i/>
              </w:rPr>
              <w:t>✓</w:t>
            </w:r>
          </w:p>
        </w:tc>
      </w:tr>
      <w:tr w14:paraId="65DF915F" w14:textId="77777777" w:rsidTr="00C83FAB">
        <w:tblPrEx>
          <w:tblW w:w="9634" w:type="dxa"/>
          <w:tblInd w:w="5" w:type="dxa"/>
          <w:tblLayout w:type="fixed"/>
          <w:tblCellMar>
            <w:left w:w="0" w:type="dxa"/>
            <w:right w:w="0" w:type="dxa"/>
          </w:tblCellMar>
          <w:tblLook w:val="0000"/>
        </w:tblPrEx>
        <w:trPr>
          <w:cantSplit/>
          <w:trHeight w:hRule="exact" w:val="744"/>
          <w:tblHeader/>
        </w:trPr>
        <w:tc>
          <w:tcPr>
            <w:tcW w:w="5674" w:type="dxa"/>
            <w:vAlign w:val="center"/>
          </w:tcPr>
          <w:p w:rsidR="00E14378" w:rsidRPr="000E0CF1" w:rsidP="001E6DAC" w14:paraId="31A34880" w14:textId="77777777">
            <w:pPr>
              <w:overflowPunct/>
              <w:autoSpaceDE/>
              <w:autoSpaceDN/>
              <w:adjustRightInd/>
              <w:spacing w:after="4" w:line="240" w:lineRule="exact"/>
              <w:jc w:val="center"/>
              <w:rPr>
                <w:rFonts w:eastAsia="Arial"/>
              </w:rPr>
            </w:pPr>
            <w:r w:rsidRPr="000E0CF1">
              <w:rPr>
                <w:rFonts w:eastAsia="Arial"/>
              </w:rPr>
              <w:t>Retire the Keller Magnolia Tap</w:t>
            </w:r>
          </w:p>
        </w:tc>
        <w:tc>
          <w:tcPr>
            <w:tcW w:w="1348" w:type="dxa"/>
            <w:vAlign w:val="center"/>
          </w:tcPr>
          <w:p w:rsidR="00E14378" w:rsidRPr="000E0CF1" w:rsidP="001E6DAC" w14:paraId="60211942" w14:textId="77777777">
            <w:pPr>
              <w:overflowPunct/>
              <w:autoSpaceDE/>
              <w:autoSpaceDN/>
              <w:adjustRightInd/>
              <w:spacing w:before="285" w:after="254" w:line="205" w:lineRule="exact"/>
              <w:jc w:val="center"/>
              <w:rPr>
                <w:rFonts w:eastAsia="Arial"/>
              </w:rPr>
            </w:pPr>
          </w:p>
        </w:tc>
        <w:tc>
          <w:tcPr>
            <w:tcW w:w="1258" w:type="dxa"/>
            <w:vAlign w:val="center"/>
          </w:tcPr>
          <w:p w:rsidR="00E14378" w:rsidRPr="000E0CF1" w:rsidP="001E6DAC" w14:paraId="70D2F31B" w14:textId="77777777">
            <w:pPr>
              <w:overflowPunct/>
              <w:autoSpaceDE/>
              <w:autoSpaceDN/>
              <w:adjustRightInd/>
              <w:spacing w:before="285" w:after="254" w:line="205" w:lineRule="exact"/>
              <w:jc w:val="center"/>
              <w:rPr>
                <w:rFonts w:eastAsia="Arial"/>
              </w:rPr>
            </w:pPr>
          </w:p>
        </w:tc>
        <w:tc>
          <w:tcPr>
            <w:tcW w:w="360" w:type="dxa"/>
            <w:vAlign w:val="center"/>
          </w:tcPr>
          <w:p w:rsidR="00E14378" w:rsidRPr="000E0CF1" w:rsidP="001E6DAC" w14:paraId="67C555DB" w14:textId="77777777">
            <w:pPr>
              <w:overflowPunct/>
              <w:autoSpaceDE/>
              <w:autoSpaceDN/>
              <w:adjustRightInd/>
              <w:spacing w:before="285" w:after="254" w:line="205" w:lineRule="exact"/>
              <w:jc w:val="center"/>
              <w:rPr>
                <w:rFonts w:eastAsia="Arial"/>
                <w:i/>
              </w:rPr>
            </w:pPr>
            <w:r w:rsidRPr="000E0CF1">
              <w:rPr>
                <w:rFonts w:ascii="Segoe UI Symbol" w:eastAsia="Arial" w:hAnsi="Segoe UI Symbol" w:cs="Segoe UI Symbol"/>
                <w:i/>
              </w:rPr>
              <w:t>✓</w:t>
            </w:r>
          </w:p>
        </w:tc>
        <w:tc>
          <w:tcPr>
            <w:tcW w:w="274" w:type="dxa"/>
            <w:vAlign w:val="center"/>
          </w:tcPr>
          <w:p w:rsidR="00E14378" w:rsidRPr="000E0CF1" w:rsidP="001E6DAC" w14:paraId="187BA6ED" w14:textId="77777777">
            <w:pPr>
              <w:overflowPunct/>
              <w:autoSpaceDE/>
              <w:autoSpaceDN/>
              <w:adjustRightInd/>
              <w:spacing w:before="285" w:after="254"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5ABF88F2" w14:textId="77777777">
            <w:pPr>
              <w:overflowPunct/>
              <w:autoSpaceDE/>
              <w:autoSpaceDN/>
              <w:adjustRightInd/>
              <w:spacing w:before="285" w:after="254" w:line="205" w:lineRule="exact"/>
              <w:jc w:val="center"/>
              <w:rPr>
                <w:rFonts w:eastAsia="Arial"/>
                <w:i/>
              </w:rPr>
            </w:pPr>
            <w:r w:rsidRPr="000E0CF1">
              <w:rPr>
                <w:rFonts w:ascii="Segoe UI Symbol" w:eastAsia="Arial" w:hAnsi="Segoe UI Symbol" w:cs="Segoe UI Symbol"/>
                <w:i/>
              </w:rPr>
              <w:t>✓</w:t>
            </w:r>
          </w:p>
        </w:tc>
        <w:tc>
          <w:tcPr>
            <w:tcW w:w="360" w:type="dxa"/>
            <w:vAlign w:val="center"/>
          </w:tcPr>
          <w:p w:rsidR="00E14378" w:rsidRPr="000E0CF1" w:rsidP="001E6DAC" w14:paraId="00F58442" w14:textId="77777777">
            <w:pPr>
              <w:overflowPunct/>
              <w:autoSpaceDE/>
              <w:autoSpaceDN/>
              <w:adjustRightInd/>
              <w:spacing w:before="285" w:after="254" w:line="205" w:lineRule="exact"/>
              <w:jc w:val="center"/>
              <w:rPr>
                <w:rFonts w:eastAsia="Arial"/>
                <w:i/>
              </w:rPr>
            </w:pPr>
            <w:r w:rsidRPr="000E0CF1">
              <w:rPr>
                <w:rFonts w:ascii="Segoe UI Symbol" w:eastAsia="Arial" w:hAnsi="Segoe UI Symbol" w:cs="Segoe UI Symbol"/>
                <w:i/>
              </w:rPr>
              <w:t>✓</w:t>
            </w:r>
          </w:p>
        </w:tc>
      </w:tr>
    </w:tbl>
    <w:p w:rsidR="00E14378" w:rsidRPr="00C83FAB" w:rsidP="00E14378" w14:paraId="4CD8C899" w14:textId="77777777">
      <w:pPr>
        <w:tabs>
          <w:tab w:val="left" w:pos="2880"/>
        </w:tabs>
        <w:overflowPunct/>
        <w:autoSpaceDE/>
        <w:autoSpaceDN/>
        <w:adjustRightInd/>
        <w:ind w:left="720"/>
        <w:jc w:val="center"/>
        <w:textAlignment w:val="auto"/>
        <w:rPr>
          <w:b/>
          <w:bCs/>
          <w:sz w:val="24"/>
          <w:szCs w:val="24"/>
        </w:rPr>
      </w:pPr>
      <w:r w:rsidRPr="00C83FAB">
        <w:rPr>
          <w:b/>
          <w:bCs/>
          <w:sz w:val="24"/>
          <w:szCs w:val="24"/>
        </w:rPr>
        <w:t>Table 10 – Components of the Four Initial Options Studied by ERCOT</w:t>
      </w:r>
    </w:p>
    <w:p w:rsidR="00E14378" w:rsidRPr="00380CDC" w:rsidP="00E14378" w14:paraId="339467C8" w14:textId="33F0CAA3">
      <w:pPr>
        <w:tabs>
          <w:tab w:val="left" w:pos="2880"/>
        </w:tabs>
        <w:overflowPunct/>
        <w:autoSpaceDE/>
        <w:autoSpaceDN/>
        <w:adjustRightInd/>
        <w:ind w:left="720"/>
        <w:jc w:val="both"/>
        <w:textAlignment w:val="auto"/>
      </w:pPr>
      <w:r w:rsidRPr="00380CDC">
        <w:t xml:space="preserve">*ERCOT’s Option 2 is substantially the same as </w:t>
      </w:r>
      <w:r>
        <w:t xml:space="preserve">Oncor </w:t>
      </w:r>
      <w:r w:rsidR="00E77785">
        <w:t>Option #1</w:t>
      </w:r>
      <w:r w:rsidRPr="00380CDC">
        <w:t>.</w:t>
      </w:r>
    </w:p>
    <w:p w:rsidR="00E14378" w:rsidRPr="00380CDC" w:rsidP="00E14378" w14:paraId="5F5E2119" w14:textId="77777777">
      <w:pPr>
        <w:tabs>
          <w:tab w:val="left" w:pos="2880"/>
        </w:tabs>
        <w:overflowPunct/>
        <w:autoSpaceDE/>
        <w:autoSpaceDN/>
        <w:adjustRightInd/>
        <w:spacing w:after="120"/>
        <w:ind w:left="720"/>
        <w:jc w:val="both"/>
        <w:textAlignment w:val="auto"/>
      </w:pPr>
      <w:r w:rsidRPr="00380CDC">
        <w:t>**Exchange to Roanoke 345-kV conductor will be capable of 2987/2987 MVA, however terminal equipment at Roanoke will limit the line ratings to 1912/1912 MVA.</w:t>
      </w:r>
    </w:p>
    <w:p w:rsidR="00E14378" w:rsidP="00E14378" w14:paraId="392893D3" w14:textId="36249FC7">
      <w:pPr>
        <w:tabs>
          <w:tab w:val="left" w:pos="2880"/>
        </w:tabs>
        <w:overflowPunct/>
        <w:autoSpaceDE/>
        <w:autoSpaceDN/>
        <w:adjustRightInd/>
        <w:spacing w:before="120" w:after="120"/>
        <w:ind w:left="720"/>
        <w:jc w:val="both"/>
        <w:textAlignment w:val="auto"/>
        <w:rPr>
          <w:sz w:val="24"/>
          <w:szCs w:val="24"/>
        </w:rPr>
      </w:pPr>
      <w:r>
        <w:rPr>
          <w:sz w:val="24"/>
          <w:szCs w:val="24"/>
        </w:rPr>
        <w:t>ERCOT performed reliability assessments on the four initial options based on NERC Reliability Standard TPL-001-4, the applicable ERCOT Nodal Protocols, and Planning Criteria.  ERCOT’s initial reliability assessment identified thermal overload violations under ERCOT Option 1, resulting in it</w:t>
      </w:r>
      <w:r w:rsidR="00B55E5A">
        <w:rPr>
          <w:sz w:val="24"/>
          <w:szCs w:val="24"/>
        </w:rPr>
        <w:t>s</w:t>
      </w:r>
      <w:r>
        <w:rPr>
          <w:sz w:val="24"/>
          <w:szCs w:val="24"/>
        </w:rPr>
        <w:t xml:space="preserve"> being eliminated from further evaluation.  No reliability criteria violations were identified for ERCOT Options 2, 3, and 4, so ERCOT short-listed these options for further assessment.  </w:t>
      </w:r>
    </w:p>
    <w:p w:rsidR="00E14378" w:rsidP="00E14378" w14:paraId="64BBD407" w14:textId="77777777">
      <w:pPr>
        <w:tabs>
          <w:tab w:val="left" w:pos="2880"/>
        </w:tabs>
        <w:overflowPunct/>
        <w:autoSpaceDE/>
        <w:autoSpaceDN/>
        <w:adjustRightInd/>
        <w:spacing w:before="120" w:after="120"/>
        <w:ind w:left="720"/>
        <w:jc w:val="both"/>
        <w:textAlignment w:val="auto"/>
        <w:rPr>
          <w:sz w:val="24"/>
          <w:szCs w:val="24"/>
        </w:rPr>
      </w:pPr>
      <w:r>
        <w:rPr>
          <w:sz w:val="24"/>
          <w:szCs w:val="24"/>
        </w:rPr>
        <w:t>To evaluate the operational flexibility of the short-listed options, ERCOT developed an off-peak scenario for planned maintenance outage (N-1-1) analysis.  ERCOT first conducted an N-1-1 contingency analysis based on selected single-circuit prior outages, as well as based on selected double-circuit common tower prior outages for each short-listed option.  As shown in Table 11 below, the performance was similar for each of the three short-listed options.</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50"/>
        <w:gridCol w:w="1622"/>
        <w:gridCol w:w="2252"/>
        <w:gridCol w:w="1800"/>
        <w:gridCol w:w="2506"/>
      </w:tblGrid>
      <w:tr w14:paraId="37F347D7" w14:textId="77777777" w:rsidTr="001E6DAC">
        <w:tblPrEx>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rPr>
          <w:trHeight w:hRule="exact" w:val="581"/>
        </w:trPr>
        <w:tc>
          <w:tcPr>
            <w:tcW w:w="1450" w:type="dxa"/>
            <w:shd w:val="clear" w:color="auto" w:fill="FFFFFF" w:themeFill="background1"/>
          </w:tcPr>
          <w:p w:rsidR="00E14378" w:rsidRPr="000E0CF1" w:rsidP="001E6DAC" w14:paraId="14C1EA3C" w14:textId="77777777">
            <w:pPr>
              <w:keepLines/>
              <w:overflowPunct/>
              <w:autoSpaceDE/>
              <w:autoSpaceDN/>
              <w:adjustRightInd/>
              <w:rPr>
                <w:rFonts w:eastAsia="Arial"/>
              </w:rPr>
            </w:pPr>
          </w:p>
        </w:tc>
        <w:tc>
          <w:tcPr>
            <w:tcW w:w="3874" w:type="dxa"/>
            <w:gridSpan w:val="2"/>
            <w:shd w:val="clear" w:color="auto" w:fill="FFFFFF" w:themeFill="background1"/>
          </w:tcPr>
          <w:p w:rsidR="00E14378" w:rsidRPr="000E0CF1" w:rsidP="001E6DAC" w14:paraId="6E43C388" w14:textId="77777777">
            <w:pPr>
              <w:keepLines/>
              <w:overflowPunct/>
              <w:autoSpaceDE/>
              <w:autoSpaceDN/>
              <w:adjustRightInd/>
              <w:spacing w:before="31" w:after="52" w:line="244" w:lineRule="exact"/>
              <w:jc w:val="center"/>
              <w:rPr>
                <w:rFonts w:eastAsia="Arial"/>
                <w:b/>
              </w:rPr>
            </w:pPr>
            <w:r w:rsidRPr="000E0CF1">
              <w:rPr>
                <w:rFonts w:eastAsia="Arial"/>
                <w:b/>
              </w:rPr>
              <w:t xml:space="preserve">Planned Maintenance </w:t>
            </w:r>
            <w:r w:rsidRPr="000E0CF1">
              <w:rPr>
                <w:rFonts w:eastAsia="Arial"/>
                <w:b/>
              </w:rPr>
              <w:br/>
              <w:t>Single Circuit Prior Outage</w:t>
            </w:r>
          </w:p>
        </w:tc>
        <w:tc>
          <w:tcPr>
            <w:tcW w:w="4306" w:type="dxa"/>
            <w:gridSpan w:val="2"/>
            <w:shd w:val="clear" w:color="auto" w:fill="FFFFFF" w:themeFill="background1"/>
          </w:tcPr>
          <w:p w:rsidR="00E14378" w:rsidRPr="000E0CF1" w:rsidP="001E6DAC" w14:paraId="38B11A0A" w14:textId="77777777">
            <w:pPr>
              <w:keepLines/>
              <w:overflowPunct/>
              <w:autoSpaceDE/>
              <w:autoSpaceDN/>
              <w:adjustRightInd/>
              <w:spacing w:before="36" w:line="205" w:lineRule="exact"/>
              <w:jc w:val="center"/>
              <w:rPr>
                <w:rFonts w:eastAsia="Arial"/>
                <w:b/>
              </w:rPr>
            </w:pPr>
            <w:r w:rsidRPr="000E0CF1">
              <w:rPr>
                <w:rFonts w:eastAsia="Arial"/>
                <w:b/>
              </w:rPr>
              <w:t>Planned Maintenance</w:t>
            </w:r>
          </w:p>
          <w:p w:rsidR="00E14378" w:rsidRPr="000E0CF1" w:rsidP="001E6DAC" w14:paraId="7D40BF2E" w14:textId="77777777">
            <w:pPr>
              <w:keepLines/>
              <w:overflowPunct/>
              <w:autoSpaceDE/>
              <w:autoSpaceDN/>
              <w:adjustRightInd/>
              <w:spacing w:before="30" w:after="95" w:line="205" w:lineRule="exact"/>
              <w:jc w:val="center"/>
              <w:rPr>
                <w:rFonts w:eastAsia="Arial"/>
                <w:b/>
              </w:rPr>
            </w:pPr>
            <w:r w:rsidRPr="000E0CF1">
              <w:rPr>
                <w:rFonts w:eastAsia="Arial"/>
                <w:b/>
              </w:rPr>
              <w:t>Double Circuit Common Tower Prior Outage</w:t>
            </w:r>
          </w:p>
        </w:tc>
      </w:tr>
      <w:tr w14:paraId="374CF3C2" w14:textId="77777777" w:rsidTr="001E6DAC">
        <w:tblPrEx>
          <w:tblW w:w="9630" w:type="dxa"/>
          <w:tblInd w:w="-5" w:type="dxa"/>
          <w:tblLayout w:type="fixed"/>
          <w:tblCellMar>
            <w:left w:w="0" w:type="dxa"/>
            <w:right w:w="0" w:type="dxa"/>
          </w:tblCellMar>
          <w:tblLook w:val="04A0"/>
        </w:tblPrEx>
        <w:trPr>
          <w:trHeight w:hRule="exact" w:val="494"/>
        </w:trPr>
        <w:tc>
          <w:tcPr>
            <w:tcW w:w="1450" w:type="dxa"/>
            <w:shd w:val="clear" w:color="auto" w:fill="FFFFFF" w:themeFill="background1"/>
          </w:tcPr>
          <w:p w:rsidR="00E14378" w:rsidRPr="000E0CF1" w:rsidP="001E6DAC" w14:paraId="0B17CDF6" w14:textId="77777777">
            <w:pPr>
              <w:keepLines/>
              <w:overflowPunct/>
              <w:autoSpaceDE/>
              <w:autoSpaceDN/>
              <w:adjustRightInd/>
              <w:rPr>
                <w:rFonts w:eastAsia="Arial"/>
              </w:rPr>
            </w:pPr>
            <w:r w:rsidRPr="000E0CF1">
              <w:rPr>
                <w:rFonts w:eastAsia="Arial"/>
              </w:rPr>
              <w:t xml:space="preserve"> </w:t>
            </w:r>
          </w:p>
        </w:tc>
        <w:tc>
          <w:tcPr>
            <w:tcW w:w="1622" w:type="dxa"/>
            <w:shd w:val="clear" w:color="auto" w:fill="FFFFFF" w:themeFill="background1"/>
            <w:vAlign w:val="center"/>
          </w:tcPr>
          <w:p w:rsidR="00E14378" w:rsidRPr="000E0CF1" w:rsidP="001E6DAC" w14:paraId="2B451B74" w14:textId="77777777">
            <w:pPr>
              <w:keepLines/>
              <w:overflowPunct/>
              <w:autoSpaceDE/>
              <w:autoSpaceDN/>
              <w:adjustRightInd/>
              <w:spacing w:line="239" w:lineRule="exact"/>
              <w:jc w:val="center"/>
              <w:rPr>
                <w:rFonts w:eastAsia="Arial"/>
                <w:b/>
              </w:rPr>
            </w:pPr>
            <w:r w:rsidRPr="000E0CF1">
              <w:rPr>
                <w:rFonts w:eastAsia="Arial"/>
                <w:b/>
              </w:rPr>
              <w:t xml:space="preserve">Thermal </w:t>
            </w:r>
            <w:r w:rsidRPr="000E0CF1">
              <w:rPr>
                <w:rFonts w:eastAsia="Arial"/>
                <w:b/>
              </w:rPr>
              <w:br/>
              <w:t>Overloads</w:t>
            </w:r>
          </w:p>
        </w:tc>
        <w:tc>
          <w:tcPr>
            <w:tcW w:w="2252" w:type="dxa"/>
            <w:shd w:val="clear" w:color="auto" w:fill="FFFFFF" w:themeFill="background1"/>
            <w:vAlign w:val="center"/>
          </w:tcPr>
          <w:p w:rsidR="00E14378" w:rsidRPr="000E0CF1" w:rsidP="001E6DAC" w14:paraId="153AF6C0" w14:textId="77777777">
            <w:pPr>
              <w:keepLines/>
              <w:overflowPunct/>
              <w:autoSpaceDE/>
              <w:autoSpaceDN/>
              <w:adjustRightInd/>
              <w:spacing w:before="165" w:after="110" w:line="205" w:lineRule="exact"/>
              <w:jc w:val="center"/>
              <w:rPr>
                <w:rFonts w:eastAsia="Arial"/>
                <w:b/>
              </w:rPr>
            </w:pPr>
            <w:r w:rsidRPr="000E0CF1">
              <w:rPr>
                <w:rFonts w:eastAsia="Arial"/>
                <w:b/>
              </w:rPr>
              <w:t>Voltage Instability</w:t>
            </w:r>
          </w:p>
        </w:tc>
        <w:tc>
          <w:tcPr>
            <w:tcW w:w="1800" w:type="dxa"/>
            <w:shd w:val="clear" w:color="auto" w:fill="FFFFFF" w:themeFill="background1"/>
          </w:tcPr>
          <w:p w:rsidR="00E14378" w:rsidRPr="000E0CF1" w:rsidP="001E6DAC" w14:paraId="1218F3C7" w14:textId="77777777">
            <w:pPr>
              <w:keepLines/>
              <w:overflowPunct/>
              <w:autoSpaceDE/>
              <w:autoSpaceDN/>
              <w:adjustRightInd/>
              <w:spacing w:line="239" w:lineRule="exact"/>
              <w:jc w:val="center"/>
              <w:rPr>
                <w:rFonts w:eastAsia="Arial"/>
                <w:b/>
              </w:rPr>
            </w:pPr>
            <w:r w:rsidRPr="000E0CF1">
              <w:rPr>
                <w:rFonts w:eastAsia="Arial"/>
                <w:b/>
              </w:rPr>
              <w:t xml:space="preserve">Thermal </w:t>
            </w:r>
            <w:r w:rsidRPr="000E0CF1">
              <w:rPr>
                <w:rFonts w:eastAsia="Arial"/>
                <w:b/>
              </w:rPr>
              <w:br/>
              <w:t>Overloads</w:t>
            </w:r>
          </w:p>
        </w:tc>
        <w:tc>
          <w:tcPr>
            <w:tcW w:w="2506" w:type="dxa"/>
            <w:shd w:val="clear" w:color="auto" w:fill="FFFFFF" w:themeFill="background1"/>
            <w:vAlign w:val="center"/>
          </w:tcPr>
          <w:p w:rsidR="00E14378" w:rsidRPr="000E0CF1" w:rsidP="001E6DAC" w14:paraId="624CCC78" w14:textId="77777777">
            <w:pPr>
              <w:keepLines/>
              <w:overflowPunct/>
              <w:autoSpaceDE/>
              <w:autoSpaceDN/>
              <w:adjustRightInd/>
              <w:spacing w:before="165" w:after="110" w:line="205" w:lineRule="exact"/>
              <w:jc w:val="center"/>
              <w:rPr>
                <w:rFonts w:eastAsia="Arial"/>
                <w:b/>
              </w:rPr>
            </w:pPr>
            <w:r w:rsidRPr="000E0CF1">
              <w:rPr>
                <w:rFonts w:eastAsia="Arial"/>
                <w:b/>
              </w:rPr>
              <w:t>Voltage Instability</w:t>
            </w:r>
          </w:p>
        </w:tc>
      </w:tr>
      <w:tr w14:paraId="60AF10DF" w14:textId="77777777" w:rsidTr="001E6DAC">
        <w:tblPrEx>
          <w:tblW w:w="9630" w:type="dxa"/>
          <w:tblInd w:w="-5" w:type="dxa"/>
          <w:tblLayout w:type="fixed"/>
          <w:tblCellMar>
            <w:left w:w="0" w:type="dxa"/>
            <w:right w:w="0" w:type="dxa"/>
          </w:tblCellMar>
          <w:tblLook w:val="04A0"/>
        </w:tblPrEx>
        <w:trPr>
          <w:trHeight w:hRule="exact" w:val="245"/>
        </w:trPr>
        <w:tc>
          <w:tcPr>
            <w:tcW w:w="1450" w:type="dxa"/>
            <w:vAlign w:val="center"/>
          </w:tcPr>
          <w:p w:rsidR="00E14378" w:rsidRPr="000E0CF1" w:rsidP="001E6DAC" w14:paraId="1E301CFD" w14:textId="77777777">
            <w:pPr>
              <w:keepLines/>
              <w:overflowPunct/>
              <w:autoSpaceDE/>
              <w:autoSpaceDN/>
              <w:adjustRightInd/>
              <w:spacing w:before="36" w:line="194" w:lineRule="exact"/>
              <w:jc w:val="center"/>
              <w:rPr>
                <w:rFonts w:eastAsia="Arial"/>
              </w:rPr>
            </w:pPr>
            <w:r w:rsidRPr="000E0CF1">
              <w:rPr>
                <w:rFonts w:eastAsia="Arial"/>
              </w:rPr>
              <w:t>Option 2</w:t>
            </w:r>
          </w:p>
        </w:tc>
        <w:tc>
          <w:tcPr>
            <w:tcW w:w="1622" w:type="dxa"/>
            <w:vAlign w:val="center"/>
          </w:tcPr>
          <w:p w:rsidR="00E14378" w:rsidRPr="000E0CF1" w:rsidP="001E6DAC" w14:paraId="36D4E2A3" w14:textId="77777777">
            <w:pPr>
              <w:keepLines/>
              <w:overflowPunct/>
              <w:autoSpaceDE/>
              <w:autoSpaceDN/>
              <w:adjustRightInd/>
              <w:spacing w:before="36" w:line="194" w:lineRule="exact"/>
              <w:jc w:val="center"/>
              <w:rPr>
                <w:rFonts w:eastAsia="Arial"/>
              </w:rPr>
            </w:pPr>
            <w:r w:rsidRPr="000E0CF1">
              <w:rPr>
                <w:rFonts w:eastAsia="Arial"/>
              </w:rPr>
              <w:t>No</w:t>
            </w:r>
          </w:p>
        </w:tc>
        <w:tc>
          <w:tcPr>
            <w:tcW w:w="2252" w:type="dxa"/>
            <w:vAlign w:val="center"/>
          </w:tcPr>
          <w:p w:rsidR="00E14378" w:rsidRPr="000E0CF1" w:rsidP="001E6DAC" w14:paraId="2007610E" w14:textId="77777777">
            <w:pPr>
              <w:keepLines/>
              <w:overflowPunct/>
              <w:autoSpaceDE/>
              <w:autoSpaceDN/>
              <w:adjustRightInd/>
              <w:spacing w:before="36" w:line="194" w:lineRule="exact"/>
              <w:jc w:val="center"/>
              <w:rPr>
                <w:rFonts w:eastAsia="Arial"/>
              </w:rPr>
            </w:pPr>
            <w:r w:rsidRPr="000E0CF1">
              <w:rPr>
                <w:rFonts w:eastAsia="Arial"/>
              </w:rPr>
              <w:t>No</w:t>
            </w:r>
          </w:p>
        </w:tc>
        <w:tc>
          <w:tcPr>
            <w:tcW w:w="1800" w:type="dxa"/>
            <w:vAlign w:val="center"/>
          </w:tcPr>
          <w:p w:rsidR="00E14378" w:rsidRPr="000E0CF1" w:rsidP="001E6DAC" w14:paraId="562327C2" w14:textId="77777777">
            <w:pPr>
              <w:keepLines/>
              <w:overflowPunct/>
              <w:autoSpaceDE/>
              <w:autoSpaceDN/>
              <w:adjustRightInd/>
              <w:spacing w:before="36" w:line="194" w:lineRule="exact"/>
              <w:jc w:val="center"/>
              <w:rPr>
                <w:rFonts w:eastAsia="Arial"/>
              </w:rPr>
            </w:pPr>
            <w:r w:rsidRPr="000E0CF1">
              <w:rPr>
                <w:rFonts w:eastAsia="Arial"/>
              </w:rPr>
              <w:t>No</w:t>
            </w:r>
          </w:p>
        </w:tc>
        <w:tc>
          <w:tcPr>
            <w:tcW w:w="2506" w:type="dxa"/>
            <w:vAlign w:val="center"/>
          </w:tcPr>
          <w:p w:rsidR="00E14378" w:rsidRPr="000E0CF1" w:rsidP="001E6DAC" w14:paraId="1DB916DE" w14:textId="77777777">
            <w:pPr>
              <w:keepLines/>
              <w:overflowPunct/>
              <w:autoSpaceDE/>
              <w:autoSpaceDN/>
              <w:adjustRightInd/>
              <w:spacing w:before="36" w:line="194" w:lineRule="exact"/>
              <w:jc w:val="center"/>
              <w:rPr>
                <w:rFonts w:eastAsia="Arial"/>
              </w:rPr>
            </w:pPr>
            <w:r w:rsidRPr="000E0CF1">
              <w:rPr>
                <w:rFonts w:eastAsia="Arial"/>
              </w:rPr>
              <w:t>No</w:t>
            </w:r>
          </w:p>
        </w:tc>
      </w:tr>
      <w:tr w14:paraId="35B97267" w14:textId="77777777" w:rsidTr="001E6DAC">
        <w:tblPrEx>
          <w:tblW w:w="9630" w:type="dxa"/>
          <w:tblInd w:w="-5" w:type="dxa"/>
          <w:tblLayout w:type="fixed"/>
          <w:tblCellMar>
            <w:left w:w="0" w:type="dxa"/>
            <w:right w:w="0" w:type="dxa"/>
          </w:tblCellMar>
          <w:tblLook w:val="04A0"/>
        </w:tblPrEx>
        <w:trPr>
          <w:trHeight w:hRule="exact" w:val="245"/>
        </w:trPr>
        <w:tc>
          <w:tcPr>
            <w:tcW w:w="1450" w:type="dxa"/>
            <w:vAlign w:val="center"/>
          </w:tcPr>
          <w:p w:rsidR="00E14378" w:rsidRPr="000E0CF1" w:rsidP="001E6DAC" w14:paraId="37272D21" w14:textId="77777777">
            <w:pPr>
              <w:keepLines/>
              <w:overflowPunct/>
              <w:autoSpaceDE/>
              <w:autoSpaceDN/>
              <w:adjustRightInd/>
              <w:spacing w:before="36" w:after="4" w:line="205" w:lineRule="exact"/>
              <w:jc w:val="center"/>
              <w:rPr>
                <w:rFonts w:eastAsia="Arial"/>
              </w:rPr>
            </w:pPr>
            <w:r w:rsidRPr="000E0CF1">
              <w:rPr>
                <w:rFonts w:eastAsia="Arial"/>
              </w:rPr>
              <w:t>Option 3</w:t>
            </w:r>
          </w:p>
        </w:tc>
        <w:tc>
          <w:tcPr>
            <w:tcW w:w="1622" w:type="dxa"/>
            <w:vAlign w:val="center"/>
          </w:tcPr>
          <w:p w:rsidR="00E14378" w:rsidRPr="000E0CF1" w:rsidP="001E6DAC" w14:paraId="74FB16F6" w14:textId="77777777">
            <w:pPr>
              <w:keepLines/>
              <w:overflowPunct/>
              <w:autoSpaceDE/>
              <w:autoSpaceDN/>
              <w:adjustRightInd/>
              <w:spacing w:before="36" w:after="4" w:line="205" w:lineRule="exact"/>
              <w:jc w:val="center"/>
              <w:rPr>
                <w:rFonts w:eastAsia="Arial"/>
              </w:rPr>
            </w:pPr>
            <w:r w:rsidRPr="000E0CF1">
              <w:rPr>
                <w:rFonts w:eastAsia="Arial"/>
              </w:rPr>
              <w:t>No</w:t>
            </w:r>
          </w:p>
        </w:tc>
        <w:tc>
          <w:tcPr>
            <w:tcW w:w="2252" w:type="dxa"/>
            <w:vAlign w:val="center"/>
          </w:tcPr>
          <w:p w:rsidR="00E14378" w:rsidRPr="000E0CF1" w:rsidP="001E6DAC" w14:paraId="5FACE29C" w14:textId="77777777">
            <w:pPr>
              <w:keepLines/>
              <w:overflowPunct/>
              <w:autoSpaceDE/>
              <w:autoSpaceDN/>
              <w:adjustRightInd/>
              <w:spacing w:before="36" w:after="4" w:line="205" w:lineRule="exact"/>
              <w:jc w:val="center"/>
              <w:rPr>
                <w:rFonts w:eastAsia="Arial"/>
              </w:rPr>
            </w:pPr>
            <w:r w:rsidRPr="000E0CF1">
              <w:rPr>
                <w:rFonts w:eastAsia="Arial"/>
              </w:rPr>
              <w:t>No</w:t>
            </w:r>
          </w:p>
        </w:tc>
        <w:tc>
          <w:tcPr>
            <w:tcW w:w="1800" w:type="dxa"/>
            <w:vAlign w:val="center"/>
          </w:tcPr>
          <w:p w:rsidR="00E14378" w:rsidRPr="000E0CF1" w:rsidP="001E6DAC" w14:paraId="067E75A2" w14:textId="77777777">
            <w:pPr>
              <w:keepLines/>
              <w:overflowPunct/>
              <w:autoSpaceDE/>
              <w:autoSpaceDN/>
              <w:adjustRightInd/>
              <w:spacing w:before="36" w:after="4" w:line="205" w:lineRule="exact"/>
              <w:jc w:val="center"/>
              <w:rPr>
                <w:rFonts w:eastAsia="Arial"/>
              </w:rPr>
            </w:pPr>
            <w:r w:rsidRPr="000E0CF1">
              <w:rPr>
                <w:rFonts w:eastAsia="Arial"/>
              </w:rPr>
              <w:t>No</w:t>
            </w:r>
          </w:p>
        </w:tc>
        <w:tc>
          <w:tcPr>
            <w:tcW w:w="2506" w:type="dxa"/>
            <w:vAlign w:val="center"/>
          </w:tcPr>
          <w:p w:rsidR="00E14378" w:rsidRPr="000E0CF1" w:rsidP="001E6DAC" w14:paraId="3C737E1A" w14:textId="77777777">
            <w:pPr>
              <w:keepLines/>
              <w:overflowPunct/>
              <w:autoSpaceDE/>
              <w:autoSpaceDN/>
              <w:adjustRightInd/>
              <w:spacing w:before="36" w:after="4" w:line="205" w:lineRule="exact"/>
              <w:jc w:val="center"/>
              <w:rPr>
                <w:rFonts w:eastAsia="Arial"/>
              </w:rPr>
            </w:pPr>
            <w:r w:rsidRPr="000E0CF1">
              <w:rPr>
                <w:rFonts w:eastAsia="Arial"/>
              </w:rPr>
              <w:t>No</w:t>
            </w:r>
          </w:p>
        </w:tc>
      </w:tr>
      <w:tr w14:paraId="69BC3573" w14:textId="77777777" w:rsidTr="001E6DAC">
        <w:tblPrEx>
          <w:tblW w:w="9630" w:type="dxa"/>
          <w:tblInd w:w="-5" w:type="dxa"/>
          <w:tblLayout w:type="fixed"/>
          <w:tblCellMar>
            <w:left w:w="0" w:type="dxa"/>
            <w:right w:w="0" w:type="dxa"/>
          </w:tblCellMar>
          <w:tblLook w:val="04A0"/>
        </w:tblPrEx>
        <w:trPr>
          <w:trHeight w:hRule="exact" w:val="254"/>
        </w:trPr>
        <w:tc>
          <w:tcPr>
            <w:tcW w:w="1450" w:type="dxa"/>
            <w:vAlign w:val="center"/>
          </w:tcPr>
          <w:p w:rsidR="00E14378" w:rsidRPr="000E0CF1" w:rsidP="001E6DAC" w14:paraId="2666B3C9" w14:textId="77777777">
            <w:pPr>
              <w:keepLines/>
              <w:overflowPunct/>
              <w:autoSpaceDE/>
              <w:autoSpaceDN/>
              <w:adjustRightInd/>
              <w:spacing w:before="36" w:after="3" w:line="205" w:lineRule="exact"/>
              <w:jc w:val="center"/>
              <w:rPr>
                <w:rFonts w:eastAsia="Arial"/>
              </w:rPr>
            </w:pPr>
            <w:r w:rsidRPr="000E0CF1">
              <w:rPr>
                <w:rFonts w:eastAsia="Arial"/>
              </w:rPr>
              <w:t>Option 4</w:t>
            </w:r>
          </w:p>
        </w:tc>
        <w:tc>
          <w:tcPr>
            <w:tcW w:w="1622" w:type="dxa"/>
            <w:vAlign w:val="center"/>
          </w:tcPr>
          <w:p w:rsidR="00E14378" w:rsidRPr="000E0CF1" w:rsidP="001E6DAC" w14:paraId="4D0BDBBE" w14:textId="77777777">
            <w:pPr>
              <w:keepLines/>
              <w:overflowPunct/>
              <w:autoSpaceDE/>
              <w:autoSpaceDN/>
              <w:adjustRightInd/>
              <w:spacing w:before="36" w:after="3" w:line="205" w:lineRule="exact"/>
              <w:jc w:val="center"/>
              <w:rPr>
                <w:rFonts w:eastAsia="Arial"/>
              </w:rPr>
            </w:pPr>
            <w:r w:rsidRPr="000E0CF1">
              <w:rPr>
                <w:rFonts w:eastAsia="Arial"/>
              </w:rPr>
              <w:t>No</w:t>
            </w:r>
          </w:p>
        </w:tc>
        <w:tc>
          <w:tcPr>
            <w:tcW w:w="2252" w:type="dxa"/>
            <w:vAlign w:val="center"/>
          </w:tcPr>
          <w:p w:rsidR="00E14378" w:rsidRPr="000E0CF1" w:rsidP="001E6DAC" w14:paraId="5AF9EAED" w14:textId="77777777">
            <w:pPr>
              <w:keepLines/>
              <w:overflowPunct/>
              <w:autoSpaceDE/>
              <w:autoSpaceDN/>
              <w:adjustRightInd/>
              <w:spacing w:before="36" w:after="3" w:line="205" w:lineRule="exact"/>
              <w:jc w:val="center"/>
              <w:rPr>
                <w:rFonts w:eastAsia="Arial"/>
              </w:rPr>
            </w:pPr>
            <w:r w:rsidRPr="000E0CF1">
              <w:rPr>
                <w:rFonts w:eastAsia="Arial"/>
              </w:rPr>
              <w:t>No</w:t>
            </w:r>
          </w:p>
        </w:tc>
        <w:tc>
          <w:tcPr>
            <w:tcW w:w="1800" w:type="dxa"/>
            <w:vAlign w:val="center"/>
          </w:tcPr>
          <w:p w:rsidR="00E14378" w:rsidRPr="000E0CF1" w:rsidP="001E6DAC" w14:paraId="40B67D4F" w14:textId="77777777">
            <w:pPr>
              <w:keepLines/>
              <w:overflowPunct/>
              <w:autoSpaceDE/>
              <w:autoSpaceDN/>
              <w:adjustRightInd/>
              <w:spacing w:before="36" w:after="3" w:line="205" w:lineRule="exact"/>
              <w:jc w:val="center"/>
              <w:rPr>
                <w:rFonts w:eastAsia="Arial"/>
              </w:rPr>
            </w:pPr>
            <w:r w:rsidRPr="000E0CF1">
              <w:rPr>
                <w:rFonts w:eastAsia="Arial"/>
              </w:rPr>
              <w:t>No</w:t>
            </w:r>
          </w:p>
        </w:tc>
        <w:tc>
          <w:tcPr>
            <w:tcW w:w="2506" w:type="dxa"/>
            <w:vAlign w:val="center"/>
          </w:tcPr>
          <w:p w:rsidR="00E14378" w:rsidRPr="000E0CF1" w:rsidP="001E6DAC" w14:paraId="33F2192A" w14:textId="77777777">
            <w:pPr>
              <w:keepLines/>
              <w:overflowPunct/>
              <w:autoSpaceDE/>
              <w:autoSpaceDN/>
              <w:adjustRightInd/>
              <w:spacing w:before="36" w:after="3" w:line="205" w:lineRule="exact"/>
              <w:jc w:val="center"/>
              <w:rPr>
                <w:rFonts w:eastAsia="Arial"/>
              </w:rPr>
            </w:pPr>
            <w:r w:rsidRPr="000E0CF1">
              <w:rPr>
                <w:rFonts w:eastAsia="Arial"/>
              </w:rPr>
              <w:t>No</w:t>
            </w:r>
          </w:p>
        </w:tc>
      </w:tr>
    </w:tbl>
    <w:p w:rsidR="00E14378" w:rsidRPr="00674FB1" w:rsidP="00E14378" w14:paraId="745B6AC5" w14:textId="03C95EDD">
      <w:pPr>
        <w:keepLines/>
        <w:tabs>
          <w:tab w:val="left" w:pos="2880"/>
        </w:tabs>
        <w:overflowPunct/>
        <w:autoSpaceDE/>
        <w:autoSpaceDN/>
        <w:adjustRightInd/>
        <w:spacing w:after="120"/>
        <w:ind w:left="720"/>
        <w:jc w:val="center"/>
        <w:textAlignment w:val="auto"/>
        <w:rPr>
          <w:b/>
          <w:bCs/>
          <w:sz w:val="24"/>
          <w:szCs w:val="24"/>
        </w:rPr>
      </w:pPr>
      <w:r w:rsidRPr="00674FB1">
        <w:rPr>
          <w:b/>
          <w:bCs/>
          <w:sz w:val="24"/>
          <w:szCs w:val="24"/>
        </w:rPr>
        <w:t xml:space="preserve">Table 11 – Results of Planned Maintenance </w:t>
      </w:r>
      <w:r w:rsidRPr="00C83FAB" w:rsidR="004E6B4C">
        <w:rPr>
          <w:b/>
          <w:bCs/>
          <w:sz w:val="24"/>
          <w:szCs w:val="24"/>
        </w:rPr>
        <w:t xml:space="preserve">N-1-1 </w:t>
      </w:r>
      <w:r w:rsidRPr="00674FB1">
        <w:rPr>
          <w:b/>
          <w:bCs/>
          <w:sz w:val="24"/>
          <w:szCs w:val="24"/>
        </w:rPr>
        <w:t>Outage Analysis</w:t>
      </w:r>
    </w:p>
    <w:p w:rsidR="00E14378" w:rsidP="00E14378" w14:paraId="721BFA47" w14:textId="77777777">
      <w:pPr>
        <w:tabs>
          <w:tab w:val="left" w:pos="2880"/>
        </w:tabs>
        <w:overflowPunct/>
        <w:autoSpaceDE/>
        <w:autoSpaceDN/>
        <w:adjustRightInd/>
        <w:spacing w:before="120" w:after="120"/>
        <w:ind w:left="720"/>
        <w:jc w:val="both"/>
        <w:textAlignment w:val="auto"/>
        <w:rPr>
          <w:sz w:val="24"/>
          <w:szCs w:val="24"/>
        </w:rPr>
      </w:pPr>
      <w:r>
        <w:rPr>
          <w:sz w:val="24"/>
          <w:szCs w:val="24"/>
        </w:rPr>
        <w:t>To further evaluate the operational flexibility provided by the short-listed options, ERCOT conducted an additional prior outage maintenance scenario based on input from Oncor.  As shown in Table 12 below, ERCOT’s Option 2 performed better under this scenario as it was the only short-listed option that did not show a Roanoke 345/138 kV transformer overload.</w:t>
      </w:r>
    </w:p>
    <w:tbl>
      <w:tblPr>
        <w:tblW w:w="0" w:type="auto"/>
        <w:tblInd w:w="2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40"/>
        <w:gridCol w:w="1622"/>
        <w:gridCol w:w="2251"/>
      </w:tblGrid>
      <w:tr w14:paraId="05EFEECD" w14:textId="77777777" w:rsidTr="001E6DAC">
        <w:tblPrEx>
          <w:tblW w:w="0" w:type="auto"/>
          <w:tblInd w:w="2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rPr>
          <w:trHeight w:hRule="exact" w:val="734"/>
        </w:trPr>
        <w:tc>
          <w:tcPr>
            <w:tcW w:w="1440" w:type="dxa"/>
            <w:shd w:val="clear" w:color="auto" w:fill="FFFFFF" w:themeFill="background1"/>
          </w:tcPr>
          <w:p w:rsidR="00E14378" w:rsidRPr="000E0CF1" w:rsidP="001E6DAC" w14:paraId="365D7998" w14:textId="77777777">
            <w:pPr>
              <w:keepNext/>
              <w:overflowPunct/>
              <w:autoSpaceDE/>
              <w:autoSpaceDN/>
              <w:adjustRightInd/>
              <w:rPr>
                <w:rFonts w:eastAsia="Arial"/>
              </w:rPr>
            </w:pPr>
          </w:p>
        </w:tc>
        <w:tc>
          <w:tcPr>
            <w:tcW w:w="3873" w:type="dxa"/>
            <w:gridSpan w:val="2"/>
            <w:shd w:val="clear" w:color="auto" w:fill="FFFFFF" w:themeFill="background1"/>
          </w:tcPr>
          <w:p w:rsidR="00E14378" w:rsidRPr="000E0CF1" w:rsidP="001E6DAC" w14:paraId="3B0E832D" w14:textId="77777777">
            <w:pPr>
              <w:keepNext/>
              <w:overflowPunct/>
              <w:autoSpaceDE/>
              <w:autoSpaceDN/>
              <w:adjustRightInd/>
              <w:spacing w:before="36" w:line="205" w:lineRule="exact"/>
              <w:jc w:val="center"/>
              <w:rPr>
                <w:rFonts w:eastAsia="Arial"/>
                <w:b/>
              </w:rPr>
            </w:pPr>
            <w:r w:rsidRPr="000E0CF1">
              <w:rPr>
                <w:rFonts w:eastAsia="Arial"/>
                <w:b/>
              </w:rPr>
              <w:t>Planned Maintenance</w:t>
            </w:r>
          </w:p>
          <w:p w:rsidR="00E14378" w:rsidRPr="000E0CF1" w:rsidP="001E6DAC" w14:paraId="36CB2FB6" w14:textId="77777777">
            <w:pPr>
              <w:keepNext/>
              <w:overflowPunct/>
              <w:autoSpaceDE/>
              <w:autoSpaceDN/>
              <w:adjustRightInd/>
              <w:spacing w:before="35" w:line="205" w:lineRule="exact"/>
              <w:jc w:val="center"/>
              <w:rPr>
                <w:rFonts w:eastAsia="Arial"/>
                <w:b/>
              </w:rPr>
            </w:pPr>
            <w:r w:rsidRPr="000E0CF1">
              <w:rPr>
                <w:rFonts w:eastAsia="Arial"/>
                <w:b/>
              </w:rPr>
              <w:t>TSP Requested Scenario</w:t>
            </w:r>
          </w:p>
          <w:p w:rsidR="00E14378" w:rsidRPr="000E0CF1" w:rsidP="001E6DAC" w14:paraId="2BF23535" w14:textId="77777777">
            <w:pPr>
              <w:keepNext/>
              <w:overflowPunct/>
              <w:autoSpaceDE/>
              <w:autoSpaceDN/>
              <w:adjustRightInd/>
              <w:spacing w:before="35" w:after="8" w:line="205" w:lineRule="exact"/>
              <w:jc w:val="center"/>
              <w:rPr>
                <w:rFonts w:eastAsia="Arial"/>
                <w:b/>
              </w:rPr>
            </w:pPr>
            <w:r w:rsidRPr="000E0CF1">
              <w:rPr>
                <w:rFonts w:eastAsia="Arial"/>
                <w:b/>
              </w:rPr>
              <w:t>(X-1 + Double-Circuit Line Segment)</w:t>
            </w:r>
          </w:p>
        </w:tc>
      </w:tr>
      <w:tr w14:paraId="3D82E504" w14:textId="77777777" w:rsidTr="001E6DAC">
        <w:tblPrEx>
          <w:tblW w:w="0" w:type="auto"/>
          <w:tblInd w:w="2031" w:type="dxa"/>
          <w:tblLayout w:type="fixed"/>
          <w:tblCellMar>
            <w:left w:w="0" w:type="dxa"/>
            <w:right w:w="0" w:type="dxa"/>
          </w:tblCellMar>
          <w:tblLook w:val="04A0"/>
        </w:tblPrEx>
        <w:trPr>
          <w:trHeight w:hRule="exact" w:val="500"/>
        </w:trPr>
        <w:tc>
          <w:tcPr>
            <w:tcW w:w="1440" w:type="dxa"/>
            <w:shd w:val="clear" w:color="auto" w:fill="FFFFFF" w:themeFill="background1"/>
          </w:tcPr>
          <w:p w:rsidR="00E14378" w:rsidRPr="000E0CF1" w:rsidP="001E6DAC" w14:paraId="60A8D8F5" w14:textId="77777777">
            <w:pPr>
              <w:keepNext/>
              <w:overflowPunct/>
              <w:autoSpaceDE/>
              <w:autoSpaceDN/>
              <w:adjustRightInd/>
              <w:rPr>
                <w:rFonts w:eastAsia="Arial"/>
              </w:rPr>
            </w:pPr>
            <w:r w:rsidRPr="000E0CF1">
              <w:rPr>
                <w:rFonts w:eastAsia="Arial"/>
              </w:rPr>
              <w:t xml:space="preserve"> </w:t>
            </w:r>
          </w:p>
        </w:tc>
        <w:tc>
          <w:tcPr>
            <w:tcW w:w="1622" w:type="dxa"/>
            <w:shd w:val="clear" w:color="auto" w:fill="FFFFFF" w:themeFill="background1"/>
            <w:vAlign w:val="center"/>
          </w:tcPr>
          <w:p w:rsidR="00E14378" w:rsidRPr="000E0CF1" w:rsidP="001E6DAC" w14:paraId="48980878" w14:textId="77777777">
            <w:pPr>
              <w:keepNext/>
              <w:overflowPunct/>
              <w:autoSpaceDE/>
              <w:autoSpaceDN/>
              <w:adjustRightInd/>
              <w:spacing w:after="3" w:line="244" w:lineRule="exact"/>
              <w:jc w:val="center"/>
              <w:rPr>
                <w:rFonts w:eastAsia="Arial"/>
                <w:b/>
              </w:rPr>
            </w:pPr>
            <w:r w:rsidRPr="000E0CF1">
              <w:rPr>
                <w:rFonts w:eastAsia="Arial"/>
                <w:b/>
              </w:rPr>
              <w:t xml:space="preserve">Thermal </w:t>
            </w:r>
            <w:r w:rsidRPr="000E0CF1">
              <w:rPr>
                <w:rFonts w:eastAsia="Arial"/>
                <w:b/>
              </w:rPr>
              <w:br/>
              <w:t>Overloads</w:t>
            </w:r>
          </w:p>
        </w:tc>
        <w:tc>
          <w:tcPr>
            <w:tcW w:w="2251" w:type="dxa"/>
            <w:shd w:val="clear" w:color="auto" w:fill="FFFFFF" w:themeFill="background1"/>
            <w:vAlign w:val="center"/>
          </w:tcPr>
          <w:p w:rsidR="00E14378" w:rsidRPr="000E0CF1" w:rsidP="001E6DAC" w14:paraId="0B89B8CA" w14:textId="77777777">
            <w:pPr>
              <w:keepNext/>
              <w:overflowPunct/>
              <w:autoSpaceDE/>
              <w:autoSpaceDN/>
              <w:adjustRightInd/>
              <w:spacing w:before="171" w:after="123" w:line="205" w:lineRule="exact"/>
              <w:jc w:val="center"/>
              <w:rPr>
                <w:rFonts w:eastAsia="Arial"/>
                <w:b/>
              </w:rPr>
            </w:pPr>
            <w:r w:rsidRPr="000E0CF1">
              <w:rPr>
                <w:rFonts w:eastAsia="Arial"/>
                <w:b/>
              </w:rPr>
              <w:t>Voltage Stability</w:t>
            </w:r>
          </w:p>
        </w:tc>
      </w:tr>
      <w:tr w14:paraId="1AABA492" w14:textId="77777777" w:rsidTr="001E6DAC">
        <w:tblPrEx>
          <w:tblW w:w="0" w:type="auto"/>
          <w:tblInd w:w="2031" w:type="dxa"/>
          <w:tblLayout w:type="fixed"/>
          <w:tblCellMar>
            <w:left w:w="0" w:type="dxa"/>
            <w:right w:w="0" w:type="dxa"/>
          </w:tblCellMar>
          <w:tblLook w:val="04A0"/>
        </w:tblPrEx>
        <w:trPr>
          <w:trHeight w:hRule="exact" w:val="244"/>
        </w:trPr>
        <w:tc>
          <w:tcPr>
            <w:tcW w:w="1440" w:type="dxa"/>
            <w:vAlign w:val="center"/>
          </w:tcPr>
          <w:p w:rsidR="00E14378" w:rsidRPr="000E0CF1" w:rsidP="001E6DAC" w14:paraId="619896CE" w14:textId="77777777">
            <w:pPr>
              <w:keepNext/>
              <w:overflowPunct/>
              <w:autoSpaceDE/>
              <w:autoSpaceDN/>
              <w:adjustRightInd/>
              <w:spacing w:before="35" w:line="195" w:lineRule="exact"/>
              <w:jc w:val="center"/>
              <w:rPr>
                <w:rFonts w:eastAsia="Arial"/>
              </w:rPr>
            </w:pPr>
            <w:r w:rsidRPr="000E0CF1">
              <w:rPr>
                <w:rFonts w:eastAsia="Arial"/>
              </w:rPr>
              <w:t>Option 2</w:t>
            </w:r>
          </w:p>
        </w:tc>
        <w:tc>
          <w:tcPr>
            <w:tcW w:w="1622" w:type="dxa"/>
            <w:vAlign w:val="center"/>
          </w:tcPr>
          <w:p w:rsidR="00E14378" w:rsidRPr="000E0CF1" w:rsidP="001E6DAC" w14:paraId="35DE3A33" w14:textId="77777777">
            <w:pPr>
              <w:keepNext/>
              <w:overflowPunct/>
              <w:autoSpaceDE/>
              <w:autoSpaceDN/>
              <w:adjustRightInd/>
              <w:spacing w:before="35" w:line="195" w:lineRule="exact"/>
              <w:jc w:val="center"/>
              <w:rPr>
                <w:rFonts w:eastAsia="Arial"/>
              </w:rPr>
            </w:pPr>
            <w:r w:rsidRPr="000E0CF1">
              <w:rPr>
                <w:rFonts w:eastAsia="Arial"/>
              </w:rPr>
              <w:t>No</w:t>
            </w:r>
          </w:p>
        </w:tc>
        <w:tc>
          <w:tcPr>
            <w:tcW w:w="2251" w:type="dxa"/>
            <w:vAlign w:val="center"/>
          </w:tcPr>
          <w:p w:rsidR="00E14378" w:rsidRPr="000E0CF1" w:rsidP="001E6DAC" w14:paraId="296B7671" w14:textId="77777777">
            <w:pPr>
              <w:keepNext/>
              <w:overflowPunct/>
              <w:autoSpaceDE/>
              <w:autoSpaceDN/>
              <w:adjustRightInd/>
              <w:spacing w:before="35" w:line="195" w:lineRule="exact"/>
              <w:jc w:val="center"/>
              <w:rPr>
                <w:rFonts w:eastAsia="Arial"/>
              </w:rPr>
            </w:pPr>
            <w:r w:rsidRPr="000E0CF1">
              <w:rPr>
                <w:rFonts w:eastAsia="Arial"/>
              </w:rPr>
              <w:t>Ok</w:t>
            </w:r>
          </w:p>
        </w:tc>
      </w:tr>
      <w:tr w14:paraId="57A33666" w14:textId="77777777" w:rsidTr="001E6DAC">
        <w:tblPrEx>
          <w:tblW w:w="0" w:type="auto"/>
          <w:tblInd w:w="2031" w:type="dxa"/>
          <w:tblLayout w:type="fixed"/>
          <w:tblCellMar>
            <w:left w:w="0" w:type="dxa"/>
            <w:right w:w="0" w:type="dxa"/>
          </w:tblCellMar>
          <w:tblLook w:val="04A0"/>
        </w:tblPrEx>
        <w:trPr>
          <w:trHeight w:hRule="exact" w:val="245"/>
        </w:trPr>
        <w:tc>
          <w:tcPr>
            <w:tcW w:w="1440" w:type="dxa"/>
            <w:vAlign w:val="center"/>
          </w:tcPr>
          <w:p w:rsidR="00E14378" w:rsidRPr="000E0CF1" w:rsidP="001E6DAC" w14:paraId="45D52E82" w14:textId="77777777">
            <w:pPr>
              <w:keepNext/>
              <w:overflowPunct/>
              <w:autoSpaceDE/>
              <w:autoSpaceDN/>
              <w:adjustRightInd/>
              <w:spacing w:before="31" w:line="199" w:lineRule="exact"/>
              <w:jc w:val="center"/>
              <w:rPr>
                <w:rFonts w:eastAsia="Arial"/>
              </w:rPr>
            </w:pPr>
            <w:r w:rsidRPr="000E0CF1">
              <w:rPr>
                <w:rFonts w:eastAsia="Arial"/>
              </w:rPr>
              <w:t>Option 3</w:t>
            </w:r>
          </w:p>
        </w:tc>
        <w:tc>
          <w:tcPr>
            <w:tcW w:w="1622" w:type="dxa"/>
            <w:vAlign w:val="center"/>
          </w:tcPr>
          <w:p w:rsidR="00E14378" w:rsidRPr="000E0CF1" w:rsidP="001E6DAC" w14:paraId="1E661748" w14:textId="77777777">
            <w:pPr>
              <w:keepNext/>
              <w:overflowPunct/>
              <w:autoSpaceDE/>
              <w:autoSpaceDN/>
              <w:adjustRightInd/>
              <w:spacing w:before="31" w:line="199" w:lineRule="exact"/>
              <w:jc w:val="center"/>
              <w:rPr>
                <w:rFonts w:eastAsia="Arial"/>
              </w:rPr>
            </w:pPr>
            <w:r w:rsidRPr="000E0CF1">
              <w:rPr>
                <w:rFonts w:eastAsia="Arial"/>
              </w:rPr>
              <w:t>Yes</w:t>
            </w:r>
          </w:p>
        </w:tc>
        <w:tc>
          <w:tcPr>
            <w:tcW w:w="2251" w:type="dxa"/>
            <w:vAlign w:val="center"/>
          </w:tcPr>
          <w:p w:rsidR="00E14378" w:rsidRPr="000E0CF1" w:rsidP="001E6DAC" w14:paraId="4D97E7C4" w14:textId="77777777">
            <w:pPr>
              <w:keepNext/>
              <w:overflowPunct/>
              <w:autoSpaceDE/>
              <w:autoSpaceDN/>
              <w:adjustRightInd/>
              <w:spacing w:before="31" w:line="199" w:lineRule="exact"/>
              <w:jc w:val="center"/>
              <w:rPr>
                <w:rFonts w:eastAsia="Arial"/>
              </w:rPr>
            </w:pPr>
            <w:r w:rsidRPr="000E0CF1">
              <w:rPr>
                <w:rFonts w:eastAsia="Arial"/>
              </w:rPr>
              <w:t>Ok</w:t>
            </w:r>
          </w:p>
        </w:tc>
      </w:tr>
      <w:tr w14:paraId="36D34615" w14:textId="77777777" w:rsidTr="001E6DAC">
        <w:tblPrEx>
          <w:tblW w:w="0" w:type="auto"/>
          <w:tblInd w:w="2031" w:type="dxa"/>
          <w:tblLayout w:type="fixed"/>
          <w:tblCellMar>
            <w:left w:w="0" w:type="dxa"/>
            <w:right w:w="0" w:type="dxa"/>
          </w:tblCellMar>
          <w:tblLook w:val="04A0"/>
        </w:tblPrEx>
        <w:trPr>
          <w:trHeight w:hRule="exact" w:val="245"/>
        </w:trPr>
        <w:tc>
          <w:tcPr>
            <w:tcW w:w="1440" w:type="dxa"/>
            <w:vAlign w:val="center"/>
          </w:tcPr>
          <w:p w:rsidR="00E14378" w:rsidRPr="000E0CF1" w:rsidP="001E6DAC" w14:paraId="2B6ACBFC" w14:textId="77777777">
            <w:pPr>
              <w:keepNext/>
              <w:overflowPunct/>
              <w:autoSpaceDE/>
              <w:autoSpaceDN/>
              <w:adjustRightInd/>
              <w:spacing w:before="36" w:after="4" w:line="205" w:lineRule="exact"/>
              <w:jc w:val="center"/>
              <w:rPr>
                <w:rFonts w:eastAsia="Arial"/>
              </w:rPr>
            </w:pPr>
            <w:r w:rsidRPr="000E0CF1">
              <w:rPr>
                <w:rFonts w:eastAsia="Arial"/>
              </w:rPr>
              <w:t>Option 4</w:t>
            </w:r>
          </w:p>
        </w:tc>
        <w:tc>
          <w:tcPr>
            <w:tcW w:w="1622" w:type="dxa"/>
            <w:vAlign w:val="center"/>
          </w:tcPr>
          <w:p w:rsidR="00E14378" w:rsidRPr="000E0CF1" w:rsidP="001E6DAC" w14:paraId="3B204FB9" w14:textId="77777777">
            <w:pPr>
              <w:keepNext/>
              <w:overflowPunct/>
              <w:autoSpaceDE/>
              <w:autoSpaceDN/>
              <w:adjustRightInd/>
              <w:spacing w:before="36" w:after="4" w:line="205" w:lineRule="exact"/>
              <w:jc w:val="center"/>
              <w:rPr>
                <w:rFonts w:eastAsia="Arial"/>
              </w:rPr>
            </w:pPr>
            <w:r w:rsidRPr="000E0CF1">
              <w:rPr>
                <w:rFonts w:eastAsia="Arial"/>
              </w:rPr>
              <w:t>Yes</w:t>
            </w:r>
          </w:p>
        </w:tc>
        <w:tc>
          <w:tcPr>
            <w:tcW w:w="2251" w:type="dxa"/>
            <w:vAlign w:val="center"/>
          </w:tcPr>
          <w:p w:rsidR="00E14378" w:rsidRPr="000E0CF1" w:rsidP="001E6DAC" w14:paraId="619F497E" w14:textId="77777777">
            <w:pPr>
              <w:keepNext/>
              <w:overflowPunct/>
              <w:autoSpaceDE/>
              <w:autoSpaceDN/>
              <w:adjustRightInd/>
              <w:spacing w:before="36" w:after="4" w:line="205" w:lineRule="exact"/>
              <w:jc w:val="center"/>
              <w:rPr>
                <w:rFonts w:eastAsia="Arial"/>
              </w:rPr>
            </w:pPr>
            <w:r w:rsidRPr="000E0CF1">
              <w:rPr>
                <w:rFonts w:eastAsia="Arial"/>
              </w:rPr>
              <w:t>Ok</w:t>
            </w:r>
          </w:p>
        </w:tc>
      </w:tr>
    </w:tbl>
    <w:p w:rsidR="00E14378" w:rsidRPr="00C83FAB" w:rsidP="00E14378" w14:paraId="62346F44" w14:textId="77777777">
      <w:pPr>
        <w:tabs>
          <w:tab w:val="left" w:pos="2880"/>
        </w:tabs>
        <w:overflowPunct/>
        <w:autoSpaceDE/>
        <w:autoSpaceDN/>
        <w:adjustRightInd/>
        <w:spacing w:after="120"/>
        <w:ind w:left="720"/>
        <w:jc w:val="center"/>
        <w:textAlignment w:val="auto"/>
        <w:rPr>
          <w:b/>
          <w:bCs/>
          <w:sz w:val="24"/>
          <w:szCs w:val="24"/>
        </w:rPr>
      </w:pPr>
      <w:r w:rsidRPr="00C83FAB">
        <w:rPr>
          <w:b/>
          <w:bCs/>
          <w:sz w:val="24"/>
          <w:szCs w:val="24"/>
        </w:rPr>
        <w:t>Table 12 – Results of TSP Requested Planned Maintenance Outage Analysis</w:t>
      </w:r>
    </w:p>
    <w:p w:rsidR="00E14378" w:rsidP="00E14378" w14:paraId="109D632A" w14:textId="77777777">
      <w:pPr>
        <w:tabs>
          <w:tab w:val="left" w:pos="2880"/>
        </w:tabs>
        <w:overflowPunct/>
        <w:autoSpaceDE/>
        <w:adjustRightInd/>
        <w:spacing w:after="240"/>
        <w:ind w:left="720"/>
        <w:jc w:val="both"/>
        <w:rPr>
          <w:sz w:val="24"/>
          <w:szCs w:val="24"/>
        </w:rPr>
      </w:pPr>
      <w:r>
        <w:rPr>
          <w:sz w:val="24"/>
          <w:szCs w:val="24"/>
        </w:rPr>
        <w:t xml:space="preserve">To estimate and compare the long-term load-serving capabilities of the three short-listed options, ERCOT adjusted load-up in the substations identified in the Roanoke area in Oncor’s submittal to RPG.  To balance power, ERCOT adjusted down conforming load outside of the North Central weather zone and simulated N-1 contingencies.  </w:t>
      </w:r>
      <w:r w:rsidRPr="002C55B7">
        <w:rPr>
          <w:sz w:val="24"/>
          <w:szCs w:val="24"/>
        </w:rPr>
        <w:t xml:space="preserve"> </w:t>
      </w:r>
    </w:p>
    <w:p w:rsidR="00E14378" w:rsidP="00E14378" w14:paraId="00F20579" w14:textId="4437658B">
      <w:pPr>
        <w:tabs>
          <w:tab w:val="left" w:pos="2880"/>
        </w:tabs>
        <w:overflowPunct/>
        <w:autoSpaceDE/>
        <w:autoSpaceDN/>
        <w:adjustRightInd/>
        <w:spacing w:before="120" w:after="120"/>
        <w:ind w:left="720"/>
        <w:jc w:val="both"/>
        <w:textAlignment w:val="auto"/>
        <w:rPr>
          <w:sz w:val="24"/>
          <w:szCs w:val="24"/>
        </w:rPr>
      </w:pPr>
      <w:r>
        <w:rPr>
          <w:sz w:val="24"/>
          <w:szCs w:val="24"/>
        </w:rPr>
        <w:t xml:space="preserve">Because ERCOT Option 2 </w:t>
      </w:r>
      <w:r w:rsidR="004E6B4C">
        <w:rPr>
          <w:sz w:val="24"/>
          <w:szCs w:val="24"/>
        </w:rPr>
        <w:t xml:space="preserve">offered </w:t>
      </w:r>
      <w:r>
        <w:rPr>
          <w:sz w:val="24"/>
          <w:szCs w:val="24"/>
        </w:rPr>
        <w:t>better long-term load</w:t>
      </w:r>
      <w:r w:rsidR="00B55E5A">
        <w:rPr>
          <w:sz w:val="24"/>
          <w:szCs w:val="24"/>
        </w:rPr>
        <w:t>-</w:t>
      </w:r>
      <w:r>
        <w:rPr>
          <w:sz w:val="24"/>
          <w:szCs w:val="24"/>
        </w:rPr>
        <w:t xml:space="preserve">serving capability, better operational flexibility during transformer prior outage conditions, and better flexibility for future utilization associated with transmission between Exchange and Roanoke, ERCOT selected Option 2 as its preferred option.  </w:t>
      </w:r>
    </w:p>
    <w:p w:rsidR="00E14378" w:rsidP="00E14378" w14:paraId="5FC8A3CF" w14:textId="435C38E4">
      <w:pPr>
        <w:tabs>
          <w:tab w:val="left" w:pos="2880"/>
        </w:tabs>
        <w:overflowPunct/>
        <w:autoSpaceDE/>
        <w:autoSpaceDN/>
        <w:adjustRightInd/>
        <w:spacing w:before="120" w:after="120"/>
        <w:ind w:left="720"/>
        <w:jc w:val="both"/>
        <w:textAlignment w:val="auto"/>
        <w:rPr>
          <w:sz w:val="24"/>
          <w:szCs w:val="24"/>
        </w:rPr>
      </w:pPr>
      <w:r>
        <w:rPr>
          <w:sz w:val="24"/>
          <w:szCs w:val="24"/>
        </w:rPr>
        <w:t>ERCOT’s analysis</w:t>
      </w:r>
      <w:r w:rsidRPr="007C6054">
        <w:rPr>
          <w:sz w:val="24"/>
          <w:szCs w:val="24"/>
        </w:rPr>
        <w:t xml:space="preserve"> revealed that six 138</w:t>
      </w:r>
      <w:r>
        <w:rPr>
          <w:sz w:val="24"/>
          <w:szCs w:val="24"/>
        </w:rPr>
        <w:t xml:space="preserve"> </w:t>
      </w:r>
      <w:r w:rsidRPr="007C6054">
        <w:rPr>
          <w:sz w:val="24"/>
          <w:szCs w:val="24"/>
        </w:rPr>
        <w:t>kV and one 34</w:t>
      </w:r>
      <w:r>
        <w:rPr>
          <w:sz w:val="24"/>
          <w:szCs w:val="24"/>
        </w:rPr>
        <w:t xml:space="preserve">5 </w:t>
      </w:r>
      <w:r w:rsidRPr="007C6054">
        <w:rPr>
          <w:sz w:val="24"/>
          <w:szCs w:val="24"/>
        </w:rPr>
        <w:t xml:space="preserve">kV transmission line thermal overloads would need to be addressed for all </w:t>
      </w:r>
      <w:r>
        <w:rPr>
          <w:sz w:val="24"/>
          <w:szCs w:val="24"/>
        </w:rPr>
        <w:t xml:space="preserve">three of the </w:t>
      </w:r>
      <w:r w:rsidRPr="007C6054">
        <w:rPr>
          <w:sz w:val="24"/>
          <w:szCs w:val="24"/>
        </w:rPr>
        <w:t>short-listed options to increase long-term load</w:t>
      </w:r>
      <w:r w:rsidR="00B55E5A">
        <w:rPr>
          <w:sz w:val="24"/>
          <w:szCs w:val="24"/>
        </w:rPr>
        <w:t>-</w:t>
      </w:r>
      <w:r w:rsidRPr="007C6054">
        <w:rPr>
          <w:sz w:val="24"/>
          <w:szCs w:val="24"/>
        </w:rPr>
        <w:t xml:space="preserve">serving capability. </w:t>
      </w:r>
      <w:r>
        <w:rPr>
          <w:sz w:val="24"/>
          <w:szCs w:val="24"/>
        </w:rPr>
        <w:t xml:space="preserve"> </w:t>
      </w:r>
      <w:r w:rsidRPr="007C6054">
        <w:rPr>
          <w:sz w:val="24"/>
          <w:szCs w:val="24"/>
        </w:rPr>
        <w:t>In addition, Options 3 and 4 would require additional transmission improvements to address overload</w:t>
      </w:r>
      <w:r>
        <w:rPr>
          <w:sz w:val="24"/>
          <w:szCs w:val="24"/>
        </w:rPr>
        <w:t xml:space="preserve">ing on </w:t>
      </w:r>
      <w:r w:rsidRPr="007C6054">
        <w:rPr>
          <w:sz w:val="24"/>
          <w:szCs w:val="24"/>
        </w:rPr>
        <w:t>the two existing 345/138</w:t>
      </w:r>
      <w:r>
        <w:rPr>
          <w:sz w:val="24"/>
          <w:szCs w:val="24"/>
        </w:rPr>
        <w:t xml:space="preserve"> </w:t>
      </w:r>
      <w:r w:rsidRPr="007C6054">
        <w:rPr>
          <w:sz w:val="24"/>
          <w:szCs w:val="24"/>
        </w:rPr>
        <w:t xml:space="preserve">kV transformers at Roanoke to further increase load serving capability. </w:t>
      </w:r>
      <w:r>
        <w:rPr>
          <w:sz w:val="24"/>
          <w:szCs w:val="24"/>
        </w:rPr>
        <w:t xml:space="preserve"> Because Option 2 did not require these additional major transmission improvements,</w:t>
      </w:r>
      <w:r w:rsidRPr="007C6054">
        <w:rPr>
          <w:sz w:val="24"/>
          <w:szCs w:val="24"/>
        </w:rPr>
        <w:t xml:space="preserve"> </w:t>
      </w:r>
      <w:r>
        <w:rPr>
          <w:sz w:val="24"/>
          <w:szCs w:val="24"/>
        </w:rPr>
        <w:t xml:space="preserve">ERCOT selected </w:t>
      </w:r>
      <w:r w:rsidRPr="007C6054">
        <w:rPr>
          <w:sz w:val="24"/>
          <w:szCs w:val="24"/>
        </w:rPr>
        <w:t xml:space="preserve">Option 2 </w:t>
      </w:r>
      <w:r>
        <w:rPr>
          <w:sz w:val="24"/>
          <w:szCs w:val="24"/>
        </w:rPr>
        <w:t>as the most</w:t>
      </w:r>
      <w:r w:rsidRPr="007C6054">
        <w:rPr>
          <w:sz w:val="24"/>
          <w:szCs w:val="24"/>
        </w:rPr>
        <w:t xml:space="preserve"> favorable </w:t>
      </w:r>
      <w:r w:rsidR="00B55E5A">
        <w:rPr>
          <w:sz w:val="24"/>
          <w:szCs w:val="24"/>
        </w:rPr>
        <w:t>option</w:t>
      </w:r>
      <w:r w:rsidRPr="007C6054" w:rsidR="00B55E5A">
        <w:rPr>
          <w:sz w:val="24"/>
          <w:szCs w:val="24"/>
        </w:rPr>
        <w:t xml:space="preserve"> </w:t>
      </w:r>
      <w:r w:rsidRPr="007C6054">
        <w:rPr>
          <w:sz w:val="24"/>
          <w:szCs w:val="24"/>
        </w:rPr>
        <w:t>for increasing long-term load serving capability.</w:t>
      </w:r>
      <w:r>
        <w:rPr>
          <w:sz w:val="24"/>
          <w:szCs w:val="24"/>
        </w:rPr>
        <w:t xml:space="preserve">  </w:t>
      </w:r>
    </w:p>
    <w:p w:rsidR="00E14378" w:rsidRPr="007C6054" w:rsidP="00E14378" w14:paraId="2F412686" w14:textId="77777777">
      <w:pPr>
        <w:tabs>
          <w:tab w:val="left" w:pos="2880"/>
        </w:tabs>
        <w:overflowPunct/>
        <w:autoSpaceDE/>
        <w:autoSpaceDN/>
        <w:adjustRightInd/>
        <w:spacing w:before="120" w:after="120"/>
        <w:ind w:left="720"/>
        <w:jc w:val="both"/>
        <w:textAlignment w:val="auto"/>
        <w:rPr>
          <w:sz w:val="24"/>
          <w:szCs w:val="24"/>
        </w:rPr>
      </w:pPr>
      <w:r>
        <w:rPr>
          <w:sz w:val="24"/>
          <w:szCs w:val="24"/>
        </w:rPr>
        <w:t>A comparison of the three short listed options is shown in Table 13 below.</w:t>
      </w:r>
    </w:p>
    <w:tbl>
      <w:tblPr>
        <w:tblW w:w="845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tblPr>
      <w:tblGrid>
        <w:gridCol w:w="4698"/>
        <w:gridCol w:w="1296"/>
        <w:gridCol w:w="1296"/>
        <w:gridCol w:w="1149"/>
        <w:gridCol w:w="20"/>
      </w:tblGrid>
      <w:tr w14:paraId="66E508E2" w14:textId="77777777" w:rsidTr="001E6DAC">
        <w:tblPrEx>
          <w:tblW w:w="845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tblPrEx>
        <w:trPr>
          <w:gridAfter w:val="1"/>
          <w:wAfter w:w="20" w:type="dxa"/>
          <w:trHeight w:hRule="exact" w:val="297"/>
        </w:trPr>
        <w:tc>
          <w:tcPr>
            <w:tcW w:w="8439" w:type="dxa"/>
            <w:gridSpan w:val="4"/>
            <w:shd w:val="clear" w:color="auto" w:fill="FFFFFF" w:themeFill="background1"/>
          </w:tcPr>
          <w:p w:rsidR="00E14378" w:rsidRPr="000E0CF1" w:rsidP="001E6DAC" w14:paraId="716FBE50" w14:textId="77777777">
            <w:pPr>
              <w:tabs>
                <w:tab w:val="left" w:pos="6120"/>
                <w:tab w:val="left" w:pos="7344"/>
              </w:tabs>
              <w:overflowPunct/>
              <w:autoSpaceDE/>
              <w:autoSpaceDN/>
              <w:adjustRightInd/>
              <w:spacing w:before="88" w:line="195" w:lineRule="exact"/>
              <w:ind w:left="4824"/>
              <w:rPr>
                <w:rFonts w:eastAsia="Arial"/>
                <w:b/>
              </w:rPr>
            </w:pPr>
            <w:r w:rsidRPr="000E0CF1">
              <w:rPr>
                <w:rFonts w:eastAsia="Arial"/>
                <w:b/>
              </w:rPr>
              <w:t>Option 2</w:t>
            </w:r>
            <w:r w:rsidRPr="000E0CF1">
              <w:rPr>
                <w:rFonts w:eastAsia="Arial"/>
                <w:b/>
              </w:rPr>
              <w:tab/>
              <w:t>Option 3</w:t>
            </w:r>
            <w:r w:rsidRPr="000E0CF1">
              <w:rPr>
                <w:rFonts w:eastAsia="Arial"/>
                <w:b/>
              </w:rPr>
              <w:tab/>
              <w:t>Option 4</w:t>
            </w:r>
          </w:p>
        </w:tc>
      </w:tr>
      <w:tr w14:paraId="69C2079C" w14:textId="77777777" w:rsidTr="001E6DAC">
        <w:tblPrEx>
          <w:tblW w:w="8459" w:type="dxa"/>
          <w:tblInd w:w="715" w:type="dxa"/>
          <w:shd w:val="clear" w:color="auto" w:fill="FFFFFF" w:themeFill="background1"/>
          <w:tblLayout w:type="fixed"/>
          <w:tblCellMar>
            <w:left w:w="0" w:type="dxa"/>
            <w:right w:w="0" w:type="dxa"/>
          </w:tblCellMar>
          <w:tblLook w:val="04A0"/>
        </w:tblPrEx>
        <w:trPr>
          <w:trHeight w:hRule="exact" w:val="317"/>
        </w:trPr>
        <w:tc>
          <w:tcPr>
            <w:tcW w:w="4698" w:type="dxa"/>
            <w:shd w:val="clear" w:color="auto" w:fill="FFFFFF" w:themeFill="background1"/>
            <w:vAlign w:val="center"/>
          </w:tcPr>
          <w:p w:rsidR="00E14378" w:rsidRPr="000E0CF1" w:rsidP="001E6DAC" w14:paraId="7B92AFD2" w14:textId="77777777">
            <w:pPr>
              <w:overflowPunct/>
              <w:autoSpaceDE/>
              <w:autoSpaceDN/>
              <w:adjustRightInd/>
              <w:spacing w:before="79" w:after="23" w:line="205" w:lineRule="exact"/>
              <w:jc w:val="center"/>
              <w:rPr>
                <w:rFonts w:eastAsia="Arial"/>
              </w:rPr>
            </w:pPr>
            <w:r w:rsidRPr="000E0CF1">
              <w:rPr>
                <w:rFonts w:eastAsia="Arial"/>
              </w:rPr>
              <w:t>Met ERCOT and NERC Reliability Criteria</w:t>
            </w:r>
          </w:p>
        </w:tc>
        <w:tc>
          <w:tcPr>
            <w:tcW w:w="1296" w:type="dxa"/>
            <w:shd w:val="clear" w:color="auto" w:fill="FFFFFF" w:themeFill="background1"/>
            <w:vAlign w:val="center"/>
          </w:tcPr>
          <w:p w:rsidR="00E14378" w:rsidRPr="000E0CF1" w:rsidP="001E6DAC" w14:paraId="457016CE" w14:textId="77777777">
            <w:pPr>
              <w:overflowPunct/>
              <w:autoSpaceDE/>
              <w:autoSpaceDN/>
              <w:adjustRightInd/>
              <w:spacing w:before="79" w:after="23" w:line="205" w:lineRule="exact"/>
              <w:jc w:val="center"/>
              <w:rPr>
                <w:rFonts w:eastAsia="Arial"/>
              </w:rPr>
            </w:pPr>
            <w:r w:rsidRPr="000E0CF1">
              <w:rPr>
                <w:rFonts w:eastAsia="Arial"/>
              </w:rPr>
              <w:t>Yes</w:t>
            </w:r>
          </w:p>
        </w:tc>
        <w:tc>
          <w:tcPr>
            <w:tcW w:w="1296" w:type="dxa"/>
            <w:shd w:val="clear" w:color="auto" w:fill="FFFFFF" w:themeFill="background1"/>
            <w:vAlign w:val="center"/>
          </w:tcPr>
          <w:p w:rsidR="00E14378" w:rsidRPr="000E0CF1" w:rsidP="001E6DAC" w14:paraId="7827BF10" w14:textId="77777777">
            <w:pPr>
              <w:overflowPunct/>
              <w:autoSpaceDE/>
              <w:autoSpaceDN/>
              <w:adjustRightInd/>
              <w:spacing w:before="79" w:after="23" w:line="205" w:lineRule="exact"/>
              <w:jc w:val="center"/>
              <w:rPr>
                <w:rFonts w:eastAsia="Arial"/>
              </w:rPr>
            </w:pPr>
            <w:r w:rsidRPr="000E0CF1">
              <w:rPr>
                <w:rFonts w:eastAsia="Arial"/>
              </w:rPr>
              <w:t>Yes</w:t>
            </w:r>
          </w:p>
        </w:tc>
        <w:tc>
          <w:tcPr>
            <w:tcW w:w="1169" w:type="dxa"/>
            <w:gridSpan w:val="2"/>
            <w:shd w:val="clear" w:color="auto" w:fill="FFFFFF" w:themeFill="background1"/>
            <w:vAlign w:val="center"/>
          </w:tcPr>
          <w:p w:rsidR="00E14378" w:rsidRPr="000E0CF1" w:rsidP="001E6DAC" w14:paraId="27D9CE09" w14:textId="77777777">
            <w:pPr>
              <w:overflowPunct/>
              <w:autoSpaceDE/>
              <w:autoSpaceDN/>
              <w:adjustRightInd/>
              <w:spacing w:before="79" w:after="23" w:line="205" w:lineRule="exact"/>
              <w:jc w:val="center"/>
              <w:rPr>
                <w:rFonts w:eastAsia="Arial"/>
              </w:rPr>
            </w:pPr>
            <w:r w:rsidRPr="000E0CF1">
              <w:rPr>
                <w:rFonts w:eastAsia="Arial"/>
              </w:rPr>
              <w:t>Yes</w:t>
            </w:r>
          </w:p>
        </w:tc>
      </w:tr>
      <w:tr w14:paraId="69B9B9CC" w14:textId="77777777" w:rsidTr="001E6DAC">
        <w:tblPrEx>
          <w:tblW w:w="8459" w:type="dxa"/>
          <w:tblInd w:w="715" w:type="dxa"/>
          <w:shd w:val="clear" w:color="auto" w:fill="FFFFFF" w:themeFill="background1"/>
          <w:tblLayout w:type="fixed"/>
          <w:tblCellMar>
            <w:left w:w="0" w:type="dxa"/>
            <w:right w:w="0" w:type="dxa"/>
          </w:tblCellMar>
          <w:tblLook w:val="04A0"/>
        </w:tblPrEx>
        <w:trPr>
          <w:trHeight w:hRule="exact" w:val="302"/>
        </w:trPr>
        <w:tc>
          <w:tcPr>
            <w:tcW w:w="4698" w:type="dxa"/>
            <w:shd w:val="clear" w:color="auto" w:fill="FFFFFF" w:themeFill="background1"/>
            <w:vAlign w:val="center"/>
          </w:tcPr>
          <w:p w:rsidR="00E14378" w:rsidRPr="000E0CF1" w:rsidP="001E6DAC" w14:paraId="53AACB6E" w14:textId="77777777">
            <w:pPr>
              <w:overflowPunct/>
              <w:autoSpaceDE/>
              <w:autoSpaceDN/>
              <w:adjustRightInd/>
              <w:spacing w:before="64" w:after="23" w:line="205" w:lineRule="exact"/>
              <w:jc w:val="center"/>
              <w:rPr>
                <w:rFonts w:eastAsia="Arial"/>
              </w:rPr>
            </w:pPr>
            <w:r w:rsidRPr="000E0CF1">
              <w:rPr>
                <w:rFonts w:eastAsia="Arial"/>
              </w:rPr>
              <w:t>Improved Operational Flexibility</w:t>
            </w:r>
          </w:p>
        </w:tc>
        <w:tc>
          <w:tcPr>
            <w:tcW w:w="1296" w:type="dxa"/>
            <w:shd w:val="clear" w:color="auto" w:fill="FFFFFF" w:themeFill="background1"/>
            <w:vAlign w:val="center"/>
          </w:tcPr>
          <w:p w:rsidR="00E14378" w:rsidRPr="000E0CF1" w:rsidP="001E6DAC" w14:paraId="5A4B1A0B" w14:textId="77777777">
            <w:pPr>
              <w:overflowPunct/>
              <w:autoSpaceDE/>
              <w:autoSpaceDN/>
              <w:adjustRightInd/>
              <w:spacing w:before="64" w:after="23" w:line="205" w:lineRule="exact"/>
              <w:jc w:val="center"/>
              <w:rPr>
                <w:rFonts w:eastAsia="Arial"/>
              </w:rPr>
            </w:pPr>
            <w:r w:rsidRPr="000E0CF1">
              <w:rPr>
                <w:rFonts w:eastAsia="Arial"/>
              </w:rPr>
              <w:t>Better</w:t>
            </w:r>
          </w:p>
        </w:tc>
        <w:tc>
          <w:tcPr>
            <w:tcW w:w="1296" w:type="dxa"/>
            <w:shd w:val="clear" w:color="auto" w:fill="FFFFFF" w:themeFill="background1"/>
            <w:vAlign w:val="center"/>
          </w:tcPr>
          <w:p w:rsidR="00E14378" w:rsidRPr="000E0CF1" w:rsidP="001E6DAC" w14:paraId="0E330518" w14:textId="77777777">
            <w:pPr>
              <w:overflowPunct/>
              <w:autoSpaceDE/>
              <w:autoSpaceDN/>
              <w:adjustRightInd/>
              <w:spacing w:before="64" w:after="23" w:line="205" w:lineRule="exact"/>
              <w:jc w:val="center"/>
              <w:rPr>
                <w:rFonts w:eastAsia="Arial"/>
              </w:rPr>
            </w:pPr>
            <w:r w:rsidRPr="000E0CF1">
              <w:rPr>
                <w:rFonts w:eastAsia="Arial"/>
              </w:rPr>
              <w:t>Yes</w:t>
            </w:r>
          </w:p>
        </w:tc>
        <w:tc>
          <w:tcPr>
            <w:tcW w:w="1169" w:type="dxa"/>
            <w:gridSpan w:val="2"/>
            <w:shd w:val="clear" w:color="auto" w:fill="FFFFFF" w:themeFill="background1"/>
            <w:vAlign w:val="center"/>
          </w:tcPr>
          <w:p w:rsidR="00E14378" w:rsidRPr="000E0CF1" w:rsidP="001E6DAC" w14:paraId="56572F2D" w14:textId="77777777">
            <w:pPr>
              <w:overflowPunct/>
              <w:autoSpaceDE/>
              <w:autoSpaceDN/>
              <w:adjustRightInd/>
              <w:spacing w:before="64" w:after="23" w:line="205" w:lineRule="exact"/>
              <w:jc w:val="center"/>
              <w:rPr>
                <w:rFonts w:eastAsia="Arial"/>
              </w:rPr>
            </w:pPr>
            <w:r w:rsidRPr="000E0CF1">
              <w:rPr>
                <w:rFonts w:eastAsia="Arial"/>
              </w:rPr>
              <w:t>Yes</w:t>
            </w:r>
          </w:p>
        </w:tc>
      </w:tr>
      <w:tr w14:paraId="487BA733" w14:textId="77777777" w:rsidTr="001E6DAC">
        <w:tblPrEx>
          <w:tblW w:w="8459" w:type="dxa"/>
          <w:tblInd w:w="715" w:type="dxa"/>
          <w:shd w:val="clear" w:color="auto" w:fill="FFFFFF" w:themeFill="background1"/>
          <w:tblLayout w:type="fixed"/>
          <w:tblCellMar>
            <w:left w:w="0" w:type="dxa"/>
            <w:right w:w="0" w:type="dxa"/>
          </w:tblCellMar>
          <w:tblLook w:val="04A0"/>
        </w:tblPrEx>
        <w:trPr>
          <w:trHeight w:hRule="exact" w:val="250"/>
        </w:trPr>
        <w:tc>
          <w:tcPr>
            <w:tcW w:w="4698" w:type="dxa"/>
            <w:shd w:val="clear" w:color="auto" w:fill="FFFFFF" w:themeFill="background1"/>
            <w:vAlign w:val="center"/>
          </w:tcPr>
          <w:p w:rsidR="00E14378" w:rsidRPr="000E0CF1" w:rsidP="001E6DAC" w14:paraId="1519A8E5" w14:textId="77777777">
            <w:pPr>
              <w:overflowPunct/>
              <w:autoSpaceDE/>
              <w:autoSpaceDN/>
              <w:adjustRightInd/>
              <w:spacing w:before="36" w:after="8" w:line="205" w:lineRule="exact"/>
              <w:jc w:val="center"/>
              <w:rPr>
                <w:rFonts w:eastAsia="Arial"/>
              </w:rPr>
            </w:pPr>
            <w:r w:rsidRPr="000E0CF1">
              <w:rPr>
                <w:rFonts w:eastAsia="Arial"/>
              </w:rPr>
              <w:t>Long-term Load Serving Performance</w:t>
            </w:r>
          </w:p>
        </w:tc>
        <w:tc>
          <w:tcPr>
            <w:tcW w:w="1296" w:type="dxa"/>
            <w:shd w:val="clear" w:color="auto" w:fill="FFFFFF" w:themeFill="background1"/>
            <w:vAlign w:val="center"/>
          </w:tcPr>
          <w:p w:rsidR="00E14378" w:rsidRPr="000E0CF1" w:rsidP="001E6DAC" w14:paraId="14710E3E" w14:textId="77777777">
            <w:pPr>
              <w:overflowPunct/>
              <w:autoSpaceDE/>
              <w:autoSpaceDN/>
              <w:adjustRightInd/>
              <w:spacing w:before="36" w:after="8" w:line="205" w:lineRule="exact"/>
              <w:jc w:val="center"/>
              <w:rPr>
                <w:rFonts w:eastAsia="Arial"/>
              </w:rPr>
            </w:pPr>
            <w:r w:rsidRPr="000E0CF1">
              <w:rPr>
                <w:rFonts w:eastAsia="Arial"/>
              </w:rPr>
              <w:t>Better</w:t>
            </w:r>
          </w:p>
        </w:tc>
        <w:tc>
          <w:tcPr>
            <w:tcW w:w="1296" w:type="dxa"/>
            <w:shd w:val="clear" w:color="auto" w:fill="FFFFFF" w:themeFill="background1"/>
            <w:vAlign w:val="center"/>
          </w:tcPr>
          <w:p w:rsidR="00E14378" w:rsidRPr="000E0CF1" w:rsidP="001E6DAC" w14:paraId="503C2B14" w14:textId="77777777">
            <w:pPr>
              <w:overflowPunct/>
              <w:autoSpaceDE/>
              <w:autoSpaceDN/>
              <w:adjustRightInd/>
              <w:spacing w:before="36" w:after="8" w:line="205" w:lineRule="exact"/>
              <w:jc w:val="center"/>
              <w:rPr>
                <w:rFonts w:eastAsia="Arial"/>
              </w:rPr>
            </w:pPr>
            <w:r w:rsidRPr="000E0CF1">
              <w:rPr>
                <w:rFonts w:eastAsia="Arial"/>
              </w:rPr>
              <w:t>Yes</w:t>
            </w:r>
          </w:p>
        </w:tc>
        <w:tc>
          <w:tcPr>
            <w:tcW w:w="1169" w:type="dxa"/>
            <w:gridSpan w:val="2"/>
            <w:shd w:val="clear" w:color="auto" w:fill="FFFFFF" w:themeFill="background1"/>
            <w:vAlign w:val="center"/>
          </w:tcPr>
          <w:p w:rsidR="00E14378" w:rsidRPr="000E0CF1" w:rsidP="001E6DAC" w14:paraId="2F4D6DD7" w14:textId="77777777">
            <w:pPr>
              <w:overflowPunct/>
              <w:autoSpaceDE/>
              <w:autoSpaceDN/>
              <w:adjustRightInd/>
              <w:spacing w:before="36" w:after="8" w:line="205" w:lineRule="exact"/>
              <w:jc w:val="center"/>
              <w:rPr>
                <w:rFonts w:eastAsia="Arial"/>
              </w:rPr>
            </w:pPr>
            <w:r w:rsidRPr="000E0CF1">
              <w:rPr>
                <w:rFonts w:eastAsia="Arial"/>
              </w:rPr>
              <w:t>Yes</w:t>
            </w:r>
          </w:p>
        </w:tc>
      </w:tr>
      <w:tr w14:paraId="47E5DDCC" w14:textId="77777777" w:rsidTr="001E6DAC">
        <w:tblPrEx>
          <w:tblW w:w="8459" w:type="dxa"/>
          <w:tblInd w:w="715" w:type="dxa"/>
          <w:shd w:val="clear" w:color="auto" w:fill="FFFFFF" w:themeFill="background1"/>
          <w:tblLayout w:type="fixed"/>
          <w:tblCellMar>
            <w:left w:w="0" w:type="dxa"/>
            <w:right w:w="0" w:type="dxa"/>
          </w:tblCellMar>
          <w:tblLook w:val="04A0"/>
        </w:tblPrEx>
        <w:trPr>
          <w:trHeight w:hRule="exact" w:val="297"/>
        </w:trPr>
        <w:tc>
          <w:tcPr>
            <w:tcW w:w="4698" w:type="dxa"/>
            <w:shd w:val="clear" w:color="auto" w:fill="FFFFFF" w:themeFill="background1"/>
            <w:vAlign w:val="center"/>
          </w:tcPr>
          <w:p w:rsidR="00E14378" w:rsidRPr="000E0CF1" w:rsidP="001E6DAC" w14:paraId="4ACA1E0D" w14:textId="77777777">
            <w:pPr>
              <w:overflowPunct/>
              <w:autoSpaceDE/>
              <w:autoSpaceDN/>
              <w:adjustRightInd/>
              <w:spacing w:before="64" w:after="18" w:line="205" w:lineRule="exact"/>
              <w:jc w:val="center"/>
              <w:rPr>
                <w:rFonts w:eastAsia="Arial"/>
              </w:rPr>
            </w:pPr>
            <w:r w:rsidRPr="000E0CF1">
              <w:rPr>
                <w:rFonts w:eastAsia="Arial"/>
              </w:rPr>
              <w:t>Capital Cost Estimates</w:t>
            </w:r>
          </w:p>
        </w:tc>
        <w:tc>
          <w:tcPr>
            <w:tcW w:w="1296" w:type="dxa"/>
            <w:shd w:val="clear" w:color="auto" w:fill="FFFFFF" w:themeFill="background1"/>
            <w:vAlign w:val="center"/>
          </w:tcPr>
          <w:p w:rsidR="00E14378" w:rsidRPr="000E0CF1" w:rsidP="001E6DAC" w14:paraId="46EFC059" w14:textId="77777777">
            <w:pPr>
              <w:overflowPunct/>
              <w:autoSpaceDE/>
              <w:autoSpaceDN/>
              <w:adjustRightInd/>
              <w:spacing w:before="64" w:after="18" w:line="205" w:lineRule="exact"/>
              <w:jc w:val="center"/>
              <w:rPr>
                <w:rFonts w:eastAsia="Arial"/>
              </w:rPr>
            </w:pPr>
            <w:r w:rsidRPr="000E0CF1">
              <w:rPr>
                <w:rFonts w:eastAsia="Arial"/>
              </w:rPr>
              <w:t>$286 M</w:t>
            </w:r>
          </w:p>
        </w:tc>
        <w:tc>
          <w:tcPr>
            <w:tcW w:w="1296" w:type="dxa"/>
            <w:shd w:val="clear" w:color="auto" w:fill="FFFFFF" w:themeFill="background1"/>
            <w:vAlign w:val="center"/>
          </w:tcPr>
          <w:p w:rsidR="00E14378" w:rsidRPr="000E0CF1" w:rsidP="001E6DAC" w14:paraId="76B2F82F" w14:textId="77777777">
            <w:pPr>
              <w:overflowPunct/>
              <w:autoSpaceDE/>
              <w:autoSpaceDN/>
              <w:adjustRightInd/>
              <w:spacing w:before="64" w:after="18" w:line="205" w:lineRule="exact"/>
              <w:jc w:val="center"/>
              <w:rPr>
                <w:rFonts w:eastAsia="Arial"/>
              </w:rPr>
            </w:pPr>
            <w:r w:rsidRPr="000E0CF1">
              <w:rPr>
                <w:rFonts w:eastAsia="Arial"/>
              </w:rPr>
              <w:t>$264 M</w:t>
            </w:r>
          </w:p>
        </w:tc>
        <w:tc>
          <w:tcPr>
            <w:tcW w:w="1169" w:type="dxa"/>
            <w:gridSpan w:val="2"/>
            <w:shd w:val="clear" w:color="auto" w:fill="FFFFFF" w:themeFill="background1"/>
            <w:vAlign w:val="center"/>
          </w:tcPr>
          <w:p w:rsidR="00E14378" w:rsidRPr="000E0CF1" w:rsidP="001E6DAC" w14:paraId="4AE82BD1" w14:textId="77777777">
            <w:pPr>
              <w:overflowPunct/>
              <w:autoSpaceDE/>
              <w:autoSpaceDN/>
              <w:adjustRightInd/>
              <w:spacing w:before="64" w:after="18" w:line="205" w:lineRule="exact"/>
              <w:jc w:val="center"/>
              <w:rPr>
                <w:rFonts w:eastAsia="Arial"/>
              </w:rPr>
            </w:pPr>
            <w:r w:rsidRPr="000E0CF1">
              <w:rPr>
                <w:rFonts w:eastAsia="Arial"/>
              </w:rPr>
              <w:t>$254 M</w:t>
            </w:r>
          </w:p>
        </w:tc>
      </w:tr>
    </w:tbl>
    <w:p w:rsidR="00E14378" w:rsidRPr="00C83FAB" w:rsidP="00E14378" w14:paraId="587AB206" w14:textId="77777777">
      <w:pPr>
        <w:tabs>
          <w:tab w:val="left" w:pos="2880"/>
        </w:tabs>
        <w:overflowPunct/>
        <w:autoSpaceDE/>
        <w:autoSpaceDN/>
        <w:adjustRightInd/>
        <w:spacing w:after="120"/>
        <w:ind w:left="720"/>
        <w:jc w:val="center"/>
        <w:textAlignment w:val="auto"/>
        <w:rPr>
          <w:b/>
          <w:bCs/>
          <w:sz w:val="24"/>
          <w:szCs w:val="24"/>
        </w:rPr>
      </w:pPr>
      <w:r w:rsidRPr="00C83FAB">
        <w:rPr>
          <w:b/>
          <w:bCs/>
          <w:sz w:val="24"/>
          <w:szCs w:val="24"/>
        </w:rPr>
        <w:t>Table 13 - Comparison of Short-Listed Options</w:t>
      </w:r>
    </w:p>
    <w:p w:rsidR="00E14378" w:rsidP="00E14378" w14:paraId="760C84FD" w14:textId="77777777">
      <w:pPr>
        <w:tabs>
          <w:tab w:val="left" w:pos="2880"/>
        </w:tabs>
        <w:overflowPunct/>
        <w:autoSpaceDE/>
        <w:autoSpaceDN/>
        <w:adjustRightInd/>
        <w:spacing w:before="120" w:after="120"/>
        <w:ind w:left="720"/>
        <w:jc w:val="both"/>
        <w:textAlignment w:val="auto"/>
        <w:rPr>
          <w:sz w:val="24"/>
          <w:szCs w:val="24"/>
        </w:rPr>
      </w:pPr>
      <w:r>
        <w:rPr>
          <w:sz w:val="24"/>
          <w:szCs w:val="24"/>
        </w:rPr>
        <w:t>ERCOT endorsed Option 2, including the Proposed Transmission Line Project, as a Tier 1 transmission project that is critical to the reliability of the ERCOT system pursuant to 16 TAC § 25.101(b)(3)(D).</w:t>
      </w:r>
    </w:p>
    <w:p w:rsidR="00E14378" w:rsidP="00E14378" w14:paraId="5956E4EE" w14:textId="77777777">
      <w:pPr>
        <w:tabs>
          <w:tab w:val="left" w:pos="2880"/>
        </w:tabs>
        <w:overflowPunct/>
        <w:autoSpaceDE/>
        <w:adjustRightInd/>
        <w:spacing w:after="240"/>
        <w:ind w:left="720"/>
        <w:jc w:val="both"/>
        <w:rPr>
          <w:sz w:val="24"/>
          <w:szCs w:val="24"/>
        </w:rPr>
      </w:pPr>
      <w:r>
        <w:rPr>
          <w:sz w:val="24"/>
          <w:szCs w:val="24"/>
        </w:rPr>
        <w:t>Distribution alternatives will not resolve the identified reliability issues on the transmission system.</w:t>
      </w:r>
    </w:p>
    <w:p w:rsidR="00E14378" w:rsidRPr="00006565" w:rsidP="00E14378" w14:paraId="75996496" w14:textId="77777777">
      <w:pPr>
        <w:tabs>
          <w:tab w:val="left" w:pos="2880"/>
        </w:tabs>
        <w:overflowPunct/>
        <w:autoSpaceDE/>
        <w:adjustRightInd/>
        <w:spacing w:after="240"/>
        <w:ind w:left="720"/>
        <w:jc w:val="both"/>
        <w:rPr>
          <w:sz w:val="24"/>
          <w:szCs w:val="24"/>
        </w:rPr>
      </w:pPr>
      <w:r>
        <w:rPr>
          <w:sz w:val="24"/>
          <w:szCs w:val="24"/>
        </w:rPr>
        <w:t>Bundling or upgrading conductor, adding transformers, or upgrading voltages alone will not address the identified reliability issues or provide the necessary level of service to meet electric demand in the Roanoke-Alliance area.</w:t>
      </w:r>
    </w:p>
    <w:p w:rsidR="007A1748" w:rsidRPr="00006565" w:rsidP="007A1748" w14:paraId="37662E78" w14:textId="77777777">
      <w:pPr>
        <w:tabs>
          <w:tab w:val="left" w:pos="2880"/>
        </w:tabs>
        <w:overflowPunct/>
        <w:autoSpaceDE/>
        <w:autoSpaceDN/>
        <w:adjustRightInd/>
        <w:spacing w:line="276" w:lineRule="auto"/>
        <w:ind w:left="720" w:hanging="720"/>
        <w:jc w:val="both"/>
        <w:textAlignment w:val="auto"/>
        <w:rPr>
          <w:b/>
          <w:color w:val="000000"/>
          <w:sz w:val="22"/>
          <w:szCs w:val="22"/>
        </w:rPr>
      </w:pPr>
      <w:r w:rsidRPr="00006565">
        <w:rPr>
          <w:b/>
          <w:color w:val="000000"/>
          <w:sz w:val="22"/>
          <w:szCs w:val="22"/>
        </w:rPr>
        <w:t xml:space="preserve">16. </w:t>
      </w:r>
      <w:r w:rsidRPr="00006565">
        <w:rPr>
          <w:b/>
          <w:color w:val="000000"/>
          <w:sz w:val="22"/>
          <w:szCs w:val="22"/>
        </w:rPr>
        <w:tab/>
        <w:t>Schematic or Diagram:</w:t>
      </w:r>
    </w:p>
    <w:p w:rsidR="007A1748" w:rsidRPr="00006565" w:rsidP="007A1748" w14:paraId="66118789" w14:textId="77777777">
      <w:pPr>
        <w:tabs>
          <w:tab w:val="left" w:pos="2880"/>
        </w:tabs>
        <w:overflowPunct/>
        <w:autoSpaceDE/>
        <w:autoSpaceDN/>
        <w:adjustRightInd/>
        <w:spacing w:after="120"/>
        <w:ind w:left="720"/>
        <w:jc w:val="both"/>
        <w:textAlignment w:val="auto"/>
        <w:rPr>
          <w:b/>
          <w:color w:val="000000"/>
          <w:sz w:val="22"/>
          <w:szCs w:val="22"/>
        </w:rPr>
      </w:pPr>
      <w:r w:rsidRPr="00006565">
        <w:rPr>
          <w:b/>
          <w:color w:val="000000"/>
          <w:sz w:val="22"/>
          <w:szCs w:val="22"/>
        </w:rPr>
        <w:t>For a standard application, provide a schematic or diagram of the applicant's transmission system in the proximate area of the project.  Show the location and voltage of existing transmission lines and substations, and the location of the construction.  Locate any taps, ties, meter points, or other facilities involving other utilities on the system schematic.</w:t>
      </w:r>
    </w:p>
    <w:p w:rsidR="000F29AA" w:rsidRPr="00DA6570" w:rsidP="003C45B2" w14:paraId="5DB28C99" w14:textId="74BA037F">
      <w:pPr>
        <w:tabs>
          <w:tab w:val="left" w:pos="2880"/>
        </w:tabs>
        <w:overflowPunct/>
        <w:autoSpaceDE/>
        <w:autoSpaceDN/>
        <w:adjustRightInd/>
        <w:ind w:left="720"/>
        <w:jc w:val="both"/>
        <w:textAlignment w:val="auto"/>
        <w:rPr>
          <w:sz w:val="24"/>
          <w:szCs w:val="24"/>
        </w:rPr>
      </w:pPr>
      <w:r w:rsidRPr="00F11DC1">
        <w:rPr>
          <w:color w:val="000000"/>
          <w:sz w:val="24"/>
          <w:szCs w:val="24"/>
        </w:rPr>
        <w:t xml:space="preserve">A schematic of the transmission system in the proximate area of the </w:t>
      </w:r>
      <w:r w:rsidR="000122B7">
        <w:rPr>
          <w:color w:val="000000"/>
          <w:sz w:val="24"/>
          <w:szCs w:val="24"/>
        </w:rPr>
        <w:t xml:space="preserve">Roanoke Area Upgrades Project, including the </w:t>
      </w:r>
      <w:r w:rsidRPr="00F11DC1">
        <w:rPr>
          <w:color w:val="000000"/>
          <w:sz w:val="24"/>
          <w:szCs w:val="24"/>
        </w:rPr>
        <w:t>Proposed Transmission Line Project</w:t>
      </w:r>
      <w:r w:rsidR="000122B7">
        <w:rPr>
          <w:color w:val="000000"/>
          <w:sz w:val="24"/>
          <w:szCs w:val="24"/>
        </w:rPr>
        <w:t>,</w:t>
      </w:r>
      <w:r w:rsidRPr="00F11DC1">
        <w:rPr>
          <w:color w:val="000000"/>
          <w:sz w:val="24"/>
          <w:szCs w:val="24"/>
        </w:rPr>
        <w:t xml:space="preserve"> is shown in </w:t>
      </w:r>
      <w:r w:rsidRPr="00F11DC1" w:rsidR="009442F9">
        <w:rPr>
          <w:color w:val="000000"/>
          <w:sz w:val="24"/>
          <w:szCs w:val="24"/>
        </w:rPr>
        <w:t>Attachme</w:t>
      </w:r>
      <w:r w:rsidRPr="005156F1" w:rsidR="009442F9">
        <w:rPr>
          <w:color w:val="000000"/>
          <w:sz w:val="24"/>
          <w:szCs w:val="24"/>
        </w:rPr>
        <w:t>nt No.</w:t>
      </w:r>
      <w:r w:rsidRPr="005156F1" w:rsidR="00F11DC1">
        <w:rPr>
          <w:color w:val="000000"/>
          <w:sz w:val="24"/>
          <w:szCs w:val="24"/>
        </w:rPr>
        <w:t xml:space="preserve"> </w:t>
      </w:r>
      <w:r w:rsidR="00E14378">
        <w:rPr>
          <w:color w:val="000000"/>
          <w:sz w:val="24"/>
          <w:szCs w:val="24"/>
        </w:rPr>
        <w:t>6</w:t>
      </w:r>
      <w:r w:rsidR="00F43572">
        <w:rPr>
          <w:color w:val="000000"/>
          <w:sz w:val="24"/>
          <w:szCs w:val="24"/>
        </w:rPr>
        <w:t>.</w:t>
      </w:r>
      <w:r w:rsidRPr="00F11DC1" w:rsidR="00EA6767">
        <w:rPr>
          <w:color w:val="000000"/>
          <w:sz w:val="24"/>
          <w:szCs w:val="24"/>
        </w:rPr>
        <w:t xml:space="preserve"> </w:t>
      </w:r>
      <w:r w:rsidRPr="00F11DC1" w:rsidR="0004335A">
        <w:rPr>
          <w:color w:val="000000"/>
          <w:sz w:val="24"/>
          <w:szCs w:val="24"/>
        </w:rPr>
        <w:t xml:space="preserve"> </w:t>
      </w:r>
      <w:r w:rsidRPr="00F11DC1" w:rsidR="005B4590">
        <w:rPr>
          <w:color w:val="000000"/>
          <w:sz w:val="24"/>
          <w:szCs w:val="24"/>
        </w:rPr>
        <w:t>The location and voltage of existing transmission lines, substations, taps, ties, meter points or other facilities involving other utilities in relation to the Proposed Transmission Line Project are included.</w:t>
      </w:r>
      <w:r w:rsidRPr="00AB6B57" w:rsidR="005B4590">
        <w:rPr>
          <w:color w:val="000000"/>
          <w:sz w:val="24"/>
          <w:szCs w:val="24"/>
        </w:rPr>
        <w:t xml:space="preserve"> </w:t>
      </w:r>
      <w:r w:rsidRPr="00AB6B57" w:rsidR="0004335A">
        <w:rPr>
          <w:color w:val="000000"/>
          <w:sz w:val="24"/>
          <w:szCs w:val="24"/>
        </w:rPr>
        <w:t xml:space="preserve"> </w:t>
      </w:r>
      <w:r w:rsidRPr="00AB6B57" w:rsidR="005B4590">
        <w:rPr>
          <w:sz w:val="24"/>
          <w:szCs w:val="24"/>
        </w:rPr>
        <w:t xml:space="preserve">A map </w:t>
      </w:r>
      <w:r w:rsidRPr="00AB6B57" w:rsidR="00EC6B93">
        <w:rPr>
          <w:sz w:val="24"/>
          <w:szCs w:val="24"/>
        </w:rPr>
        <w:t xml:space="preserve">of </w:t>
      </w:r>
      <w:r w:rsidRPr="00AB6B57" w:rsidR="005B4590">
        <w:rPr>
          <w:sz w:val="24"/>
          <w:szCs w:val="24"/>
        </w:rPr>
        <w:t xml:space="preserve">the project area can be found in </w:t>
      </w:r>
      <w:r w:rsidRPr="00F84939" w:rsidR="005156F1">
        <w:rPr>
          <w:sz w:val="24"/>
          <w:szCs w:val="24"/>
        </w:rPr>
        <w:t>Figures 3-1A, 3-1B</w:t>
      </w:r>
      <w:r w:rsidR="00E52AEB">
        <w:rPr>
          <w:sz w:val="24"/>
          <w:szCs w:val="24"/>
        </w:rPr>
        <w:t>, 3-1C,</w:t>
      </w:r>
      <w:r w:rsidRPr="00F84939" w:rsidR="005156F1">
        <w:rPr>
          <w:sz w:val="24"/>
          <w:szCs w:val="24"/>
        </w:rPr>
        <w:t xml:space="preserve"> and 3-1</w:t>
      </w:r>
      <w:r w:rsidR="00E52AEB">
        <w:rPr>
          <w:sz w:val="24"/>
          <w:szCs w:val="24"/>
        </w:rPr>
        <w:t>D</w:t>
      </w:r>
      <w:r w:rsidRPr="00F84939" w:rsidR="005156F1">
        <w:rPr>
          <w:sz w:val="24"/>
          <w:szCs w:val="24"/>
        </w:rPr>
        <w:t xml:space="preserve"> of the Environmental Assessment and Alternative Route Analysis </w:t>
      </w:r>
      <w:r w:rsidR="00D26998">
        <w:rPr>
          <w:sz w:val="24"/>
          <w:szCs w:val="24"/>
        </w:rPr>
        <w:t xml:space="preserve">in Appendix H </w:t>
      </w:r>
      <w:r w:rsidRPr="00F84939" w:rsidR="005156F1">
        <w:rPr>
          <w:sz w:val="24"/>
          <w:szCs w:val="24"/>
        </w:rPr>
        <w:t>included as Attachment No. 1</w:t>
      </w:r>
      <w:r w:rsidRPr="00AB6B57">
        <w:rPr>
          <w:sz w:val="24"/>
          <w:szCs w:val="24"/>
        </w:rPr>
        <w:t>.</w:t>
      </w:r>
    </w:p>
    <w:p w:rsidR="00665C5D" w:rsidP="00C83FAB" w14:paraId="666602DE" w14:textId="77777777">
      <w:pPr>
        <w:tabs>
          <w:tab w:val="left" w:pos="720"/>
          <w:tab w:val="left" w:pos="2880"/>
        </w:tabs>
        <w:overflowPunct/>
        <w:autoSpaceDE/>
        <w:autoSpaceDN/>
        <w:adjustRightInd/>
        <w:ind w:left="720"/>
        <w:jc w:val="both"/>
        <w:textAlignment w:val="auto"/>
        <w:rPr>
          <w:b/>
          <w:sz w:val="22"/>
          <w:szCs w:val="22"/>
        </w:rPr>
      </w:pPr>
    </w:p>
    <w:p w:rsidR="007A1748" w:rsidRPr="00006565" w:rsidP="00DA6570" w14:paraId="3A0F77B6" w14:textId="307DD520">
      <w:pPr>
        <w:tabs>
          <w:tab w:val="left" w:pos="720"/>
          <w:tab w:val="left" w:pos="2880"/>
        </w:tabs>
        <w:overflowPunct/>
        <w:autoSpaceDE/>
        <w:autoSpaceDN/>
        <w:adjustRightInd/>
        <w:jc w:val="both"/>
        <w:textAlignment w:val="auto"/>
        <w:rPr>
          <w:b/>
          <w:sz w:val="22"/>
          <w:szCs w:val="22"/>
        </w:rPr>
      </w:pPr>
      <w:r w:rsidRPr="00006565">
        <w:rPr>
          <w:b/>
          <w:sz w:val="22"/>
          <w:szCs w:val="22"/>
        </w:rPr>
        <w:t>17.</w:t>
      </w:r>
      <w:r w:rsidRPr="00006565">
        <w:rPr>
          <w:b/>
          <w:sz w:val="22"/>
          <w:szCs w:val="22"/>
        </w:rPr>
        <w:tab/>
        <w:t>Routing Study:</w:t>
      </w:r>
    </w:p>
    <w:p w:rsidR="007A1748" w:rsidRPr="00006565" w:rsidP="00665C5D" w14:paraId="7E706239" w14:textId="77777777">
      <w:pPr>
        <w:tabs>
          <w:tab w:val="left" w:pos="2880"/>
        </w:tabs>
        <w:overflowPunct/>
        <w:autoSpaceDE/>
        <w:autoSpaceDN/>
        <w:adjustRightInd/>
        <w:spacing w:before="120" w:after="120"/>
        <w:ind w:left="720"/>
        <w:jc w:val="both"/>
        <w:textAlignment w:val="auto"/>
        <w:rPr>
          <w:b/>
          <w:color w:val="000000"/>
          <w:sz w:val="22"/>
          <w:szCs w:val="22"/>
        </w:rPr>
      </w:pPr>
      <w:r w:rsidRPr="00006565">
        <w:rPr>
          <w:b/>
          <w:sz w:val="22"/>
          <w:szCs w:val="22"/>
        </w:rPr>
        <w:t>Provide a brief summary of the routing study that includes a description of the process of selecting the study area, identifying routing constraints, selecting potential line segments, and the selection of the routes.  Provide a copy of the complete routing study conducted by the utility or consultant.</w:t>
      </w:r>
      <w:r w:rsidRPr="00006565">
        <w:rPr>
          <w:b/>
          <w:color w:val="000000"/>
          <w:sz w:val="22"/>
          <w:szCs w:val="22"/>
        </w:rPr>
        <w:t xml:space="preserve">  State which route the applicant believes best addresses the requirements of PURA and P.U.C. Substantive Rules.</w:t>
      </w:r>
    </w:p>
    <w:p w:rsidR="000C60FA" w:rsidRPr="00FB1B50" w:rsidP="00E52AEB" w14:paraId="444D9F80" w14:textId="0A6CF35B">
      <w:pPr>
        <w:tabs>
          <w:tab w:val="left" w:pos="2880"/>
        </w:tabs>
        <w:overflowPunct/>
        <w:autoSpaceDE/>
        <w:autoSpaceDN/>
        <w:adjustRightInd/>
        <w:ind w:left="720"/>
        <w:jc w:val="both"/>
        <w:textAlignment w:val="auto"/>
        <w:rPr>
          <w:sz w:val="24"/>
          <w:szCs w:val="24"/>
        </w:rPr>
      </w:pPr>
      <w:r w:rsidRPr="00FB1B50">
        <w:rPr>
          <w:sz w:val="24"/>
          <w:szCs w:val="24"/>
        </w:rPr>
        <w:t>Oncor retained Halff to prepare the</w:t>
      </w:r>
      <w:r w:rsidRPr="00FB1B50">
        <w:rPr>
          <w:color w:val="000000"/>
          <w:sz w:val="24"/>
          <w:szCs w:val="24"/>
        </w:rPr>
        <w:t xml:space="preserve"> Environmental Assessment and Routing Study.  </w:t>
      </w:r>
      <w:r w:rsidRPr="00FB1B50">
        <w:rPr>
          <w:sz w:val="24"/>
          <w:szCs w:val="24"/>
        </w:rPr>
        <w:t xml:space="preserve">The objective of the Environmental Assessment and Routing Study </w:t>
      </w:r>
      <w:r>
        <w:rPr>
          <w:sz w:val="24"/>
          <w:szCs w:val="24"/>
        </w:rPr>
        <w:t>is</w:t>
      </w:r>
      <w:r w:rsidRPr="00FB1B50">
        <w:rPr>
          <w:sz w:val="24"/>
          <w:szCs w:val="24"/>
        </w:rPr>
        <w:t xml:space="preserve"> to provide information in support of this Application in addressing the requirements of </w:t>
      </w:r>
      <w:r w:rsidR="005216EA">
        <w:rPr>
          <w:sz w:val="24"/>
          <w:szCs w:val="24"/>
        </w:rPr>
        <w:t>§ </w:t>
      </w:r>
      <w:r w:rsidRPr="00FB1B50">
        <w:rPr>
          <w:sz w:val="24"/>
          <w:szCs w:val="24"/>
        </w:rPr>
        <w:t xml:space="preserve">37.056(c)(4)(A)-(D) of the Texas Utilities Code, the PUCT’s CCN Application form, and 16 Texas Administrative Code (“TAC”) § 25.101 as these apply to the Proposed Transmission Line Project.  </w:t>
      </w:r>
    </w:p>
    <w:p w:rsidR="000C60FA" w:rsidRPr="00CF673C" w:rsidP="00E52AEB" w14:paraId="70ECCE09" w14:textId="77777777">
      <w:pPr>
        <w:tabs>
          <w:tab w:val="left" w:pos="2880"/>
        </w:tabs>
        <w:overflowPunct/>
        <w:autoSpaceDE/>
        <w:autoSpaceDN/>
        <w:adjustRightInd/>
        <w:ind w:left="720"/>
        <w:jc w:val="both"/>
        <w:textAlignment w:val="auto"/>
        <w:rPr>
          <w:sz w:val="24"/>
          <w:szCs w:val="24"/>
          <w:highlight w:val="yellow"/>
        </w:rPr>
      </w:pPr>
    </w:p>
    <w:p w:rsidR="000C60FA" w:rsidRPr="00FB1B50" w:rsidP="00E52AEB" w14:paraId="47A9159F" w14:textId="77777777">
      <w:pPr>
        <w:tabs>
          <w:tab w:val="left" w:pos="2880"/>
        </w:tabs>
        <w:overflowPunct/>
        <w:autoSpaceDE/>
        <w:autoSpaceDN/>
        <w:adjustRightInd/>
        <w:ind w:left="720"/>
        <w:jc w:val="both"/>
        <w:textAlignment w:val="auto"/>
        <w:rPr>
          <w:sz w:val="24"/>
          <w:szCs w:val="24"/>
        </w:rPr>
      </w:pPr>
      <w:r w:rsidRPr="00FB1B50">
        <w:rPr>
          <w:sz w:val="24"/>
          <w:szCs w:val="24"/>
        </w:rPr>
        <w:t xml:space="preserve">By examining existing environmental conditions, including the human and natural resources that are located in the project area, the Environmental Assessment and Routing Study appraises the environmental effects that could result from the construction, operation, and maintenance of the Proposed Transmission Line Project. The Environmental Assessment and Routing Study may also be used in support of any additional local, state, or federal permitting activities that may be required for the Proposed Transmission Line Project.    </w:t>
      </w:r>
    </w:p>
    <w:p w:rsidR="000C60FA" w:rsidRPr="00FB1B50" w:rsidP="00E52AEB" w14:paraId="3CAF5366" w14:textId="77777777">
      <w:pPr>
        <w:tabs>
          <w:tab w:val="left" w:pos="2880"/>
        </w:tabs>
        <w:overflowPunct/>
        <w:autoSpaceDE/>
        <w:autoSpaceDN/>
        <w:adjustRightInd/>
        <w:spacing w:before="240"/>
        <w:ind w:left="720"/>
        <w:jc w:val="both"/>
        <w:textAlignment w:val="auto"/>
        <w:rPr>
          <w:sz w:val="24"/>
          <w:szCs w:val="22"/>
        </w:rPr>
      </w:pPr>
      <w:r w:rsidRPr="00FB1B50">
        <w:rPr>
          <w:sz w:val="24"/>
          <w:szCs w:val="22"/>
        </w:rPr>
        <w:t xml:space="preserve">To assist Halff in its evaluation, Oncor provided Halff with information regarding the project endpoints, the need for the project, engineering and design requirements, </w:t>
      </w:r>
      <w:r w:rsidRPr="00FB1B50">
        <w:rPr>
          <w:sz w:val="24"/>
          <w:szCs w:val="22"/>
        </w:rPr>
        <w:t>construction practices, and ROW requirements for the Proposed Transmission Line Project.</w:t>
      </w:r>
    </w:p>
    <w:p w:rsidR="000C60FA" w:rsidRPr="00FB1B50" w:rsidP="00E52AEB" w14:paraId="2D1F3357" w14:textId="725E3ADA">
      <w:pPr>
        <w:tabs>
          <w:tab w:val="left" w:pos="2880"/>
        </w:tabs>
        <w:overflowPunct/>
        <w:autoSpaceDE/>
        <w:autoSpaceDN/>
        <w:adjustRightInd/>
        <w:spacing w:before="240"/>
        <w:ind w:left="720"/>
        <w:jc w:val="both"/>
        <w:textAlignment w:val="auto"/>
        <w:rPr>
          <w:sz w:val="24"/>
          <w:szCs w:val="24"/>
        </w:rPr>
      </w:pPr>
      <w:r w:rsidRPr="00FB1B50">
        <w:rPr>
          <w:sz w:val="24"/>
          <w:szCs w:val="22"/>
        </w:rPr>
        <w:t xml:space="preserve">After considering environmental and geographical data, Halff defined a study area that encompassed the provided endpoints with a sufficient area to identify a diverse set of potential routing alternatives.  </w:t>
      </w:r>
      <w:r w:rsidRPr="00FB1B50">
        <w:rPr>
          <w:i/>
          <w:sz w:val="24"/>
          <w:szCs w:val="22"/>
        </w:rPr>
        <w:t>See</w:t>
      </w:r>
      <w:r w:rsidRPr="00FB1B50">
        <w:rPr>
          <w:sz w:val="24"/>
          <w:szCs w:val="22"/>
        </w:rPr>
        <w:t xml:space="preserve"> Section 3.0 of the Environmental Assessment and Routing Study, included as Attachment No. 1, for a discussion of the study area.  Routing constraints were identified after collection of area data from many sources (</w:t>
      </w:r>
      <w:r w:rsidRPr="00FB1B50">
        <w:rPr>
          <w:i/>
          <w:sz w:val="24"/>
          <w:szCs w:val="22"/>
        </w:rPr>
        <w:t>e.g.</w:t>
      </w:r>
      <w:r w:rsidRPr="00FB1B50">
        <w:rPr>
          <w:iCs/>
          <w:sz w:val="24"/>
          <w:szCs w:val="22"/>
        </w:rPr>
        <w:t>,</w:t>
      </w:r>
      <w:r w:rsidRPr="00FB1B50">
        <w:rPr>
          <w:sz w:val="24"/>
          <w:szCs w:val="22"/>
        </w:rPr>
        <w:t xml:space="preserve"> governmental agencies, evaluation of aerial photography) and consideration of the criteria established in </w:t>
      </w:r>
      <w:r w:rsidR="005216EA">
        <w:rPr>
          <w:sz w:val="24"/>
          <w:szCs w:val="22"/>
        </w:rPr>
        <w:t>§ </w:t>
      </w:r>
      <w:r w:rsidRPr="00FB1B50">
        <w:rPr>
          <w:sz w:val="24"/>
          <w:szCs w:val="22"/>
        </w:rPr>
        <w:t xml:space="preserve">37.056(c)(4)(A)-(D) of the Texas Utilities Code, the PUCT’s CCN Application form, and 16 TAC </w:t>
      </w:r>
      <w:r w:rsidRPr="00FB1B50">
        <w:rPr>
          <w:sz w:val="24"/>
          <w:szCs w:val="24"/>
        </w:rPr>
        <w:t>§ 25.101.</w:t>
      </w:r>
    </w:p>
    <w:p w:rsidR="000C60FA" w:rsidRPr="00FB1B50" w:rsidP="00E52AEB" w14:paraId="21016ECB" w14:textId="2404C125">
      <w:pPr>
        <w:tabs>
          <w:tab w:val="left" w:pos="2880"/>
        </w:tabs>
        <w:overflowPunct/>
        <w:autoSpaceDE/>
        <w:autoSpaceDN/>
        <w:adjustRightInd/>
        <w:spacing w:before="240"/>
        <w:ind w:left="720"/>
        <w:jc w:val="both"/>
        <w:textAlignment w:val="auto"/>
        <w:rPr>
          <w:sz w:val="24"/>
          <w:szCs w:val="24"/>
        </w:rPr>
      </w:pPr>
      <w:r w:rsidRPr="00FB1B50">
        <w:rPr>
          <w:sz w:val="24"/>
          <w:szCs w:val="24"/>
        </w:rPr>
        <w:t xml:space="preserve">Potential line segments were identified by evaluating the constraints mapped within the study area and then developing potential </w:t>
      </w:r>
      <w:r w:rsidR="00406F49">
        <w:rPr>
          <w:sz w:val="24"/>
          <w:szCs w:val="24"/>
        </w:rPr>
        <w:t>pathways</w:t>
      </w:r>
      <w:r w:rsidR="00D6009E">
        <w:rPr>
          <w:sz w:val="24"/>
          <w:szCs w:val="24"/>
        </w:rPr>
        <w:t>,</w:t>
      </w:r>
      <w:r w:rsidRPr="00FB1B50">
        <w:rPr>
          <w:sz w:val="24"/>
          <w:szCs w:val="24"/>
        </w:rPr>
        <w:t xml:space="preserve"> such as existing corridors and other linear features where constraints were minimal.  Corridors were identified and developed into potentially viable routes.  Potential impacts to both the human and natural environment were evaluated by Halff for each identified preliminary alternative route.</w:t>
      </w:r>
    </w:p>
    <w:p w:rsidR="000C60FA" w:rsidRPr="00FB1B50" w:rsidP="00E52AEB" w14:paraId="4F042196" w14:textId="65727D55">
      <w:pPr>
        <w:tabs>
          <w:tab w:val="left" w:pos="2880"/>
        </w:tabs>
        <w:overflowPunct/>
        <w:autoSpaceDE/>
        <w:autoSpaceDN/>
        <w:adjustRightInd/>
        <w:spacing w:before="240"/>
        <w:ind w:left="720"/>
        <w:jc w:val="both"/>
        <w:textAlignment w:val="auto"/>
        <w:rPr>
          <w:sz w:val="24"/>
          <w:szCs w:val="22"/>
        </w:rPr>
      </w:pPr>
      <w:r w:rsidRPr="00FB1B50">
        <w:rPr>
          <w:sz w:val="24"/>
          <w:szCs w:val="24"/>
        </w:rPr>
        <w:t xml:space="preserve">Oncor then evaluated the alternative routes and selected Route </w:t>
      </w:r>
      <w:r w:rsidR="00C77C2F">
        <w:rPr>
          <w:sz w:val="24"/>
          <w:szCs w:val="24"/>
        </w:rPr>
        <w:t>179</w:t>
      </w:r>
      <w:r w:rsidRPr="00FB1B50">
        <w:rPr>
          <w:sz w:val="24"/>
          <w:szCs w:val="24"/>
        </w:rPr>
        <w:t xml:space="preserve"> as the route that best addresses the requirements of </w:t>
      </w:r>
      <w:r w:rsidR="004E6B4C">
        <w:rPr>
          <w:sz w:val="24"/>
          <w:szCs w:val="24"/>
        </w:rPr>
        <w:t>PURA § 37.056(c)(4)(A)-(D) and 16 TAC § 25.101</w:t>
      </w:r>
      <w:r w:rsidRPr="00FB1B50">
        <w:rPr>
          <w:sz w:val="24"/>
          <w:szCs w:val="24"/>
        </w:rPr>
        <w:t>.</w:t>
      </w:r>
    </w:p>
    <w:p w:rsidR="000C60FA" w:rsidRPr="00260643" w:rsidP="00E52AEB" w14:paraId="6C89480A" w14:textId="2FDC26B6">
      <w:pPr>
        <w:tabs>
          <w:tab w:val="left" w:pos="2880"/>
        </w:tabs>
        <w:overflowPunct/>
        <w:autoSpaceDE/>
        <w:autoSpaceDN/>
        <w:adjustRightInd/>
        <w:spacing w:before="240" w:after="240"/>
        <w:ind w:left="720"/>
        <w:jc w:val="both"/>
        <w:textAlignment w:val="auto"/>
        <w:rPr>
          <w:sz w:val="24"/>
          <w:szCs w:val="22"/>
        </w:rPr>
      </w:pPr>
      <w:r w:rsidRPr="00FB1B50">
        <w:rPr>
          <w:sz w:val="24"/>
          <w:szCs w:val="22"/>
        </w:rPr>
        <w:t xml:space="preserve">Specific discussions regarding the study area, identification of constraints, selection of potential line segments, and alternative route analysis are set forth in the Environmental Assessment and Routing Study.  Specific discussion regarding the evaluation and selection of routes filed with the Application and the route that Oncor believes best complies with the requirements of the Texas Utilities Code and the PUCT’s Substantive Rules is contained in an office memorandum from Brenda J. Perkins (included as Attachment No. </w:t>
      </w:r>
      <w:r w:rsidR="00C77C2F">
        <w:rPr>
          <w:sz w:val="24"/>
          <w:szCs w:val="22"/>
        </w:rPr>
        <w:t>7</w:t>
      </w:r>
      <w:r w:rsidRPr="00E9533D">
        <w:rPr>
          <w:sz w:val="24"/>
          <w:szCs w:val="22"/>
        </w:rPr>
        <w:t>)</w:t>
      </w:r>
      <w:r w:rsidRPr="00FB1B50">
        <w:rPr>
          <w:sz w:val="24"/>
          <w:szCs w:val="22"/>
        </w:rPr>
        <w:t>.</w:t>
      </w:r>
    </w:p>
    <w:p w:rsidR="007A1748" w:rsidRPr="004E3C37" w:rsidP="00C80156" w14:paraId="67C37FB0" w14:textId="77777777">
      <w:pPr>
        <w:tabs>
          <w:tab w:val="left" w:pos="1440"/>
        </w:tabs>
        <w:overflowPunct/>
        <w:autoSpaceDE/>
        <w:autoSpaceDN/>
        <w:adjustRightInd/>
        <w:spacing w:line="276" w:lineRule="auto"/>
        <w:ind w:left="720" w:hanging="720"/>
        <w:jc w:val="both"/>
        <w:textAlignment w:val="auto"/>
        <w:rPr>
          <w:b/>
        </w:rPr>
      </w:pPr>
      <w:r w:rsidRPr="004E3C37">
        <w:rPr>
          <w:b/>
          <w:sz w:val="22"/>
          <w:szCs w:val="22"/>
        </w:rPr>
        <w:t>18.</w:t>
      </w:r>
      <w:r w:rsidRPr="004E3C37">
        <w:rPr>
          <w:b/>
          <w:sz w:val="22"/>
          <w:szCs w:val="22"/>
        </w:rPr>
        <w:tab/>
        <w:t>Public Meeting or Public Open House:</w:t>
      </w:r>
      <w:r w:rsidRPr="004E3C37">
        <w:rPr>
          <w:b/>
        </w:rPr>
        <w:t xml:space="preserve"> </w:t>
      </w:r>
    </w:p>
    <w:p w:rsidR="007A1748" w:rsidP="007A1748" w14:paraId="5206744E" w14:textId="77777777">
      <w:pPr>
        <w:tabs>
          <w:tab w:val="left" w:pos="1440"/>
        </w:tabs>
        <w:overflowPunct/>
        <w:autoSpaceDE/>
        <w:autoSpaceDN/>
        <w:adjustRightInd/>
        <w:spacing w:before="120" w:after="120"/>
        <w:ind w:left="720"/>
        <w:jc w:val="both"/>
        <w:textAlignment w:val="auto"/>
        <w:rPr>
          <w:b/>
          <w:sz w:val="22"/>
          <w:szCs w:val="22"/>
        </w:rPr>
      </w:pPr>
      <w:r w:rsidRPr="004E3C37">
        <w:rPr>
          <w:b/>
          <w:sz w:val="22"/>
          <w:szCs w:val="22"/>
        </w:rPr>
        <w:t>Provide the date and location for each public meeting or public open house that was held in accordance with 16 TAC §22.52.  Provide a summary of each public meeting or public open house including the approximate number of attendants, and a copy of any survey provided to attendants and a summary of the responses received.  For each public meeting or public open house provide a description of the method of notice, a copy of any notices, and the number of notices that were mailed and/or published.</w:t>
      </w:r>
    </w:p>
    <w:p w:rsidR="00E52AEB" w:rsidRPr="00992D4D" w:rsidP="00E52AEB" w14:paraId="65A1AB63" w14:textId="38F20A46">
      <w:pPr>
        <w:pStyle w:val="BodyTextIndent2"/>
        <w:spacing w:before="120" w:line="240" w:lineRule="auto"/>
        <w:ind w:left="720" w:right="43"/>
        <w:jc w:val="both"/>
        <w:rPr>
          <w:color w:val="000000"/>
          <w:sz w:val="24"/>
          <w:szCs w:val="24"/>
        </w:rPr>
      </w:pPr>
      <w:r w:rsidRPr="00992D4D">
        <w:rPr>
          <w:color w:val="000000"/>
          <w:sz w:val="24"/>
          <w:szCs w:val="24"/>
        </w:rPr>
        <w:t xml:space="preserve">Oncor hosted </w:t>
      </w:r>
      <w:r w:rsidR="00C11709">
        <w:rPr>
          <w:color w:val="000000"/>
          <w:sz w:val="24"/>
          <w:szCs w:val="24"/>
        </w:rPr>
        <w:t>two</w:t>
      </w:r>
      <w:r w:rsidRPr="00992D4D">
        <w:rPr>
          <w:color w:val="000000"/>
          <w:sz w:val="24"/>
          <w:szCs w:val="24"/>
        </w:rPr>
        <w:t xml:space="preserve"> public participation meeting</w:t>
      </w:r>
      <w:r w:rsidR="00D6009E">
        <w:rPr>
          <w:color w:val="000000"/>
          <w:sz w:val="24"/>
          <w:szCs w:val="24"/>
        </w:rPr>
        <w:t>s</w:t>
      </w:r>
      <w:r w:rsidRPr="00992D4D">
        <w:rPr>
          <w:color w:val="000000"/>
          <w:sz w:val="24"/>
          <w:szCs w:val="24"/>
        </w:rPr>
        <w:t xml:space="preserve"> in accordance with 16 TAC § 22.52.  </w:t>
      </w:r>
      <w:r w:rsidR="00C11709">
        <w:rPr>
          <w:color w:val="000000"/>
          <w:sz w:val="24"/>
          <w:szCs w:val="24"/>
        </w:rPr>
        <w:t>They were</w:t>
      </w:r>
      <w:r w:rsidRPr="00992D4D">
        <w:rPr>
          <w:color w:val="000000"/>
          <w:sz w:val="24"/>
          <w:szCs w:val="24"/>
        </w:rPr>
        <w:t xml:space="preserve"> attended by personnel from Oncor, Halff, and Integra Realty Resources, a contractor assisting Oncor in property abstracting.  The public participation meeting</w:t>
      </w:r>
      <w:r w:rsidR="00C11709">
        <w:rPr>
          <w:color w:val="000000"/>
          <w:sz w:val="24"/>
          <w:szCs w:val="24"/>
        </w:rPr>
        <w:t>s were</w:t>
      </w:r>
      <w:r w:rsidRPr="00992D4D">
        <w:rPr>
          <w:color w:val="000000"/>
          <w:sz w:val="24"/>
          <w:szCs w:val="24"/>
        </w:rPr>
        <w:t xml:space="preserve"> held </w:t>
      </w:r>
      <w:r w:rsidR="00C11709">
        <w:rPr>
          <w:color w:val="000000"/>
          <w:sz w:val="24"/>
          <w:szCs w:val="24"/>
        </w:rPr>
        <w:t>on December 7 and December 8</w:t>
      </w:r>
      <w:r w:rsidRPr="00992D4D">
        <w:rPr>
          <w:color w:val="000000"/>
          <w:sz w:val="24"/>
          <w:szCs w:val="24"/>
        </w:rPr>
        <w:t>, 202</w:t>
      </w:r>
      <w:r w:rsidR="00C11709">
        <w:rPr>
          <w:color w:val="000000"/>
          <w:sz w:val="24"/>
          <w:szCs w:val="24"/>
        </w:rPr>
        <w:t>2,</w:t>
      </w:r>
      <w:r w:rsidRPr="00992D4D">
        <w:rPr>
          <w:color w:val="000000"/>
          <w:sz w:val="24"/>
          <w:szCs w:val="24"/>
        </w:rPr>
        <w:t xml:space="preserve"> from 4:00 p.m. to 7:00 p.m., at the </w:t>
      </w:r>
      <w:r w:rsidR="00C11709">
        <w:rPr>
          <w:color w:val="000000"/>
          <w:sz w:val="24"/>
          <w:szCs w:val="24"/>
        </w:rPr>
        <w:t>Marriott Hotel &amp; Golf Club Champions Circle</w:t>
      </w:r>
      <w:r w:rsidRPr="00992D4D">
        <w:rPr>
          <w:color w:val="000000"/>
          <w:sz w:val="24"/>
          <w:szCs w:val="24"/>
        </w:rPr>
        <w:t xml:space="preserve"> in </w:t>
      </w:r>
      <w:r w:rsidR="00C11709">
        <w:rPr>
          <w:color w:val="000000"/>
          <w:sz w:val="24"/>
          <w:szCs w:val="24"/>
        </w:rPr>
        <w:t>Fort Worth</w:t>
      </w:r>
      <w:r w:rsidRPr="00992D4D">
        <w:rPr>
          <w:color w:val="000000"/>
          <w:sz w:val="24"/>
          <w:szCs w:val="24"/>
        </w:rPr>
        <w:t>, Texas.</w:t>
      </w:r>
    </w:p>
    <w:p w:rsidR="00E52AEB" w:rsidRPr="00992D4D" w:rsidP="00E52AEB" w14:paraId="0638D7B9" w14:textId="743F1E5C">
      <w:pPr>
        <w:pStyle w:val="BodyTextIndent2"/>
        <w:spacing w:before="120" w:line="240" w:lineRule="auto"/>
        <w:ind w:left="720" w:right="43"/>
        <w:jc w:val="both"/>
        <w:rPr>
          <w:color w:val="000000"/>
          <w:sz w:val="24"/>
          <w:szCs w:val="24"/>
        </w:rPr>
      </w:pPr>
      <w:r w:rsidRPr="00992D4D">
        <w:rPr>
          <w:color w:val="000000"/>
          <w:sz w:val="24"/>
          <w:szCs w:val="24"/>
        </w:rPr>
        <w:t xml:space="preserve">Oncor mailed a total of </w:t>
      </w:r>
      <w:r w:rsidR="00C77C2F">
        <w:rPr>
          <w:color w:val="000000"/>
          <w:sz w:val="24"/>
          <w:szCs w:val="24"/>
        </w:rPr>
        <w:t>2,068</w:t>
      </w:r>
      <w:r w:rsidRPr="00992D4D">
        <w:rPr>
          <w:color w:val="000000"/>
          <w:sz w:val="24"/>
          <w:szCs w:val="24"/>
        </w:rPr>
        <w:t xml:space="preserve"> individual written notices of the meeting</w:t>
      </w:r>
      <w:r w:rsidR="00D6009E">
        <w:rPr>
          <w:color w:val="000000"/>
          <w:sz w:val="24"/>
          <w:szCs w:val="24"/>
        </w:rPr>
        <w:t>s</w:t>
      </w:r>
      <w:r w:rsidRPr="00992D4D">
        <w:rPr>
          <w:color w:val="000000"/>
          <w:sz w:val="24"/>
          <w:szCs w:val="24"/>
        </w:rPr>
        <w:t xml:space="preserve"> to</w:t>
      </w:r>
      <w:r w:rsidR="00C11709">
        <w:rPr>
          <w:color w:val="000000"/>
          <w:sz w:val="24"/>
          <w:szCs w:val="24"/>
        </w:rPr>
        <w:t xml:space="preserve"> all owners of property within 5</w:t>
      </w:r>
      <w:r w:rsidRPr="00992D4D">
        <w:rPr>
          <w:color w:val="000000"/>
          <w:sz w:val="24"/>
          <w:szCs w:val="24"/>
        </w:rPr>
        <w:t>00 feet of the centerline of the preliminary alternative route links for the Propo</w:t>
      </w:r>
      <w:r>
        <w:rPr>
          <w:color w:val="000000"/>
          <w:sz w:val="24"/>
          <w:szCs w:val="24"/>
        </w:rPr>
        <w:t xml:space="preserve">sed Transmission Line Project in accordance with </w:t>
      </w:r>
      <w:r w:rsidRPr="0068069C">
        <w:rPr>
          <w:sz w:val="24"/>
          <w:szCs w:val="24"/>
        </w:rPr>
        <w:t>16 TAC §22.52</w:t>
      </w:r>
      <w:r>
        <w:rPr>
          <w:sz w:val="24"/>
          <w:szCs w:val="24"/>
        </w:rPr>
        <w:t>(a)(4)</w:t>
      </w:r>
      <w:r>
        <w:rPr>
          <w:color w:val="000000"/>
          <w:sz w:val="24"/>
          <w:szCs w:val="24"/>
        </w:rPr>
        <w:t xml:space="preserve">.  In consideration of horizontal accuracy limitations as it relates to appraisal district data and aerial photography interpretation when developing preliminary routes, notification to property owners was over-inclusive, including properties crossed by or within </w:t>
      </w:r>
      <w:r w:rsidR="00C11709">
        <w:rPr>
          <w:color w:val="000000"/>
          <w:sz w:val="24"/>
          <w:szCs w:val="24"/>
        </w:rPr>
        <w:t>5</w:t>
      </w:r>
      <w:r>
        <w:rPr>
          <w:color w:val="000000"/>
          <w:sz w:val="24"/>
          <w:szCs w:val="24"/>
        </w:rPr>
        <w:t xml:space="preserve">20 feet </w:t>
      </w:r>
      <w:r w:rsidRPr="000616CE">
        <w:rPr>
          <w:color w:val="000000"/>
          <w:sz w:val="24"/>
          <w:szCs w:val="24"/>
        </w:rPr>
        <w:t xml:space="preserve">of preliminary alternative route centerlines. </w:t>
      </w:r>
      <w:r w:rsidR="00DE033C">
        <w:rPr>
          <w:color w:val="000000"/>
          <w:sz w:val="24"/>
          <w:szCs w:val="24"/>
        </w:rPr>
        <w:t xml:space="preserve"> </w:t>
      </w:r>
      <w:r w:rsidRPr="000616CE" w:rsidR="00C11709">
        <w:rPr>
          <w:color w:val="000000"/>
          <w:sz w:val="24"/>
          <w:szCs w:val="24"/>
        </w:rPr>
        <w:t>Also, p</w:t>
      </w:r>
      <w:r w:rsidRPr="000616CE">
        <w:rPr>
          <w:color w:val="000000"/>
          <w:sz w:val="24"/>
          <w:szCs w:val="24"/>
        </w:rPr>
        <w:t>ublic notice</w:t>
      </w:r>
      <w:r w:rsidRPr="000616CE" w:rsidR="00C11709">
        <w:rPr>
          <w:color w:val="000000"/>
          <w:sz w:val="24"/>
          <w:szCs w:val="24"/>
        </w:rPr>
        <w:t>s were</w:t>
      </w:r>
      <w:r w:rsidRPr="000616CE">
        <w:rPr>
          <w:color w:val="000000"/>
          <w:sz w:val="24"/>
          <w:szCs w:val="24"/>
        </w:rPr>
        <w:t xml:space="preserve"> published on </w:t>
      </w:r>
      <w:r w:rsidRPr="000616CE" w:rsidR="00C11709">
        <w:rPr>
          <w:color w:val="000000"/>
          <w:sz w:val="24"/>
          <w:szCs w:val="24"/>
        </w:rPr>
        <w:t>November 2</w:t>
      </w:r>
      <w:r w:rsidRPr="000616CE" w:rsidR="000616CE">
        <w:rPr>
          <w:color w:val="000000"/>
          <w:sz w:val="24"/>
          <w:szCs w:val="24"/>
        </w:rPr>
        <w:t>6 and November 27</w:t>
      </w:r>
      <w:r w:rsidRPr="000616CE" w:rsidR="00C11709">
        <w:rPr>
          <w:color w:val="000000"/>
          <w:sz w:val="24"/>
          <w:szCs w:val="24"/>
        </w:rPr>
        <w:t>, 2022</w:t>
      </w:r>
      <w:r w:rsidR="00B55E5A">
        <w:rPr>
          <w:color w:val="000000"/>
          <w:sz w:val="24"/>
          <w:szCs w:val="24"/>
        </w:rPr>
        <w:t>,</w:t>
      </w:r>
      <w:r w:rsidRPr="000616CE">
        <w:rPr>
          <w:color w:val="000000"/>
          <w:sz w:val="24"/>
          <w:szCs w:val="24"/>
        </w:rPr>
        <w:t xml:space="preserve"> in the </w:t>
      </w:r>
      <w:r w:rsidRPr="000616CE">
        <w:rPr>
          <w:i/>
          <w:color w:val="000000"/>
          <w:sz w:val="24"/>
          <w:szCs w:val="24"/>
        </w:rPr>
        <w:t>D</w:t>
      </w:r>
      <w:r w:rsidRPr="000616CE" w:rsidR="00C11709">
        <w:rPr>
          <w:i/>
          <w:color w:val="000000"/>
          <w:sz w:val="24"/>
          <w:szCs w:val="24"/>
        </w:rPr>
        <w:t xml:space="preserve">enton Record Chronicle </w:t>
      </w:r>
      <w:r w:rsidRPr="000616CE" w:rsidR="00C11709">
        <w:rPr>
          <w:color w:val="000000"/>
          <w:sz w:val="24"/>
          <w:szCs w:val="24"/>
        </w:rPr>
        <w:t>and on November 2</w:t>
      </w:r>
      <w:r w:rsidRPr="000616CE" w:rsidR="000616CE">
        <w:rPr>
          <w:color w:val="000000"/>
          <w:sz w:val="24"/>
          <w:szCs w:val="24"/>
        </w:rPr>
        <w:t>3</w:t>
      </w:r>
      <w:r w:rsidRPr="000616CE" w:rsidR="00C11709">
        <w:rPr>
          <w:color w:val="000000"/>
          <w:sz w:val="24"/>
          <w:szCs w:val="24"/>
        </w:rPr>
        <w:t>, 2022</w:t>
      </w:r>
      <w:r w:rsidR="00B55E5A">
        <w:rPr>
          <w:color w:val="000000"/>
          <w:sz w:val="24"/>
          <w:szCs w:val="24"/>
        </w:rPr>
        <w:t>,</w:t>
      </w:r>
      <w:r w:rsidR="00C11709">
        <w:rPr>
          <w:color w:val="000000"/>
          <w:sz w:val="24"/>
          <w:szCs w:val="24"/>
        </w:rPr>
        <w:t xml:space="preserve"> in the </w:t>
      </w:r>
      <w:r w:rsidRPr="00C11709" w:rsidR="00C11709">
        <w:rPr>
          <w:i/>
          <w:color w:val="000000"/>
          <w:sz w:val="24"/>
          <w:szCs w:val="24"/>
        </w:rPr>
        <w:t>Wise County Messenger</w:t>
      </w:r>
      <w:r w:rsidR="00C11709">
        <w:rPr>
          <w:i/>
          <w:color w:val="000000"/>
          <w:sz w:val="24"/>
          <w:szCs w:val="24"/>
        </w:rPr>
        <w:t xml:space="preserve"> </w:t>
      </w:r>
      <w:r w:rsidRPr="00992D4D">
        <w:rPr>
          <w:color w:val="000000"/>
          <w:sz w:val="24"/>
          <w:szCs w:val="24"/>
        </w:rPr>
        <w:t>announcing the location, time, and purpose of the meeting</w:t>
      </w:r>
      <w:r w:rsidR="00C11709">
        <w:rPr>
          <w:color w:val="000000"/>
          <w:sz w:val="24"/>
          <w:szCs w:val="24"/>
        </w:rPr>
        <w:t>s</w:t>
      </w:r>
      <w:r w:rsidRPr="00992D4D">
        <w:rPr>
          <w:color w:val="000000"/>
          <w:sz w:val="24"/>
          <w:szCs w:val="24"/>
        </w:rPr>
        <w:t>.  Oncor provided notice of the public meeting</w:t>
      </w:r>
      <w:r w:rsidR="00C11709">
        <w:rPr>
          <w:color w:val="000000"/>
          <w:sz w:val="24"/>
          <w:szCs w:val="24"/>
        </w:rPr>
        <w:t>s</w:t>
      </w:r>
      <w:r w:rsidRPr="00992D4D">
        <w:rPr>
          <w:color w:val="000000"/>
          <w:sz w:val="24"/>
          <w:szCs w:val="24"/>
        </w:rPr>
        <w:t xml:space="preserve"> to the Department of Defense Siting Clearinghouse in accordance with 16 TAC § 22.54(a)(4).</w:t>
      </w:r>
      <w:r>
        <w:rPr>
          <w:color w:val="000000"/>
          <w:sz w:val="24"/>
          <w:szCs w:val="24"/>
        </w:rPr>
        <w:t xml:space="preserve"> Oncor also provided </w:t>
      </w:r>
      <w:r w:rsidR="004E6B4C">
        <w:rPr>
          <w:color w:val="000000"/>
          <w:sz w:val="24"/>
          <w:szCs w:val="24"/>
        </w:rPr>
        <w:t xml:space="preserve">courtesy </w:t>
      </w:r>
      <w:r>
        <w:rPr>
          <w:color w:val="000000"/>
          <w:sz w:val="24"/>
          <w:szCs w:val="24"/>
        </w:rPr>
        <w:t>notice of the public meeting</w:t>
      </w:r>
      <w:r w:rsidR="00FE084F">
        <w:rPr>
          <w:color w:val="000000"/>
          <w:sz w:val="24"/>
          <w:szCs w:val="24"/>
        </w:rPr>
        <w:t>s</w:t>
      </w:r>
      <w:r>
        <w:rPr>
          <w:color w:val="000000"/>
          <w:sz w:val="24"/>
          <w:szCs w:val="24"/>
        </w:rPr>
        <w:t xml:space="preserve"> </w:t>
      </w:r>
      <w:r w:rsidRPr="00983EAA">
        <w:rPr>
          <w:color w:val="000000"/>
          <w:sz w:val="24"/>
          <w:szCs w:val="24"/>
        </w:rPr>
        <w:t xml:space="preserve">to </w:t>
      </w:r>
      <w:r w:rsidR="004E6B4C">
        <w:rPr>
          <w:color w:val="000000"/>
          <w:sz w:val="24"/>
          <w:szCs w:val="24"/>
        </w:rPr>
        <w:t>identified</w:t>
      </w:r>
      <w:r w:rsidRPr="00983EAA" w:rsidR="004E6B4C">
        <w:rPr>
          <w:color w:val="000000"/>
          <w:sz w:val="24"/>
          <w:szCs w:val="24"/>
        </w:rPr>
        <w:t xml:space="preserve"> </w:t>
      </w:r>
      <w:r w:rsidRPr="00983EAA">
        <w:rPr>
          <w:color w:val="000000"/>
          <w:sz w:val="24"/>
          <w:szCs w:val="24"/>
        </w:rPr>
        <w:t>pipeline compan</w:t>
      </w:r>
      <w:r w:rsidRPr="00983EAA" w:rsidR="00983EAA">
        <w:rPr>
          <w:color w:val="000000"/>
          <w:sz w:val="24"/>
          <w:szCs w:val="24"/>
        </w:rPr>
        <w:t>ies</w:t>
      </w:r>
      <w:r w:rsidRPr="00983EAA">
        <w:rPr>
          <w:color w:val="000000"/>
          <w:sz w:val="24"/>
          <w:szCs w:val="24"/>
        </w:rPr>
        <w:t xml:space="preserve"> within the project area.</w:t>
      </w:r>
    </w:p>
    <w:p w:rsidR="00E52AEB" w:rsidRPr="00390253" w:rsidP="00E52AEB" w14:paraId="4DB8971E" w14:textId="3100E30B">
      <w:pPr>
        <w:pStyle w:val="BodyTextIndent2"/>
        <w:spacing w:before="120" w:line="240" w:lineRule="auto"/>
        <w:ind w:left="720" w:right="43"/>
        <w:jc w:val="both"/>
        <w:rPr>
          <w:color w:val="000000"/>
          <w:sz w:val="24"/>
          <w:szCs w:val="24"/>
        </w:rPr>
      </w:pPr>
      <w:r w:rsidRPr="00390253">
        <w:rPr>
          <w:color w:val="000000"/>
          <w:sz w:val="24"/>
          <w:szCs w:val="24"/>
        </w:rPr>
        <w:t>The meeting</w:t>
      </w:r>
      <w:r w:rsidR="00FE084F">
        <w:rPr>
          <w:color w:val="000000"/>
          <w:sz w:val="24"/>
          <w:szCs w:val="24"/>
        </w:rPr>
        <w:t>s were</w:t>
      </w:r>
      <w:r w:rsidRPr="00390253">
        <w:rPr>
          <w:color w:val="000000"/>
          <w:sz w:val="24"/>
          <w:szCs w:val="24"/>
        </w:rPr>
        <w:t xml:space="preserve"> designed to solicit comments and input from residents, landowners, public officials, and other interested parties concerning the Proposed Transmissi</w:t>
      </w:r>
      <w:r w:rsidR="00FE084F">
        <w:rPr>
          <w:color w:val="000000"/>
          <w:sz w:val="24"/>
          <w:szCs w:val="24"/>
        </w:rPr>
        <w:t>on Line Project.  The objectives</w:t>
      </w:r>
      <w:r w:rsidRPr="00390253">
        <w:rPr>
          <w:color w:val="000000"/>
          <w:sz w:val="24"/>
          <w:szCs w:val="24"/>
        </w:rPr>
        <w:t xml:space="preserve"> of the meeting</w:t>
      </w:r>
      <w:r w:rsidR="00FE084F">
        <w:rPr>
          <w:color w:val="000000"/>
          <w:sz w:val="24"/>
          <w:szCs w:val="24"/>
        </w:rPr>
        <w:t>s</w:t>
      </w:r>
      <w:r w:rsidRPr="00390253">
        <w:rPr>
          <w:color w:val="000000"/>
          <w:sz w:val="24"/>
          <w:szCs w:val="24"/>
        </w:rPr>
        <w:t xml:space="preserve"> included promoting an understanding of the Proposed Transmission Line Project, including the purpose, need, and potential benefits and impacts; informing and educating the public with regard to the routing process and schedule; and gathering information about the values and concerns of the public and community leaders.</w:t>
      </w:r>
    </w:p>
    <w:p w:rsidR="00E52AEB" w:rsidRPr="00390253" w:rsidP="00E52AEB" w14:paraId="3D8A3B9B" w14:textId="092EFF59">
      <w:pPr>
        <w:pStyle w:val="BodyTextIndent2"/>
        <w:spacing w:before="120" w:line="240" w:lineRule="auto"/>
        <w:ind w:left="720" w:right="43"/>
        <w:jc w:val="both"/>
        <w:rPr>
          <w:color w:val="000000"/>
          <w:sz w:val="24"/>
          <w:szCs w:val="24"/>
        </w:rPr>
      </w:pPr>
      <w:r w:rsidRPr="00390253">
        <w:rPr>
          <w:color w:val="000000"/>
          <w:sz w:val="24"/>
          <w:szCs w:val="24"/>
        </w:rPr>
        <w:t>The meeting</w:t>
      </w:r>
      <w:r w:rsidR="00FE084F">
        <w:rPr>
          <w:color w:val="000000"/>
          <w:sz w:val="24"/>
          <w:szCs w:val="24"/>
        </w:rPr>
        <w:t>s were</w:t>
      </w:r>
      <w:r w:rsidRPr="00390253">
        <w:rPr>
          <w:color w:val="000000"/>
          <w:sz w:val="24"/>
          <w:szCs w:val="24"/>
        </w:rPr>
        <w:t xml:space="preserve"> configured in an informal information station format rather than a formal speaker/audience format, with each station assigned to a particular aspect of the project or routing process and staffed with representatives from Oncor and/or Halff.  Each station had exhibits, maps, illustrations, aerial photography, or other information describing certain project aspects and subject matter information.  Attendees were encouraged at the meeting’s outset to visit each station in order, so the entire process could be explained in the general sequence of project development.  Oncor has found this meeting format valuable due to its informality and because it allows attendees to gather information most important to them and to spend as much time as necessary with those particular project aspects.  Additionally, individual discussions allow for and encourage more interaction from attendees who otherwise might be hesitant to participate in a more formal setting.</w:t>
      </w:r>
    </w:p>
    <w:p w:rsidR="00FE084F" w:rsidP="00FE084F" w14:paraId="47A32BBD" w14:textId="2EDD59B3">
      <w:pPr>
        <w:pStyle w:val="BodyTextIndent2"/>
        <w:spacing w:before="120" w:line="240" w:lineRule="auto"/>
        <w:ind w:left="720" w:right="43"/>
        <w:jc w:val="both"/>
        <w:rPr>
          <w:color w:val="000000"/>
          <w:sz w:val="24"/>
          <w:szCs w:val="24"/>
        </w:rPr>
      </w:pPr>
      <w:r>
        <w:rPr>
          <w:color w:val="000000"/>
          <w:sz w:val="24"/>
          <w:szCs w:val="24"/>
        </w:rPr>
        <w:t>At the public participation meeting held on December 7, 2022, 77 people</w:t>
      </w:r>
      <w:r w:rsidRPr="001F728D" w:rsidR="00E52AEB">
        <w:rPr>
          <w:color w:val="000000"/>
          <w:sz w:val="24"/>
          <w:szCs w:val="24"/>
        </w:rPr>
        <w:t xml:space="preserve"> signed in </w:t>
      </w:r>
      <w:r>
        <w:rPr>
          <w:color w:val="000000"/>
          <w:sz w:val="24"/>
          <w:szCs w:val="24"/>
        </w:rPr>
        <w:t>and 27 questionnaires were received</w:t>
      </w:r>
      <w:r w:rsidRPr="001F728D" w:rsidR="00E52AEB">
        <w:rPr>
          <w:color w:val="000000"/>
          <w:sz w:val="24"/>
          <w:szCs w:val="24"/>
        </w:rPr>
        <w:t xml:space="preserve">.  </w:t>
      </w:r>
      <w:r>
        <w:rPr>
          <w:color w:val="000000"/>
          <w:sz w:val="24"/>
          <w:szCs w:val="24"/>
        </w:rPr>
        <w:t>At the public participation meeting held on December 8, 2022, 95 people</w:t>
      </w:r>
      <w:r w:rsidRPr="001F728D">
        <w:rPr>
          <w:color w:val="000000"/>
          <w:sz w:val="24"/>
          <w:szCs w:val="24"/>
        </w:rPr>
        <w:t xml:space="preserve"> signed in </w:t>
      </w:r>
      <w:r>
        <w:rPr>
          <w:color w:val="000000"/>
          <w:sz w:val="24"/>
          <w:szCs w:val="24"/>
        </w:rPr>
        <w:t>and 44 questionnaires were received.  Numerous questionnaires and/or letters were</w:t>
      </w:r>
      <w:r w:rsidRPr="001F728D" w:rsidR="00E52AEB">
        <w:rPr>
          <w:color w:val="000000"/>
          <w:sz w:val="24"/>
          <w:szCs w:val="24"/>
        </w:rPr>
        <w:t xml:space="preserve"> submitted </w:t>
      </w:r>
      <w:r>
        <w:rPr>
          <w:color w:val="000000"/>
          <w:sz w:val="24"/>
          <w:szCs w:val="24"/>
        </w:rPr>
        <w:t xml:space="preserve">to Oncor </w:t>
      </w:r>
      <w:r w:rsidRPr="001F728D" w:rsidR="00E52AEB">
        <w:rPr>
          <w:color w:val="000000"/>
          <w:sz w:val="24"/>
          <w:szCs w:val="24"/>
        </w:rPr>
        <w:t>after the public meeting</w:t>
      </w:r>
      <w:r>
        <w:rPr>
          <w:color w:val="000000"/>
          <w:sz w:val="24"/>
          <w:szCs w:val="24"/>
        </w:rPr>
        <w:t>s</w:t>
      </w:r>
      <w:r w:rsidRPr="001F728D" w:rsidR="00E52AEB">
        <w:rPr>
          <w:color w:val="000000"/>
          <w:sz w:val="24"/>
          <w:szCs w:val="24"/>
        </w:rPr>
        <w:t xml:space="preserve"> via email. </w:t>
      </w:r>
    </w:p>
    <w:p w:rsidR="005716E4" w:rsidRPr="004E3C37" w:rsidP="00FE084F" w14:paraId="2A21A99D" w14:textId="7F6BB0BC">
      <w:pPr>
        <w:pStyle w:val="BodyTextIndent2"/>
        <w:spacing w:before="120" w:line="240" w:lineRule="auto"/>
        <w:ind w:left="720" w:right="43"/>
        <w:jc w:val="both"/>
        <w:rPr>
          <w:b/>
          <w:sz w:val="22"/>
          <w:szCs w:val="22"/>
        </w:rPr>
      </w:pPr>
      <w:r w:rsidRPr="00260643">
        <w:rPr>
          <w:color w:val="000000"/>
          <w:sz w:val="24"/>
          <w:szCs w:val="24"/>
        </w:rPr>
        <w:t>Additional discussion concerning the public involvement program and specific information regarding the public participation meeting</w:t>
      </w:r>
      <w:r w:rsidR="00FE084F">
        <w:rPr>
          <w:color w:val="000000"/>
          <w:sz w:val="24"/>
          <w:szCs w:val="24"/>
        </w:rPr>
        <w:t>s</w:t>
      </w:r>
      <w:r w:rsidRPr="00260643">
        <w:rPr>
          <w:color w:val="000000"/>
          <w:sz w:val="24"/>
          <w:szCs w:val="24"/>
        </w:rPr>
        <w:t xml:space="preserve"> may be found in the </w:t>
      </w:r>
      <w:r w:rsidRPr="00260643">
        <w:rPr>
          <w:color w:val="000000"/>
          <w:sz w:val="24"/>
          <w:szCs w:val="24"/>
        </w:rPr>
        <w:t>Environmental Assessment and Routing Study, Secti</w:t>
      </w:r>
      <w:r w:rsidRPr="003E6CFB">
        <w:rPr>
          <w:color w:val="000000"/>
          <w:sz w:val="24"/>
          <w:szCs w:val="24"/>
        </w:rPr>
        <w:t>on 2.5</w:t>
      </w:r>
      <w:r>
        <w:rPr>
          <w:color w:val="000000"/>
          <w:sz w:val="24"/>
          <w:szCs w:val="24"/>
        </w:rPr>
        <w:t>,</w:t>
      </w:r>
      <w:r w:rsidRPr="003E6CFB">
        <w:rPr>
          <w:color w:val="000000"/>
          <w:sz w:val="24"/>
          <w:szCs w:val="24"/>
        </w:rPr>
        <w:t xml:space="preserve"> </w:t>
      </w:r>
      <w:r w:rsidRPr="006C1FFA">
        <w:rPr>
          <w:color w:val="000000"/>
          <w:sz w:val="24"/>
          <w:szCs w:val="24"/>
        </w:rPr>
        <w:t>pages 2-11 through 2-1</w:t>
      </w:r>
      <w:r w:rsidR="00515AD7">
        <w:rPr>
          <w:color w:val="000000"/>
          <w:sz w:val="24"/>
          <w:szCs w:val="24"/>
        </w:rPr>
        <w:t>2</w:t>
      </w:r>
      <w:r w:rsidRPr="006C1FFA">
        <w:rPr>
          <w:color w:val="000000"/>
          <w:sz w:val="24"/>
          <w:szCs w:val="24"/>
        </w:rPr>
        <w:t>,</w:t>
      </w:r>
      <w:r w:rsidRPr="00260643">
        <w:rPr>
          <w:color w:val="000000"/>
          <w:sz w:val="24"/>
          <w:szCs w:val="24"/>
        </w:rPr>
        <w:t xml:space="preserve"> Sectio</w:t>
      </w:r>
      <w:r w:rsidRPr="003A260B">
        <w:rPr>
          <w:color w:val="000000"/>
          <w:sz w:val="24"/>
          <w:szCs w:val="24"/>
        </w:rPr>
        <w:t>n 5.0, p</w:t>
      </w:r>
      <w:r w:rsidRPr="00260643">
        <w:rPr>
          <w:color w:val="000000"/>
          <w:sz w:val="24"/>
          <w:szCs w:val="24"/>
        </w:rPr>
        <w:t xml:space="preserve">ages </w:t>
      </w:r>
      <w:r w:rsidRPr="003A260B">
        <w:rPr>
          <w:color w:val="000000"/>
          <w:sz w:val="24"/>
          <w:szCs w:val="24"/>
        </w:rPr>
        <w:t>5-1 throu</w:t>
      </w:r>
      <w:r w:rsidRPr="006C1FFA">
        <w:rPr>
          <w:color w:val="000000"/>
          <w:sz w:val="24"/>
          <w:szCs w:val="24"/>
        </w:rPr>
        <w:t>gh 5-2</w:t>
      </w:r>
      <w:r w:rsidR="00515AD7">
        <w:rPr>
          <w:color w:val="000000"/>
          <w:sz w:val="24"/>
          <w:szCs w:val="24"/>
        </w:rPr>
        <w:t>2</w:t>
      </w:r>
      <w:r w:rsidRPr="006C1FFA">
        <w:rPr>
          <w:color w:val="000000"/>
          <w:sz w:val="24"/>
          <w:szCs w:val="24"/>
        </w:rPr>
        <w:t xml:space="preserve">, </w:t>
      </w:r>
      <w:r w:rsidR="00983EAA">
        <w:rPr>
          <w:color w:val="000000"/>
          <w:sz w:val="24"/>
          <w:szCs w:val="24"/>
        </w:rPr>
        <w:t xml:space="preserve">and Figures 3-0 and 5-1, </w:t>
      </w:r>
      <w:r w:rsidRPr="006C1FFA">
        <w:rPr>
          <w:color w:val="000000"/>
          <w:sz w:val="24"/>
          <w:szCs w:val="24"/>
        </w:rPr>
        <w:t>i</w:t>
      </w:r>
      <w:r w:rsidRPr="00260643">
        <w:rPr>
          <w:color w:val="000000"/>
          <w:sz w:val="24"/>
          <w:szCs w:val="24"/>
        </w:rPr>
        <w:t>ncluded as Attachment No. 1.  A representative copy of the notice that was provided to property owners and a copy of the questionnaire provided to meeting attendees is included in Appendix B of Attachment No. 1.</w:t>
      </w:r>
    </w:p>
    <w:p w:rsidR="00665C5D" w:rsidP="00665C5D" w14:paraId="6E333E53" w14:textId="77777777">
      <w:pPr>
        <w:pStyle w:val="BodyTextIndent2"/>
        <w:spacing w:after="0" w:line="240" w:lineRule="auto"/>
        <w:ind w:left="720" w:right="43" w:hanging="720"/>
        <w:jc w:val="both"/>
        <w:rPr>
          <w:b/>
          <w:sz w:val="22"/>
          <w:szCs w:val="22"/>
        </w:rPr>
      </w:pPr>
      <w:r w:rsidRPr="004B7A44">
        <w:rPr>
          <w:b/>
          <w:sz w:val="22"/>
          <w:szCs w:val="22"/>
        </w:rPr>
        <w:t>19.</w:t>
      </w:r>
      <w:r w:rsidRPr="004B7A44">
        <w:rPr>
          <w:b/>
          <w:sz w:val="22"/>
          <w:szCs w:val="22"/>
        </w:rPr>
        <w:tab/>
        <w:t>Routing Maps:</w:t>
      </w:r>
    </w:p>
    <w:p w:rsidR="007A1748" w:rsidRPr="004B7A44" w:rsidP="00665C5D" w14:paraId="1E73E219" w14:textId="6F2DC81D">
      <w:pPr>
        <w:pStyle w:val="BodyTextIndent2"/>
        <w:spacing w:after="0" w:line="240" w:lineRule="auto"/>
        <w:ind w:left="720" w:right="43" w:hanging="720"/>
        <w:jc w:val="both"/>
        <w:rPr>
          <w:b/>
          <w:sz w:val="22"/>
          <w:szCs w:val="22"/>
        </w:rPr>
      </w:pPr>
      <w:r w:rsidRPr="00665C5D">
        <w:rPr>
          <w:sz w:val="12"/>
          <w:szCs w:val="12"/>
        </w:rPr>
        <w:br/>
      </w:r>
      <w:r w:rsidRPr="004B7A44">
        <w:rPr>
          <w:b/>
          <w:sz w:val="22"/>
          <w:szCs w:val="22"/>
        </w:rPr>
        <w:t>Base maps should be a full scale (one inch = not more than one mile) highway map of the county or counties involved, or other maps of comparable scale denoting sufficient cultural and natural features to permit location of all routes in the field.  Provide a map (or maps) showing the study area, routing constraints, and all routes or line segments that were considered prior to the selection of the routes.  Identify the routes and any existing facilities to be interconnected or coordinated with the project.  Identify any taps, ties, meter points, or other facilities involving other utilities on the routing map.  Show all existing transmission facilities located in the study area.  Include the locations of radio transmitters and other electronic installations, airstrips, irrigated pasture or cropland, parks and recreational areas, historical and archeological sites</w:t>
      </w:r>
      <w:r w:rsidRPr="004B7A44">
        <w:rPr>
          <w:b/>
          <w:color w:val="FF0000"/>
          <w:sz w:val="22"/>
          <w:szCs w:val="22"/>
        </w:rPr>
        <w:t xml:space="preserve"> </w:t>
      </w:r>
      <w:r w:rsidRPr="004B7A44">
        <w:rPr>
          <w:b/>
          <w:sz w:val="22"/>
          <w:szCs w:val="22"/>
        </w:rPr>
        <w:t>(subject to the instructions in Question 27), and any environmentally sensitive areas</w:t>
      </w:r>
      <w:r w:rsidRPr="004B7A44">
        <w:rPr>
          <w:b/>
          <w:color w:val="FF0000"/>
          <w:sz w:val="22"/>
          <w:szCs w:val="22"/>
        </w:rPr>
        <w:t xml:space="preserve"> </w:t>
      </w:r>
      <w:r w:rsidRPr="004B7A44">
        <w:rPr>
          <w:b/>
          <w:sz w:val="22"/>
          <w:szCs w:val="22"/>
        </w:rPr>
        <w:t>(subject to the instructions in Question 29).</w:t>
      </w:r>
    </w:p>
    <w:p w:rsidR="005716E4" w:rsidP="007A1748" w14:paraId="77E7C975" w14:textId="0655BEB0">
      <w:pPr>
        <w:tabs>
          <w:tab w:val="left" w:pos="2880"/>
        </w:tabs>
        <w:overflowPunct/>
        <w:autoSpaceDE/>
        <w:autoSpaceDN/>
        <w:adjustRightInd/>
        <w:spacing w:before="120" w:after="120"/>
        <w:ind w:left="720"/>
        <w:jc w:val="both"/>
        <w:textAlignment w:val="auto"/>
        <w:rPr>
          <w:color w:val="000000"/>
          <w:sz w:val="24"/>
        </w:rPr>
      </w:pPr>
      <w:r w:rsidRPr="00E079C9">
        <w:rPr>
          <w:color w:val="000000"/>
          <w:sz w:val="24"/>
        </w:rPr>
        <w:t>Figure</w:t>
      </w:r>
      <w:r>
        <w:rPr>
          <w:color w:val="000000"/>
          <w:sz w:val="24"/>
        </w:rPr>
        <w:t>s</w:t>
      </w:r>
      <w:r w:rsidRPr="00E079C9">
        <w:rPr>
          <w:color w:val="000000"/>
          <w:sz w:val="24"/>
        </w:rPr>
        <w:t xml:space="preserve"> 3-1A</w:t>
      </w:r>
      <w:r>
        <w:rPr>
          <w:color w:val="000000"/>
          <w:sz w:val="24"/>
        </w:rPr>
        <w:t>, 3-1B, 3-1C</w:t>
      </w:r>
      <w:r w:rsidRPr="00E079C9">
        <w:rPr>
          <w:color w:val="000000"/>
          <w:sz w:val="24"/>
        </w:rPr>
        <w:t xml:space="preserve"> (one inc</w:t>
      </w:r>
      <w:r w:rsidRPr="003A260B">
        <w:rPr>
          <w:color w:val="000000"/>
          <w:sz w:val="24"/>
        </w:rPr>
        <w:t xml:space="preserve">h = </w:t>
      </w:r>
      <w:r>
        <w:rPr>
          <w:color w:val="000000"/>
          <w:sz w:val="24"/>
        </w:rPr>
        <w:t>1,0</w:t>
      </w:r>
      <w:r w:rsidRPr="003A260B">
        <w:rPr>
          <w:color w:val="000000"/>
          <w:sz w:val="24"/>
        </w:rPr>
        <w:t>00 fe</w:t>
      </w:r>
      <w:r w:rsidRPr="00E079C9">
        <w:rPr>
          <w:color w:val="000000"/>
          <w:sz w:val="24"/>
        </w:rPr>
        <w:t>et map</w:t>
      </w:r>
      <w:r>
        <w:rPr>
          <w:color w:val="000000"/>
          <w:sz w:val="24"/>
        </w:rPr>
        <w:t>s</w:t>
      </w:r>
      <w:r w:rsidRPr="00E079C9">
        <w:rPr>
          <w:color w:val="000000"/>
          <w:sz w:val="24"/>
        </w:rPr>
        <w:t xml:space="preserve">), </w:t>
      </w:r>
      <w:r>
        <w:rPr>
          <w:color w:val="000000"/>
          <w:sz w:val="24"/>
        </w:rPr>
        <w:t xml:space="preserve">and </w:t>
      </w:r>
      <w:r w:rsidRPr="00E079C9">
        <w:rPr>
          <w:color w:val="000000"/>
          <w:sz w:val="24"/>
        </w:rPr>
        <w:t xml:space="preserve">Figure </w:t>
      </w:r>
      <w:r>
        <w:rPr>
          <w:color w:val="000000"/>
          <w:sz w:val="24"/>
        </w:rPr>
        <w:t>3-1D</w:t>
      </w:r>
      <w:r w:rsidRPr="00E079C9">
        <w:rPr>
          <w:color w:val="000000"/>
          <w:sz w:val="24"/>
        </w:rPr>
        <w:t xml:space="preserve"> (one inch = </w:t>
      </w:r>
      <w:r w:rsidRPr="003A260B">
        <w:rPr>
          <w:color w:val="000000"/>
          <w:sz w:val="24"/>
        </w:rPr>
        <w:t>300</w:t>
      </w:r>
      <w:r w:rsidRPr="00E079C9">
        <w:rPr>
          <w:color w:val="000000"/>
          <w:sz w:val="24"/>
        </w:rPr>
        <w:t xml:space="preserve"> feet map)</w:t>
      </w:r>
      <w:r>
        <w:rPr>
          <w:color w:val="000000"/>
          <w:sz w:val="24"/>
        </w:rPr>
        <w:t>,</w:t>
      </w:r>
      <w:r w:rsidRPr="00E079C9">
        <w:rPr>
          <w:color w:val="000000"/>
          <w:sz w:val="24"/>
        </w:rPr>
        <w:t xml:space="preserve"> are included in the Appendix </w:t>
      </w:r>
      <w:r>
        <w:rPr>
          <w:color w:val="000000"/>
          <w:sz w:val="24"/>
        </w:rPr>
        <w:t>H</w:t>
      </w:r>
      <w:r w:rsidRPr="00E079C9">
        <w:rPr>
          <w:color w:val="000000"/>
          <w:sz w:val="24"/>
        </w:rPr>
        <w:t xml:space="preserve"> map pocket</w:t>
      </w:r>
      <w:r>
        <w:rPr>
          <w:color w:val="000000"/>
          <w:sz w:val="24"/>
        </w:rPr>
        <w:t>s</w:t>
      </w:r>
      <w:r w:rsidRPr="002155D6">
        <w:rPr>
          <w:color w:val="000000"/>
          <w:sz w:val="24"/>
        </w:rPr>
        <w:t xml:space="preserve"> of the Environmental Assessment and Routing Study</w:t>
      </w:r>
      <w:r>
        <w:rPr>
          <w:color w:val="000000"/>
          <w:sz w:val="24"/>
        </w:rPr>
        <w:t>,</w:t>
      </w:r>
      <w:r w:rsidRPr="002155D6">
        <w:rPr>
          <w:color w:val="000000"/>
          <w:sz w:val="24"/>
        </w:rPr>
        <w:t xml:space="preserve"> included as Attachment No. 1.  Th</w:t>
      </w:r>
      <w:r>
        <w:rPr>
          <w:color w:val="000000"/>
          <w:sz w:val="24"/>
        </w:rPr>
        <w:t>ese</w:t>
      </w:r>
      <w:r w:rsidRPr="002155D6">
        <w:rPr>
          <w:color w:val="000000"/>
          <w:sz w:val="24"/>
        </w:rPr>
        <w:t xml:space="preserve"> base map</w:t>
      </w:r>
      <w:r>
        <w:rPr>
          <w:color w:val="000000"/>
          <w:sz w:val="24"/>
        </w:rPr>
        <w:t>s</w:t>
      </w:r>
      <w:r w:rsidRPr="002155D6">
        <w:rPr>
          <w:color w:val="000000"/>
          <w:sz w:val="24"/>
        </w:rPr>
        <w:t xml:space="preserve"> </w:t>
      </w:r>
      <w:r>
        <w:rPr>
          <w:color w:val="000000"/>
          <w:sz w:val="24"/>
        </w:rPr>
        <w:t>denote</w:t>
      </w:r>
      <w:r w:rsidRPr="002155D6">
        <w:rPr>
          <w:color w:val="000000"/>
          <w:sz w:val="24"/>
        </w:rPr>
        <w:t xml:space="preserve"> sufficient cultural and natural features to permit location of all routes in the field.  Th</w:t>
      </w:r>
      <w:r>
        <w:rPr>
          <w:color w:val="000000"/>
          <w:sz w:val="24"/>
        </w:rPr>
        <w:t>ese</w:t>
      </w:r>
      <w:r w:rsidRPr="002155D6">
        <w:rPr>
          <w:color w:val="000000"/>
          <w:sz w:val="24"/>
        </w:rPr>
        <w:t xml:space="preserve"> map</w:t>
      </w:r>
      <w:r>
        <w:rPr>
          <w:color w:val="000000"/>
          <w:sz w:val="24"/>
        </w:rPr>
        <w:t>s</w:t>
      </w:r>
      <w:r w:rsidRPr="002155D6">
        <w:rPr>
          <w:color w:val="000000"/>
          <w:sz w:val="24"/>
        </w:rPr>
        <w:t xml:space="preserve"> </w:t>
      </w:r>
      <w:r>
        <w:rPr>
          <w:color w:val="000000"/>
          <w:sz w:val="24"/>
        </w:rPr>
        <w:t>delineate</w:t>
      </w:r>
      <w:r w:rsidRPr="002155D6">
        <w:rPr>
          <w:color w:val="000000"/>
          <w:sz w:val="24"/>
        </w:rPr>
        <w:t xml:space="preserve"> the study area, routing constraints, and all routes and route links considered in the selection of routes.  The</w:t>
      </w:r>
      <w:r>
        <w:rPr>
          <w:color w:val="000000"/>
          <w:sz w:val="24"/>
        </w:rPr>
        <w:t>se</w:t>
      </w:r>
      <w:r w:rsidRPr="002155D6">
        <w:rPr>
          <w:color w:val="000000"/>
          <w:sz w:val="24"/>
        </w:rPr>
        <w:t xml:space="preserve"> map</w:t>
      </w:r>
      <w:r>
        <w:rPr>
          <w:color w:val="000000"/>
          <w:sz w:val="24"/>
        </w:rPr>
        <w:t>s also depict</w:t>
      </w:r>
      <w:r w:rsidRPr="002155D6">
        <w:rPr>
          <w:color w:val="000000"/>
          <w:sz w:val="24"/>
        </w:rPr>
        <w:t xml:space="preserve"> the approximate </w:t>
      </w:r>
      <w:r w:rsidRPr="002155D6">
        <w:rPr>
          <w:sz w:val="24"/>
        </w:rPr>
        <w:t xml:space="preserve">locations of radio transmitters and other electronic installations, airstrips, irrigated pasture or cropland, parks and recreational areas, historical and archeological sites, and environmentally sensitive areas, if any.  </w:t>
      </w:r>
      <w:r w:rsidRPr="002155D6">
        <w:rPr>
          <w:color w:val="000000"/>
          <w:sz w:val="24"/>
        </w:rPr>
        <w:t>Figure</w:t>
      </w:r>
      <w:r>
        <w:rPr>
          <w:color w:val="000000"/>
          <w:sz w:val="24"/>
        </w:rPr>
        <w:t>s</w:t>
      </w:r>
      <w:r w:rsidRPr="002155D6">
        <w:rPr>
          <w:color w:val="000000"/>
          <w:sz w:val="24"/>
        </w:rPr>
        <w:t xml:space="preserve"> 3-1</w:t>
      </w:r>
      <w:r w:rsidR="000C6FC9">
        <w:rPr>
          <w:color w:val="000000"/>
          <w:sz w:val="24"/>
        </w:rPr>
        <w:t>A-D</w:t>
      </w:r>
      <w:r w:rsidRPr="002155D6">
        <w:rPr>
          <w:color w:val="000000"/>
          <w:sz w:val="24"/>
        </w:rPr>
        <w:t xml:space="preserve"> </w:t>
      </w:r>
      <w:r>
        <w:rPr>
          <w:color w:val="000000"/>
          <w:sz w:val="24"/>
        </w:rPr>
        <w:t>depict</w:t>
      </w:r>
      <w:r w:rsidRPr="002155D6">
        <w:rPr>
          <w:color w:val="000000"/>
          <w:sz w:val="24"/>
        </w:rPr>
        <w:t xml:space="preserve"> existing transmission facilities in the area of the Proposed Transmission Line Project, including taps, ties, meter points, or other utility facilities, as applicable.</w:t>
      </w:r>
    </w:p>
    <w:p w:rsidR="007A1748" w:rsidRPr="00F51CFD" w:rsidP="007A1748" w14:paraId="77736962" w14:textId="77777777">
      <w:pPr>
        <w:tabs>
          <w:tab w:val="left" w:pos="2880"/>
        </w:tabs>
        <w:overflowPunct/>
        <w:autoSpaceDE/>
        <w:autoSpaceDN/>
        <w:adjustRightInd/>
        <w:spacing w:before="120" w:after="120"/>
        <w:ind w:left="720"/>
        <w:jc w:val="both"/>
        <w:textAlignment w:val="auto"/>
        <w:rPr>
          <w:b/>
          <w:sz w:val="22"/>
          <w:szCs w:val="22"/>
        </w:rPr>
      </w:pPr>
      <w:r w:rsidRPr="00F51CFD">
        <w:rPr>
          <w:b/>
          <w:sz w:val="22"/>
          <w:szCs w:val="22"/>
        </w:rPr>
        <w:t xml:space="preserve">Provide aerial photographs of the study area displaying the date that the photographs were taken or maps that show (1) the location of each route with each route segment identified, (2) the locations of all major public roads including, as a minimum, all federal and state roadways, (3) the locations of all known habitable structures or groups of habitable structures (see Question 19 below) on properties directly affected by any route, and (4) the boundaries (approximate or estimated according to best available information if required) of all properties directly affected by any route.  </w:t>
      </w:r>
    </w:p>
    <w:p w:rsidR="005716E4" w:rsidP="007A1748" w14:paraId="6B85E0D3" w14:textId="3E3C8FD1">
      <w:pPr>
        <w:tabs>
          <w:tab w:val="left" w:pos="2880"/>
        </w:tabs>
        <w:overflowPunct/>
        <w:autoSpaceDE/>
        <w:autoSpaceDN/>
        <w:adjustRightInd/>
        <w:spacing w:before="120" w:after="120"/>
        <w:ind w:left="720"/>
        <w:jc w:val="both"/>
        <w:textAlignment w:val="auto"/>
        <w:rPr>
          <w:color w:val="000000"/>
          <w:sz w:val="24"/>
        </w:rPr>
      </w:pPr>
      <w:r w:rsidRPr="00E079C9">
        <w:rPr>
          <w:color w:val="000000"/>
          <w:sz w:val="24"/>
        </w:rPr>
        <w:t>Figure</w:t>
      </w:r>
      <w:r>
        <w:rPr>
          <w:color w:val="000000"/>
          <w:sz w:val="24"/>
        </w:rPr>
        <w:t>s</w:t>
      </w:r>
      <w:r w:rsidRPr="00E079C9">
        <w:rPr>
          <w:color w:val="000000"/>
          <w:sz w:val="24"/>
        </w:rPr>
        <w:t xml:space="preserve"> 3-1</w:t>
      </w:r>
      <w:r w:rsidR="000C6FC9">
        <w:rPr>
          <w:color w:val="000000"/>
          <w:sz w:val="24"/>
        </w:rPr>
        <w:t>A-D</w:t>
      </w:r>
      <w:r w:rsidRPr="00E079C9">
        <w:rPr>
          <w:color w:val="000000"/>
          <w:sz w:val="24"/>
        </w:rPr>
        <w:t xml:space="preserve"> </w:t>
      </w:r>
      <w:r w:rsidRPr="002155D6">
        <w:rPr>
          <w:color w:val="000000"/>
          <w:sz w:val="24"/>
        </w:rPr>
        <w:t>of the Environmental Assessment and Routing Study</w:t>
      </w:r>
      <w:r>
        <w:rPr>
          <w:color w:val="000000"/>
          <w:sz w:val="24"/>
        </w:rPr>
        <w:t>,</w:t>
      </w:r>
      <w:r w:rsidRPr="002155D6">
        <w:rPr>
          <w:color w:val="000000"/>
          <w:sz w:val="24"/>
        </w:rPr>
        <w:t xml:space="preserve"> included as Attachment No. 1</w:t>
      </w:r>
      <w:r>
        <w:rPr>
          <w:color w:val="000000"/>
          <w:sz w:val="24"/>
        </w:rPr>
        <w:t>, depict</w:t>
      </w:r>
      <w:r w:rsidRPr="002155D6">
        <w:rPr>
          <w:color w:val="000000"/>
          <w:sz w:val="24"/>
        </w:rPr>
        <w:t xml:space="preserve"> on an aerial photograph: (1) the location of each link that is used in the alternative routes filed in this CCN, with each link identified; </w:t>
      </w:r>
      <w:r w:rsidRPr="002155D6">
        <w:rPr>
          <w:sz w:val="24"/>
        </w:rPr>
        <w:t xml:space="preserve">(2) the locations of all major public roads, including all federal and state roadways; (3) the locations of all known habitable structures on properties directly affected by any link used in the </w:t>
      </w:r>
      <w:r w:rsidRPr="002155D6">
        <w:rPr>
          <w:sz w:val="24"/>
        </w:rPr>
        <w:t xml:space="preserve">alternative routes; and (4) the boundaries (approximate or estimated according to available county tax information) of all properties directly affected by any link used in an alternative route.  </w:t>
      </w:r>
      <w:r w:rsidRPr="00665C5D">
        <w:rPr>
          <w:sz w:val="24"/>
        </w:rPr>
        <w:t>In addition, the locations of radio transmitters and other electronic installations, airstrips, irrigated pasture or cropland, parks and recreational areas, historical and archeological sites</w:t>
      </w:r>
      <w:r w:rsidRPr="006E404F">
        <w:rPr>
          <w:sz w:val="24"/>
        </w:rPr>
        <w:t>, and environmentally sensitive areas, if any, are depicted.</w:t>
      </w:r>
    </w:p>
    <w:p w:rsidR="007A1748" w:rsidRPr="00F51CFD" w:rsidP="007A1748" w14:paraId="646DDF22" w14:textId="77777777">
      <w:pPr>
        <w:tabs>
          <w:tab w:val="left" w:pos="2880"/>
        </w:tabs>
        <w:overflowPunct/>
        <w:autoSpaceDE/>
        <w:autoSpaceDN/>
        <w:adjustRightInd/>
        <w:spacing w:before="120" w:after="120"/>
        <w:ind w:left="720"/>
        <w:jc w:val="both"/>
        <w:textAlignment w:val="auto"/>
        <w:rPr>
          <w:b/>
          <w:sz w:val="22"/>
          <w:szCs w:val="22"/>
        </w:rPr>
      </w:pPr>
      <w:r w:rsidRPr="00F51CFD">
        <w:rPr>
          <w:b/>
          <w:sz w:val="22"/>
          <w:szCs w:val="22"/>
        </w:rPr>
        <w:t>For each route, cross-reference each habitable structure (or group of habitable structures) and directly affected property identified on the maps or photographs with a list of corresponding landowner names and addresses and indicate which route segment affects each structure/group or property.</w:t>
      </w:r>
    </w:p>
    <w:p w:rsidR="005716E4" w:rsidP="00D26998" w14:paraId="4CCF0324" w14:textId="61AA5A30">
      <w:pPr>
        <w:tabs>
          <w:tab w:val="left" w:pos="2880"/>
        </w:tabs>
        <w:overflowPunct/>
        <w:autoSpaceDE/>
        <w:autoSpaceDN/>
        <w:adjustRightInd/>
        <w:spacing w:before="120" w:after="120"/>
        <w:ind w:left="720"/>
        <w:jc w:val="both"/>
        <w:textAlignment w:val="auto"/>
        <w:rPr>
          <w:b/>
          <w:sz w:val="22"/>
          <w:szCs w:val="22"/>
        </w:rPr>
      </w:pPr>
      <w:r w:rsidRPr="002155D6">
        <w:rPr>
          <w:sz w:val="24"/>
        </w:rPr>
        <w:t xml:space="preserve">Attachment No. </w:t>
      </w:r>
      <w:r w:rsidR="000D069B">
        <w:rPr>
          <w:sz w:val="24"/>
        </w:rPr>
        <w:t>8</w:t>
      </w:r>
      <w:r w:rsidRPr="002155D6">
        <w:rPr>
          <w:sz w:val="24"/>
        </w:rPr>
        <w:t xml:space="preserve"> is a table that cross-references each habitable structure and directly affected property identified in </w:t>
      </w:r>
      <w:r w:rsidRPr="002155D6">
        <w:rPr>
          <w:color w:val="000000"/>
          <w:sz w:val="24"/>
        </w:rPr>
        <w:t>Figure</w:t>
      </w:r>
      <w:r>
        <w:rPr>
          <w:color w:val="000000"/>
          <w:sz w:val="24"/>
        </w:rPr>
        <w:t>s</w:t>
      </w:r>
      <w:r w:rsidRPr="002155D6">
        <w:rPr>
          <w:color w:val="000000"/>
          <w:sz w:val="24"/>
        </w:rPr>
        <w:t xml:space="preserve"> 3-1</w:t>
      </w:r>
      <w:r w:rsidR="000C6FC9">
        <w:rPr>
          <w:color w:val="000000"/>
          <w:sz w:val="24"/>
        </w:rPr>
        <w:t>A-D</w:t>
      </w:r>
      <w:r>
        <w:rPr>
          <w:color w:val="000000"/>
          <w:sz w:val="24"/>
        </w:rPr>
        <w:t xml:space="preserve"> </w:t>
      </w:r>
      <w:r w:rsidRPr="002155D6">
        <w:rPr>
          <w:color w:val="000000"/>
          <w:sz w:val="24"/>
        </w:rPr>
        <w:t>of Attachment No. 1</w:t>
      </w:r>
      <w:r w:rsidRPr="002155D6">
        <w:rPr>
          <w:sz w:val="24"/>
        </w:rPr>
        <w:t>; the cross-reference table includes corresponding landowner names and addresses and indicates which links and alternative routes affect each structure or property.</w:t>
      </w:r>
    </w:p>
    <w:p w:rsidR="007A1748" w:rsidRPr="00F94B47" w:rsidP="007A1748" w14:paraId="73B9C6FA" w14:textId="77777777">
      <w:pPr>
        <w:tabs>
          <w:tab w:val="left" w:pos="2880"/>
        </w:tabs>
        <w:overflowPunct/>
        <w:autoSpaceDE/>
        <w:autoSpaceDN/>
        <w:adjustRightInd/>
        <w:spacing w:before="120" w:after="120"/>
        <w:ind w:left="720" w:hanging="720"/>
        <w:jc w:val="both"/>
        <w:textAlignment w:val="auto"/>
        <w:rPr>
          <w:b/>
          <w:sz w:val="22"/>
          <w:szCs w:val="22"/>
        </w:rPr>
      </w:pPr>
      <w:r w:rsidRPr="006523AE">
        <w:rPr>
          <w:b/>
          <w:sz w:val="22"/>
          <w:szCs w:val="22"/>
        </w:rPr>
        <w:t>20.</w:t>
      </w:r>
      <w:r w:rsidRPr="00F94B47">
        <w:rPr>
          <w:b/>
          <w:sz w:val="22"/>
          <w:szCs w:val="22"/>
        </w:rPr>
        <w:tab/>
        <w:t>Permits:</w:t>
      </w:r>
      <w:r w:rsidRPr="00F94B47">
        <w:rPr>
          <w:b/>
        </w:rPr>
        <w:t xml:space="preserve"> </w:t>
      </w:r>
      <w:r w:rsidRPr="00F94B47">
        <w:rPr>
          <w:b/>
        </w:rPr>
        <w:br/>
      </w:r>
      <w:r w:rsidRPr="00F94B47">
        <w:rPr>
          <w:b/>
          <w:sz w:val="22"/>
          <w:szCs w:val="22"/>
        </w:rPr>
        <w:t>List any and all permits and/or approvals required by other governmental agencies for the construction of the</w:t>
      </w:r>
      <w:r w:rsidRPr="00F94B47">
        <w:rPr>
          <w:rFonts w:ascii="Arial" w:hAnsi="Arial" w:cs="Arial"/>
          <w:b/>
          <w:sz w:val="22"/>
          <w:szCs w:val="22"/>
        </w:rPr>
        <w:t xml:space="preserve"> </w:t>
      </w:r>
      <w:r w:rsidRPr="00F94B47">
        <w:rPr>
          <w:b/>
          <w:sz w:val="22"/>
          <w:szCs w:val="22"/>
        </w:rPr>
        <w:t>proposed project.  Indicate whether each permit has been obtained.</w:t>
      </w:r>
    </w:p>
    <w:p w:rsidR="007A1748" w:rsidRPr="00F94B47" w:rsidP="007A1748" w14:paraId="39136865" w14:textId="77777777">
      <w:pPr>
        <w:ind w:left="720"/>
        <w:jc w:val="both"/>
        <w:rPr>
          <w:sz w:val="24"/>
        </w:rPr>
      </w:pPr>
      <w:r w:rsidRPr="00F94B47">
        <w:rPr>
          <w:sz w:val="24"/>
        </w:rPr>
        <w:t>The following permits/approvals will be obtained after PUC approval of the CCN and prior to beginning construction, if necessary:</w:t>
      </w:r>
    </w:p>
    <w:p w:rsidR="007A1748" w:rsidRPr="00F94B47" w:rsidP="007A1748" w14:paraId="3898C308" w14:textId="77777777">
      <w:pPr>
        <w:ind w:left="720"/>
        <w:jc w:val="both"/>
        <w:rPr>
          <w:sz w:val="24"/>
        </w:rPr>
      </w:pPr>
    </w:p>
    <w:p w:rsidR="007A1748" w:rsidRPr="00F94B47" w:rsidP="007A1748" w14:paraId="577EE9AA" w14:textId="77777777">
      <w:pPr>
        <w:numPr>
          <w:ilvl w:val="0"/>
          <w:numId w:val="5"/>
        </w:numPr>
        <w:tabs>
          <w:tab w:val="clear" w:pos="360"/>
          <w:tab w:val="num" w:pos="1080"/>
        </w:tabs>
        <w:ind w:left="1080"/>
        <w:jc w:val="both"/>
        <w:rPr>
          <w:sz w:val="24"/>
        </w:rPr>
      </w:pPr>
      <w:r w:rsidRPr="00F94B47">
        <w:rPr>
          <w:sz w:val="24"/>
        </w:rPr>
        <w:t>Texas Department of Transportation (“TxDOT”) permit(s) for crossing a state-maintained roadway.</w:t>
      </w:r>
    </w:p>
    <w:p w:rsidR="007A1748" w:rsidRPr="00F94B47" w:rsidP="007A1748" w14:paraId="3AD6FDD8" w14:textId="77777777">
      <w:pPr>
        <w:numPr>
          <w:ilvl w:val="0"/>
          <w:numId w:val="5"/>
        </w:numPr>
        <w:tabs>
          <w:tab w:val="clear" w:pos="360"/>
          <w:tab w:val="num" w:pos="1080"/>
        </w:tabs>
        <w:ind w:left="1080"/>
        <w:jc w:val="both"/>
        <w:rPr>
          <w:sz w:val="24"/>
        </w:rPr>
      </w:pPr>
      <w:r w:rsidRPr="00F94B47">
        <w:rPr>
          <w:sz w:val="24"/>
        </w:rPr>
        <w:t xml:space="preserve">A Storm Water Pollution Prevention Plan (“SWPPP”) will be prepared and a Notice of Intent will be submitted to the Texas Commission on Environmental Quality under the Texas Pollutant Discharge Elimination System (“TPDES”) program.  </w:t>
      </w:r>
    </w:p>
    <w:p w:rsidR="007A1748" w:rsidRPr="00F94B47" w:rsidP="007A1748" w14:paraId="64D50E33" w14:textId="77777777">
      <w:pPr>
        <w:numPr>
          <w:ilvl w:val="0"/>
          <w:numId w:val="5"/>
        </w:numPr>
        <w:tabs>
          <w:tab w:val="clear" w:pos="360"/>
          <w:tab w:val="num" w:pos="1080"/>
        </w:tabs>
        <w:ind w:left="1080"/>
        <w:jc w:val="both"/>
        <w:rPr>
          <w:sz w:val="24"/>
        </w:rPr>
      </w:pPr>
      <w:r w:rsidRPr="00F94B47">
        <w:rPr>
          <w:sz w:val="24"/>
        </w:rPr>
        <w:t>A cultural resources survey plan will be developed with the Texas Historical Commission (“THC”) for the proposed project.</w:t>
      </w:r>
    </w:p>
    <w:p w:rsidR="007A1748" w:rsidRPr="00F94B47" w:rsidP="007A1748" w14:paraId="5C8EA659" w14:textId="77777777">
      <w:pPr>
        <w:numPr>
          <w:ilvl w:val="0"/>
          <w:numId w:val="5"/>
        </w:numPr>
        <w:tabs>
          <w:tab w:val="clear" w:pos="360"/>
          <w:tab w:val="num" w:pos="1080"/>
        </w:tabs>
        <w:ind w:left="1080"/>
        <w:jc w:val="both"/>
        <w:rPr>
          <w:color w:val="000000"/>
          <w:sz w:val="24"/>
        </w:rPr>
      </w:pPr>
      <w:r w:rsidRPr="00F94B47">
        <w:rPr>
          <w:color w:val="000000"/>
          <w:sz w:val="24"/>
        </w:rPr>
        <w:t>C</w:t>
      </w:r>
      <w:r w:rsidRPr="00F94B47">
        <w:rPr>
          <w:color w:val="000000"/>
          <w:sz w:val="24"/>
        </w:rPr>
        <w:t>onsultation with the U.S. Army Corps of Engineers will occur following the Commission’s approval of this Application to determine appropriate requirements under Section 404/Section 10 Permit criteria.</w:t>
      </w:r>
    </w:p>
    <w:p w:rsidR="00190C8C" w:rsidP="007A1748" w14:paraId="67908CC8" w14:textId="7F9D78E1">
      <w:pPr>
        <w:numPr>
          <w:ilvl w:val="0"/>
          <w:numId w:val="5"/>
        </w:numPr>
        <w:tabs>
          <w:tab w:val="clear" w:pos="360"/>
          <w:tab w:val="num" w:pos="1080"/>
        </w:tabs>
        <w:ind w:left="1080"/>
        <w:jc w:val="both"/>
        <w:rPr>
          <w:color w:val="000000"/>
          <w:sz w:val="24"/>
        </w:rPr>
      </w:pPr>
      <w:r w:rsidRPr="00F94B47">
        <w:rPr>
          <w:color w:val="000000"/>
          <w:sz w:val="24"/>
        </w:rPr>
        <w:t>Consultation with the U.S. Fish and Wildlife Service will occur following the Commission’s approval of this Application to determine appropriate requirements under the Endangered Species Act.</w:t>
      </w:r>
    </w:p>
    <w:p w:rsidR="007A1748" w:rsidRPr="006523AE" w:rsidP="000F39A7" w14:paraId="2F75B670" w14:textId="4C7D34CF">
      <w:pPr>
        <w:numPr>
          <w:ilvl w:val="0"/>
          <w:numId w:val="5"/>
        </w:numPr>
        <w:tabs>
          <w:tab w:val="clear" w:pos="360"/>
          <w:tab w:val="num" w:pos="1080"/>
        </w:tabs>
        <w:ind w:left="1080"/>
        <w:jc w:val="both"/>
        <w:rPr>
          <w:color w:val="000000"/>
          <w:sz w:val="24"/>
        </w:rPr>
      </w:pPr>
      <w:r>
        <w:rPr>
          <w:color w:val="000000"/>
          <w:sz w:val="24"/>
        </w:rPr>
        <w:t xml:space="preserve">Consultation with the </w:t>
      </w:r>
      <w:r w:rsidRPr="006523AE" w:rsidR="002901D5">
        <w:rPr>
          <w:color w:val="000000"/>
          <w:sz w:val="24"/>
        </w:rPr>
        <w:t xml:space="preserve">Federal Aviation Administration (“FAA”) </w:t>
      </w:r>
      <w:r w:rsidRPr="00F94B47">
        <w:rPr>
          <w:color w:val="000000"/>
          <w:sz w:val="24"/>
        </w:rPr>
        <w:t>will occur following the Commission’s approval of this Application to determine</w:t>
      </w:r>
      <w:r w:rsidRPr="006523AE">
        <w:rPr>
          <w:color w:val="000000"/>
          <w:sz w:val="24"/>
        </w:rPr>
        <w:t xml:space="preserve"> </w:t>
      </w:r>
      <w:r w:rsidRPr="00F94B47">
        <w:rPr>
          <w:color w:val="000000"/>
          <w:sz w:val="24"/>
        </w:rPr>
        <w:t>appropriate requirements</w:t>
      </w:r>
      <w:r>
        <w:rPr>
          <w:color w:val="000000"/>
          <w:sz w:val="24"/>
        </w:rPr>
        <w:t xml:space="preserve"> and notification</w:t>
      </w:r>
      <w:r w:rsidRPr="00F94B47">
        <w:rPr>
          <w:color w:val="000000"/>
          <w:sz w:val="24"/>
        </w:rPr>
        <w:t xml:space="preserve"> under </w:t>
      </w:r>
      <w:r>
        <w:rPr>
          <w:color w:val="000000"/>
          <w:sz w:val="24"/>
        </w:rPr>
        <w:t>Federal Aviation Regulations (14 CFR Part 77)</w:t>
      </w:r>
      <w:r w:rsidRPr="006523AE" w:rsidR="002901D5">
        <w:rPr>
          <w:color w:val="000000"/>
          <w:sz w:val="24"/>
        </w:rPr>
        <w:t xml:space="preserve">.  </w:t>
      </w:r>
    </w:p>
    <w:p w:rsidR="007A1748" w:rsidRPr="00F94B47" w:rsidP="007A1748" w14:paraId="51E4C219" w14:textId="77777777">
      <w:pPr>
        <w:tabs>
          <w:tab w:val="left" w:pos="2880"/>
        </w:tabs>
        <w:overflowPunct/>
        <w:autoSpaceDE/>
        <w:autoSpaceDN/>
        <w:adjustRightInd/>
        <w:spacing w:before="120" w:after="120" w:line="276" w:lineRule="auto"/>
        <w:ind w:left="720" w:hanging="720"/>
        <w:jc w:val="both"/>
        <w:textAlignment w:val="auto"/>
        <w:rPr>
          <w:b/>
        </w:rPr>
      </w:pPr>
      <w:r w:rsidRPr="00F94B47">
        <w:rPr>
          <w:b/>
          <w:sz w:val="22"/>
          <w:szCs w:val="22"/>
        </w:rPr>
        <w:t>21.</w:t>
      </w:r>
      <w:r w:rsidRPr="00F94B47">
        <w:rPr>
          <w:b/>
          <w:sz w:val="22"/>
          <w:szCs w:val="22"/>
        </w:rPr>
        <w:tab/>
        <w:t>Habitable structures:</w:t>
      </w:r>
    </w:p>
    <w:p w:rsidR="007A1748" w:rsidRPr="00F94B47" w:rsidP="007A1748" w14:paraId="4FF72A00" w14:textId="77777777">
      <w:pPr>
        <w:tabs>
          <w:tab w:val="left" w:pos="2880"/>
        </w:tabs>
        <w:overflowPunct/>
        <w:autoSpaceDE/>
        <w:autoSpaceDN/>
        <w:adjustRightInd/>
        <w:spacing w:before="120" w:after="120"/>
        <w:ind w:left="720"/>
        <w:jc w:val="both"/>
        <w:textAlignment w:val="auto"/>
        <w:rPr>
          <w:b/>
          <w:sz w:val="22"/>
          <w:szCs w:val="22"/>
        </w:rPr>
      </w:pPr>
      <w:r w:rsidRPr="00F94B47">
        <w:rPr>
          <w:b/>
          <w:sz w:val="22"/>
          <w:szCs w:val="22"/>
        </w:rPr>
        <w:t>For each route list all single-family and multi-family dwellings and related structures, mobile homes, apartment buildings, commercial structures, industrial structures, business structures, churches, hospitals, nursing homes, schools, or other structures normally inhabited by humans or intended to be inhabited by humans on a daily or regular basis within 300 feet of the centerline if the proposed project will be constructed for operation at  230kV or less, or within 500 feet of the centerline if  the proposed project will be constructed for operation at greater than 230kV.  Provide a general description of each habitable structure and its distance from the centerline of the route.  In cities, towns or rural subdivisions, houses can be identified in groups.  Provide the number of habitable structures in each group and list the distance from the centerline of the route to the closest and the farthest habitable structure in the group.  Locate all listed habitable structures or groups of structures on the routing map.</w:t>
      </w:r>
    </w:p>
    <w:p w:rsidR="00F268AB" w:rsidP="00F268AB" w14:paraId="63C81CCF" w14:textId="3CC39BEB">
      <w:pPr>
        <w:tabs>
          <w:tab w:val="left" w:pos="2880"/>
        </w:tabs>
        <w:overflowPunct/>
        <w:autoSpaceDE/>
        <w:autoSpaceDN/>
        <w:adjustRightInd/>
        <w:spacing w:before="120" w:after="120"/>
        <w:ind w:left="720"/>
        <w:jc w:val="both"/>
        <w:textAlignment w:val="auto"/>
        <w:rPr>
          <w:color w:val="000000"/>
          <w:sz w:val="24"/>
        </w:rPr>
      </w:pPr>
      <w:r w:rsidRPr="00260643">
        <w:rPr>
          <w:color w:val="000000"/>
          <w:sz w:val="24"/>
        </w:rPr>
        <w:t xml:space="preserve">A listing of all habitable structures located within </w:t>
      </w:r>
      <w:r>
        <w:rPr>
          <w:color w:val="000000"/>
          <w:sz w:val="24"/>
        </w:rPr>
        <w:t>5</w:t>
      </w:r>
      <w:r w:rsidRPr="00260643">
        <w:rPr>
          <w:color w:val="000000"/>
          <w:sz w:val="24"/>
        </w:rPr>
        <w:t>00 feet of each proposed link centerline used in the alternative routes filed in this CCN, along with a general description of each habitable structure and its distance from the centerline of the link and the associated alternative routes</w:t>
      </w:r>
      <w:r>
        <w:rPr>
          <w:color w:val="000000"/>
          <w:sz w:val="24"/>
        </w:rPr>
        <w:t>,</w:t>
      </w:r>
      <w:r w:rsidRPr="00260643">
        <w:rPr>
          <w:color w:val="000000"/>
          <w:sz w:val="24"/>
        </w:rPr>
        <w:t xml:space="preserve"> is provided in the table </w:t>
      </w:r>
      <w:r>
        <w:rPr>
          <w:color w:val="000000"/>
          <w:sz w:val="24"/>
        </w:rPr>
        <w:t xml:space="preserve">in Attachment No. </w:t>
      </w:r>
      <w:r w:rsidR="00030A9B">
        <w:rPr>
          <w:color w:val="000000"/>
          <w:sz w:val="24"/>
        </w:rPr>
        <w:t>9</w:t>
      </w:r>
      <w:r w:rsidRPr="00260643">
        <w:rPr>
          <w:color w:val="000000"/>
          <w:sz w:val="24"/>
        </w:rPr>
        <w:t>.</w:t>
      </w:r>
    </w:p>
    <w:p w:rsidR="00077661" w:rsidRPr="00C61644" w:rsidP="00F268AB" w14:paraId="7F8869F3" w14:textId="3F1D89BB">
      <w:pPr>
        <w:tabs>
          <w:tab w:val="left" w:pos="2880"/>
        </w:tabs>
        <w:overflowPunct/>
        <w:autoSpaceDE/>
        <w:autoSpaceDN/>
        <w:adjustRightInd/>
        <w:spacing w:after="120"/>
        <w:ind w:left="720"/>
        <w:jc w:val="both"/>
        <w:textAlignment w:val="auto"/>
        <w:rPr>
          <w:sz w:val="24"/>
        </w:rPr>
      </w:pPr>
      <w:r w:rsidRPr="003A0692">
        <w:rPr>
          <w:color w:val="000000"/>
          <w:sz w:val="24"/>
        </w:rPr>
        <w:t>Figure</w:t>
      </w:r>
      <w:r>
        <w:rPr>
          <w:color w:val="000000"/>
          <w:sz w:val="24"/>
        </w:rPr>
        <w:t>s</w:t>
      </w:r>
      <w:r w:rsidRPr="003A0692">
        <w:rPr>
          <w:color w:val="000000"/>
          <w:sz w:val="24"/>
        </w:rPr>
        <w:t xml:space="preserve"> 3-1</w:t>
      </w:r>
      <w:r w:rsidR="000C6FC9">
        <w:rPr>
          <w:color w:val="000000"/>
          <w:sz w:val="24"/>
        </w:rPr>
        <w:t>A-D</w:t>
      </w:r>
      <w:r>
        <w:rPr>
          <w:color w:val="000000"/>
          <w:sz w:val="24"/>
        </w:rPr>
        <w:t xml:space="preserve"> </w:t>
      </w:r>
      <w:r w:rsidRPr="003A0692">
        <w:rPr>
          <w:color w:val="000000"/>
          <w:sz w:val="24"/>
        </w:rPr>
        <w:t xml:space="preserve">(Appendix </w:t>
      </w:r>
      <w:r>
        <w:rPr>
          <w:color w:val="000000"/>
          <w:sz w:val="24"/>
        </w:rPr>
        <w:t>H</w:t>
      </w:r>
      <w:r w:rsidRPr="00260643">
        <w:rPr>
          <w:color w:val="000000"/>
          <w:sz w:val="24"/>
        </w:rPr>
        <w:t xml:space="preserve"> map pocket</w:t>
      </w:r>
      <w:r>
        <w:rPr>
          <w:color w:val="000000"/>
          <w:sz w:val="24"/>
        </w:rPr>
        <w:t>s</w:t>
      </w:r>
      <w:r w:rsidRPr="00260643">
        <w:rPr>
          <w:color w:val="000000"/>
          <w:sz w:val="24"/>
        </w:rPr>
        <w:t>), located in Attachment No. 1, depict the locations of all known habitable structures directly affected by the links used in the proposed alternative routes.</w:t>
      </w:r>
    </w:p>
    <w:p w:rsidR="007A1748" w:rsidRPr="00F94B47" w:rsidP="007A1748" w14:paraId="56B7A540" w14:textId="77777777">
      <w:pPr>
        <w:tabs>
          <w:tab w:val="left" w:pos="2880"/>
        </w:tabs>
        <w:overflowPunct/>
        <w:autoSpaceDE/>
        <w:autoSpaceDN/>
        <w:adjustRightInd/>
        <w:spacing w:before="120" w:after="120" w:line="276" w:lineRule="auto"/>
        <w:ind w:left="720" w:hanging="720"/>
        <w:jc w:val="both"/>
        <w:textAlignment w:val="auto"/>
        <w:rPr>
          <w:b/>
        </w:rPr>
      </w:pPr>
      <w:r w:rsidRPr="00F94B47">
        <w:rPr>
          <w:b/>
          <w:sz w:val="22"/>
          <w:szCs w:val="22"/>
        </w:rPr>
        <w:t>22.</w:t>
      </w:r>
      <w:r w:rsidRPr="00F94B47">
        <w:rPr>
          <w:b/>
          <w:sz w:val="22"/>
          <w:szCs w:val="22"/>
        </w:rPr>
        <w:tab/>
        <w:t>Electronic Installations:</w:t>
      </w:r>
    </w:p>
    <w:p w:rsidR="007A1748" w:rsidRPr="00F94B47" w:rsidP="007A1748" w14:paraId="5E4B75DE" w14:textId="77777777">
      <w:pPr>
        <w:tabs>
          <w:tab w:val="left" w:pos="2880"/>
        </w:tabs>
        <w:overflowPunct/>
        <w:autoSpaceDE/>
        <w:autoSpaceDN/>
        <w:adjustRightInd/>
        <w:spacing w:before="120" w:after="120"/>
        <w:ind w:left="720"/>
        <w:jc w:val="both"/>
        <w:textAlignment w:val="auto"/>
        <w:rPr>
          <w:b/>
          <w:sz w:val="22"/>
          <w:szCs w:val="22"/>
        </w:rPr>
      </w:pPr>
      <w:r w:rsidRPr="00F94B47">
        <w:rPr>
          <w:b/>
          <w:sz w:val="22"/>
          <w:szCs w:val="22"/>
        </w:rPr>
        <w:t>For each route, list all commercial AM radio transmitters located within 10,000 feet of the center line of the route, and all FM radio transmitters, microwave relay stations, or other similar electronic installations located within 2,000 of the center line of the route.  Provide a general description of each installation and its distance from the center line of the route.  Locate all listed installations on a routing map.</w:t>
      </w:r>
    </w:p>
    <w:p w:rsidR="00FC675D" w:rsidRPr="003E6CFB" w:rsidP="00FC675D" w14:paraId="2131FEC0" w14:textId="009F59AE">
      <w:pPr>
        <w:spacing w:after="120"/>
        <w:ind w:left="720"/>
        <w:jc w:val="both"/>
        <w:rPr>
          <w:sz w:val="24"/>
          <w:szCs w:val="24"/>
        </w:rPr>
      </w:pPr>
      <w:r w:rsidRPr="003E6CFB">
        <w:rPr>
          <w:sz w:val="24"/>
          <w:szCs w:val="24"/>
        </w:rPr>
        <w:t xml:space="preserve">There are no known AM radio transmitters located within 10,000 feet of the centerline of any of the alternative route links and no known FM radio transmitters located within 2,000 feet of the centerline of any of the alternative route links.   </w:t>
      </w:r>
    </w:p>
    <w:p w:rsidR="00FC675D" w:rsidP="00FC675D" w14:paraId="1606D110" w14:textId="5B32AA18">
      <w:pPr>
        <w:tabs>
          <w:tab w:val="left" w:pos="2880"/>
        </w:tabs>
        <w:overflowPunct/>
        <w:autoSpaceDE/>
        <w:autoSpaceDN/>
        <w:adjustRightInd/>
        <w:spacing w:before="120" w:after="120"/>
        <w:ind w:left="720"/>
        <w:jc w:val="both"/>
        <w:textAlignment w:val="auto"/>
        <w:rPr>
          <w:color w:val="000000"/>
          <w:sz w:val="24"/>
        </w:rPr>
      </w:pPr>
      <w:r w:rsidRPr="003E6CFB">
        <w:rPr>
          <w:sz w:val="24"/>
          <w:szCs w:val="24"/>
        </w:rPr>
        <w:t xml:space="preserve">There are </w:t>
      </w:r>
      <w:r>
        <w:rPr>
          <w:sz w:val="24"/>
          <w:szCs w:val="24"/>
        </w:rPr>
        <w:t>twelve</w:t>
      </w:r>
      <w:r w:rsidRPr="003E6CFB">
        <w:rPr>
          <w:sz w:val="24"/>
          <w:szCs w:val="24"/>
        </w:rPr>
        <w:t xml:space="preserve"> other communication towers located within 2,000 feet of the centerline of the </w:t>
      </w:r>
      <w:r>
        <w:rPr>
          <w:sz w:val="24"/>
          <w:szCs w:val="24"/>
        </w:rPr>
        <w:t xml:space="preserve">filed </w:t>
      </w:r>
      <w:r w:rsidRPr="003E6CFB">
        <w:rPr>
          <w:sz w:val="24"/>
          <w:szCs w:val="24"/>
        </w:rPr>
        <w:t>alternative route</w:t>
      </w:r>
      <w:r>
        <w:rPr>
          <w:sz w:val="24"/>
          <w:szCs w:val="24"/>
        </w:rPr>
        <w:t>s</w:t>
      </w:r>
      <w:r w:rsidRPr="003E6CFB">
        <w:rPr>
          <w:sz w:val="24"/>
          <w:szCs w:val="24"/>
        </w:rPr>
        <w:t>.</w:t>
      </w:r>
      <w:r>
        <w:rPr>
          <w:sz w:val="24"/>
          <w:szCs w:val="24"/>
        </w:rPr>
        <w:t xml:space="preserve"> </w:t>
      </w:r>
      <w:r w:rsidRPr="00260643">
        <w:rPr>
          <w:color w:val="000000"/>
          <w:sz w:val="24"/>
        </w:rPr>
        <w:t xml:space="preserve">A listing of </w:t>
      </w:r>
      <w:r>
        <w:rPr>
          <w:color w:val="000000"/>
          <w:sz w:val="24"/>
        </w:rPr>
        <w:t>these communication towers</w:t>
      </w:r>
      <w:r w:rsidRPr="00260643">
        <w:rPr>
          <w:color w:val="000000"/>
          <w:sz w:val="24"/>
        </w:rPr>
        <w:t xml:space="preserve"> located within </w:t>
      </w:r>
      <w:r>
        <w:rPr>
          <w:color w:val="000000"/>
          <w:sz w:val="24"/>
        </w:rPr>
        <w:t>2,000</w:t>
      </w:r>
      <w:r w:rsidRPr="00260643">
        <w:rPr>
          <w:color w:val="000000"/>
          <w:sz w:val="24"/>
        </w:rPr>
        <w:t xml:space="preserve"> feet of each proposed link centerline used in the alternative routes filed in this CCN, along with a general description of each </w:t>
      </w:r>
      <w:r>
        <w:rPr>
          <w:color w:val="000000"/>
          <w:sz w:val="24"/>
        </w:rPr>
        <w:t>tower</w:t>
      </w:r>
      <w:r w:rsidRPr="00260643">
        <w:rPr>
          <w:color w:val="000000"/>
          <w:sz w:val="24"/>
        </w:rPr>
        <w:t xml:space="preserve"> and its distance from the centerline of the link and the associated alternative routes is provided in the table </w:t>
      </w:r>
      <w:r>
        <w:rPr>
          <w:color w:val="000000"/>
          <w:sz w:val="24"/>
        </w:rPr>
        <w:t xml:space="preserve">in Attachment No. </w:t>
      </w:r>
      <w:r w:rsidR="00030A9B">
        <w:rPr>
          <w:color w:val="000000"/>
          <w:sz w:val="24"/>
        </w:rPr>
        <w:t>10</w:t>
      </w:r>
      <w:r w:rsidRPr="00260643">
        <w:rPr>
          <w:color w:val="000000"/>
          <w:sz w:val="24"/>
        </w:rPr>
        <w:t>.</w:t>
      </w:r>
    </w:p>
    <w:p w:rsidR="007A1748" w:rsidRPr="008E77B0" w:rsidP="00FC675D" w14:paraId="211D32C5" w14:textId="35423C19">
      <w:pPr>
        <w:spacing w:before="120" w:after="240"/>
        <w:ind w:left="720"/>
        <w:jc w:val="both"/>
        <w:rPr>
          <w:sz w:val="24"/>
          <w:szCs w:val="24"/>
        </w:rPr>
      </w:pPr>
      <w:r w:rsidRPr="00260643">
        <w:rPr>
          <w:sz w:val="24"/>
          <w:szCs w:val="24"/>
        </w:rPr>
        <w:t xml:space="preserve">Please refer to Section </w:t>
      </w:r>
      <w:r w:rsidRPr="00B61F7D">
        <w:rPr>
          <w:sz w:val="24"/>
          <w:szCs w:val="24"/>
        </w:rPr>
        <w:t>3.7.7</w:t>
      </w:r>
      <w:r w:rsidRPr="00260643">
        <w:rPr>
          <w:sz w:val="24"/>
          <w:szCs w:val="24"/>
        </w:rPr>
        <w:t>, pag</w:t>
      </w:r>
      <w:r w:rsidRPr="006C1FFA">
        <w:rPr>
          <w:sz w:val="24"/>
          <w:szCs w:val="24"/>
        </w:rPr>
        <w:t>e 3-</w:t>
      </w:r>
      <w:r>
        <w:rPr>
          <w:sz w:val="24"/>
          <w:szCs w:val="24"/>
        </w:rPr>
        <w:t>77</w:t>
      </w:r>
      <w:r w:rsidRPr="006C1FFA">
        <w:rPr>
          <w:sz w:val="24"/>
          <w:szCs w:val="24"/>
        </w:rPr>
        <w:t>, a</w:t>
      </w:r>
      <w:r w:rsidRPr="00260643">
        <w:rPr>
          <w:sz w:val="24"/>
          <w:szCs w:val="24"/>
        </w:rPr>
        <w:t xml:space="preserve">nd Section </w:t>
      </w:r>
      <w:r w:rsidRPr="00B61F7D">
        <w:rPr>
          <w:sz w:val="24"/>
          <w:szCs w:val="24"/>
        </w:rPr>
        <w:t xml:space="preserve">7.7.6, </w:t>
      </w:r>
      <w:r w:rsidRPr="00264EB7">
        <w:rPr>
          <w:sz w:val="24"/>
          <w:szCs w:val="24"/>
        </w:rPr>
        <w:t>pag</w:t>
      </w:r>
      <w:r w:rsidRPr="006C1FFA">
        <w:rPr>
          <w:sz w:val="24"/>
          <w:szCs w:val="24"/>
        </w:rPr>
        <w:t>e 7-</w:t>
      </w:r>
      <w:r>
        <w:rPr>
          <w:sz w:val="24"/>
          <w:szCs w:val="24"/>
        </w:rPr>
        <w:t>2</w:t>
      </w:r>
      <w:r w:rsidR="000D069B">
        <w:rPr>
          <w:sz w:val="24"/>
          <w:szCs w:val="24"/>
        </w:rPr>
        <w:t>4</w:t>
      </w:r>
      <w:r w:rsidRPr="006C1FFA">
        <w:rPr>
          <w:sz w:val="24"/>
          <w:szCs w:val="24"/>
        </w:rPr>
        <w:t>,</w:t>
      </w:r>
      <w:r w:rsidRPr="00260643">
        <w:rPr>
          <w:sz w:val="24"/>
          <w:szCs w:val="24"/>
        </w:rPr>
        <w:t xml:space="preserve"> of the Environmental Assessment and Routing Study included as Attachment No. 1.</w:t>
      </w:r>
    </w:p>
    <w:p w:rsidR="007A1748" w:rsidRPr="001D0E8E" w:rsidP="00FC675D" w14:paraId="78316F7A" w14:textId="77777777">
      <w:pPr>
        <w:tabs>
          <w:tab w:val="left" w:pos="2880"/>
        </w:tabs>
        <w:overflowPunct/>
        <w:autoSpaceDE/>
        <w:autoSpaceDN/>
        <w:adjustRightInd/>
        <w:spacing w:after="120"/>
        <w:ind w:left="720" w:hanging="720"/>
        <w:jc w:val="both"/>
        <w:textAlignment w:val="auto"/>
        <w:rPr>
          <w:b/>
        </w:rPr>
      </w:pPr>
      <w:r w:rsidRPr="001D0E8E">
        <w:rPr>
          <w:b/>
          <w:sz w:val="22"/>
          <w:szCs w:val="22"/>
        </w:rPr>
        <w:t>23.</w:t>
      </w:r>
      <w:r w:rsidRPr="001D0E8E">
        <w:rPr>
          <w:b/>
          <w:sz w:val="22"/>
          <w:szCs w:val="22"/>
        </w:rPr>
        <w:tab/>
        <w:t>Airstrips:</w:t>
      </w:r>
      <w:r w:rsidRPr="001D0E8E">
        <w:rPr>
          <w:b/>
        </w:rPr>
        <w:t xml:space="preserve"> </w:t>
      </w:r>
    </w:p>
    <w:p w:rsidR="007A1748" w:rsidRPr="001D0E8E" w:rsidP="007A1748" w14:paraId="1B8E9934" w14:textId="77777777">
      <w:pPr>
        <w:tabs>
          <w:tab w:val="left" w:pos="2880"/>
        </w:tabs>
        <w:overflowPunct/>
        <w:autoSpaceDE/>
        <w:autoSpaceDN/>
        <w:adjustRightInd/>
        <w:spacing w:before="120" w:after="120"/>
        <w:ind w:left="720" w:hanging="720"/>
        <w:jc w:val="both"/>
        <w:textAlignment w:val="auto"/>
        <w:rPr>
          <w:b/>
          <w:sz w:val="22"/>
          <w:szCs w:val="22"/>
        </w:rPr>
      </w:pPr>
      <w:r w:rsidRPr="001D0E8E">
        <w:rPr>
          <w:b/>
          <w:sz w:val="6"/>
          <w:szCs w:val="6"/>
        </w:rPr>
        <w:br/>
      </w:r>
      <w:r w:rsidRPr="001D0E8E">
        <w:rPr>
          <w:b/>
          <w:sz w:val="22"/>
          <w:szCs w:val="22"/>
        </w:rPr>
        <w:t xml:space="preserve">For each route, list all known private airstrips within 10,000 feet of the center line of the project.  List all airports registered with the Federal Aviation Administration (FAA) with at least one runway more than 3,200 feet in length that are located within 20,000 feet of the center line of any route.  For each such airport, indicate whether any transmission structures will exceed a 100:1 </w:t>
      </w:r>
      <w:r w:rsidRPr="001D0E8E">
        <w:rPr>
          <w:b/>
          <w:sz w:val="22"/>
          <w:szCs w:val="22"/>
        </w:rPr>
        <w:tab/>
        <w:t>horizontal slope (one foot in height for each 100 feet in distance) from the closest point of the closest runway.  List all listed airports registered with the FAA having no runway more than 3,200 feet in length that are located within 10,000 feet of the center line of any route.  For each such airport, indicate whether any transmission structures will exceed a 50:1 horizontal slope from the closest point of the closest runway.  List all heliports located within 5,000 feet of the center line of any route.  For each such heliport, indicate whether any transmission structures will exceed a 25:1 horizontal slope from the closest point of the closest landing and takeoff area of the heliport.  Provide a general description of each listed private airstrip, registered airport, and heliport; and state the distance of each from the center line of each route.  Locate and identify all listed airstrips, airports, and heliports on a routing map.</w:t>
      </w:r>
    </w:p>
    <w:p w:rsidR="003B2A58" w:rsidP="001D0E8E" w14:paraId="722351C5" w14:textId="4926CBE9">
      <w:pPr>
        <w:tabs>
          <w:tab w:val="left" w:pos="720"/>
          <w:tab w:val="left" w:pos="2880"/>
        </w:tabs>
        <w:overflowPunct/>
        <w:autoSpaceDE/>
        <w:autoSpaceDN/>
        <w:adjustRightInd/>
        <w:spacing w:before="120" w:after="120"/>
        <w:ind w:left="720"/>
        <w:jc w:val="both"/>
        <w:textAlignment w:val="auto"/>
        <w:rPr>
          <w:sz w:val="24"/>
          <w:szCs w:val="24"/>
        </w:rPr>
      </w:pPr>
      <w:r>
        <w:rPr>
          <w:sz w:val="24"/>
          <w:szCs w:val="24"/>
        </w:rPr>
        <w:t>Halff</w:t>
      </w:r>
      <w:r w:rsidRPr="001D0E8E" w:rsidR="007A1748">
        <w:rPr>
          <w:sz w:val="24"/>
          <w:szCs w:val="24"/>
        </w:rPr>
        <w:t>’s</w:t>
      </w:r>
      <w:r w:rsidRPr="001D0E8E" w:rsidR="007A1748">
        <w:rPr>
          <w:sz w:val="24"/>
          <w:szCs w:val="24"/>
        </w:rPr>
        <w:t xml:space="preserve"> review of federal and state aviation/airport maps and directories, aerial photo interpretation, and reconnaissance survey</w:t>
      </w:r>
      <w:r>
        <w:rPr>
          <w:sz w:val="24"/>
          <w:szCs w:val="24"/>
        </w:rPr>
        <w:t>s</w:t>
      </w:r>
      <w:r w:rsidRPr="001D0E8E" w:rsidR="007A1748">
        <w:rPr>
          <w:sz w:val="24"/>
          <w:szCs w:val="24"/>
        </w:rPr>
        <w:t xml:space="preserve"> identified</w:t>
      </w:r>
      <w:r w:rsidRPr="001D0E8E" w:rsidR="00837D3A">
        <w:rPr>
          <w:sz w:val="24"/>
          <w:szCs w:val="24"/>
        </w:rPr>
        <w:t>:</w:t>
      </w:r>
      <w:r w:rsidRPr="001D0E8E" w:rsidR="007A1748">
        <w:rPr>
          <w:sz w:val="24"/>
          <w:szCs w:val="24"/>
        </w:rPr>
        <w:t xml:space="preserve"> </w:t>
      </w:r>
      <w:r w:rsidR="001D4AAB">
        <w:rPr>
          <w:sz w:val="24"/>
          <w:szCs w:val="24"/>
        </w:rPr>
        <w:t xml:space="preserve">no private airstrips within 10,000 feet of the centerline of the proposed routes; </w:t>
      </w:r>
      <w:r w:rsidR="00D57740">
        <w:rPr>
          <w:sz w:val="24"/>
          <w:szCs w:val="24"/>
        </w:rPr>
        <w:t xml:space="preserve">four </w:t>
      </w:r>
      <w:r w:rsidRPr="001D0E8E" w:rsidR="007A1748">
        <w:rPr>
          <w:sz w:val="24"/>
          <w:szCs w:val="24"/>
        </w:rPr>
        <w:t>FAA-registered airports with a runway greater than 3,200 feet in length within 20,000 feet of the proposed route</w:t>
      </w:r>
      <w:r>
        <w:rPr>
          <w:sz w:val="24"/>
          <w:szCs w:val="24"/>
        </w:rPr>
        <w:t>s</w:t>
      </w:r>
      <w:r w:rsidRPr="001D0E8E" w:rsidR="00837D3A">
        <w:rPr>
          <w:sz w:val="24"/>
          <w:szCs w:val="24"/>
        </w:rPr>
        <w:t xml:space="preserve">; </w:t>
      </w:r>
      <w:r w:rsidR="00D57740">
        <w:rPr>
          <w:sz w:val="24"/>
          <w:szCs w:val="24"/>
        </w:rPr>
        <w:t>six</w:t>
      </w:r>
      <w:r w:rsidRPr="001D0E8E" w:rsidR="005C13AC">
        <w:rPr>
          <w:sz w:val="24"/>
          <w:szCs w:val="24"/>
        </w:rPr>
        <w:t xml:space="preserve"> </w:t>
      </w:r>
      <w:r w:rsidRPr="001D0E8E" w:rsidR="007A1748">
        <w:rPr>
          <w:sz w:val="24"/>
          <w:szCs w:val="24"/>
        </w:rPr>
        <w:t>FAA-registered airport</w:t>
      </w:r>
      <w:r w:rsidR="00D57740">
        <w:rPr>
          <w:sz w:val="24"/>
          <w:szCs w:val="24"/>
        </w:rPr>
        <w:t>s</w:t>
      </w:r>
      <w:r w:rsidRPr="001D0E8E" w:rsidR="007A1748">
        <w:rPr>
          <w:sz w:val="24"/>
          <w:szCs w:val="24"/>
        </w:rPr>
        <w:t xml:space="preserve"> with</w:t>
      </w:r>
      <w:r w:rsidRPr="001D0E8E" w:rsidR="008F68B0">
        <w:rPr>
          <w:sz w:val="24"/>
          <w:szCs w:val="24"/>
        </w:rPr>
        <w:t>out</w:t>
      </w:r>
      <w:r w:rsidRPr="001D0E8E" w:rsidR="007A1748">
        <w:rPr>
          <w:sz w:val="24"/>
          <w:szCs w:val="24"/>
        </w:rPr>
        <w:t xml:space="preserve"> a runway greater than 3,200 feet in length within 10,000 feet of the proposed route</w:t>
      </w:r>
      <w:r>
        <w:rPr>
          <w:sz w:val="24"/>
          <w:szCs w:val="24"/>
        </w:rPr>
        <w:t>s</w:t>
      </w:r>
      <w:r w:rsidRPr="001D0E8E" w:rsidR="007A1748">
        <w:rPr>
          <w:sz w:val="24"/>
          <w:szCs w:val="24"/>
        </w:rPr>
        <w:t xml:space="preserve">; </w:t>
      </w:r>
      <w:r w:rsidR="00DE033C">
        <w:rPr>
          <w:sz w:val="24"/>
          <w:szCs w:val="24"/>
        </w:rPr>
        <w:t xml:space="preserve">and </w:t>
      </w:r>
      <w:r w:rsidR="00D57740">
        <w:rPr>
          <w:sz w:val="24"/>
          <w:szCs w:val="24"/>
        </w:rPr>
        <w:t>three</w:t>
      </w:r>
      <w:r w:rsidRPr="001D0E8E" w:rsidR="005C13AC">
        <w:rPr>
          <w:sz w:val="24"/>
          <w:szCs w:val="24"/>
        </w:rPr>
        <w:t xml:space="preserve"> </w:t>
      </w:r>
      <w:r w:rsidRPr="001D0E8E" w:rsidR="007A1748">
        <w:rPr>
          <w:sz w:val="24"/>
          <w:szCs w:val="24"/>
        </w:rPr>
        <w:t>heliport</w:t>
      </w:r>
      <w:r w:rsidRPr="001D0E8E" w:rsidR="00341D2C">
        <w:rPr>
          <w:sz w:val="24"/>
          <w:szCs w:val="24"/>
        </w:rPr>
        <w:t>s</w:t>
      </w:r>
      <w:r w:rsidRPr="001D0E8E" w:rsidR="007A1748">
        <w:rPr>
          <w:sz w:val="24"/>
          <w:szCs w:val="24"/>
        </w:rPr>
        <w:t xml:space="preserve"> within 5,000 feet of the proposed route</w:t>
      </w:r>
      <w:r>
        <w:rPr>
          <w:sz w:val="24"/>
          <w:szCs w:val="24"/>
        </w:rPr>
        <w:t>s</w:t>
      </w:r>
      <w:r w:rsidRPr="001D0E8E" w:rsidR="007A1748">
        <w:rPr>
          <w:sz w:val="24"/>
          <w:szCs w:val="24"/>
        </w:rPr>
        <w:t>.</w:t>
      </w:r>
      <w:r>
        <w:rPr>
          <w:sz w:val="24"/>
          <w:szCs w:val="24"/>
        </w:rPr>
        <w:t xml:space="preserve"> </w:t>
      </w:r>
      <w:r w:rsidR="00590984">
        <w:rPr>
          <w:sz w:val="24"/>
          <w:szCs w:val="24"/>
        </w:rPr>
        <w:t xml:space="preserve"> </w:t>
      </w:r>
    </w:p>
    <w:p w:rsidR="00341D2C" w:rsidRPr="001D0E8E" w:rsidP="001D0E8E" w14:paraId="4898195C" w14:textId="782694FF">
      <w:pPr>
        <w:tabs>
          <w:tab w:val="left" w:pos="720"/>
          <w:tab w:val="left" w:pos="2880"/>
        </w:tabs>
        <w:overflowPunct/>
        <w:autoSpaceDE/>
        <w:autoSpaceDN/>
        <w:adjustRightInd/>
        <w:spacing w:before="120" w:after="120"/>
        <w:ind w:left="720"/>
        <w:jc w:val="both"/>
        <w:textAlignment w:val="auto"/>
        <w:rPr>
          <w:sz w:val="24"/>
          <w:szCs w:val="24"/>
        </w:rPr>
      </w:pPr>
      <w:r w:rsidRPr="00260643">
        <w:rPr>
          <w:color w:val="000000"/>
          <w:sz w:val="24"/>
        </w:rPr>
        <w:t xml:space="preserve">A listing of </w:t>
      </w:r>
      <w:r w:rsidR="00677EA3">
        <w:rPr>
          <w:color w:val="000000"/>
          <w:sz w:val="24"/>
        </w:rPr>
        <w:t xml:space="preserve">the </w:t>
      </w:r>
      <w:r>
        <w:rPr>
          <w:color w:val="000000"/>
          <w:sz w:val="24"/>
        </w:rPr>
        <w:t>airstrips, airports and heliports</w:t>
      </w:r>
      <w:r w:rsidR="00677EA3">
        <w:rPr>
          <w:color w:val="000000"/>
          <w:sz w:val="24"/>
        </w:rPr>
        <w:t xml:space="preserve"> located near the filed alternative routes</w:t>
      </w:r>
      <w:r w:rsidRPr="00260643">
        <w:rPr>
          <w:color w:val="000000"/>
          <w:sz w:val="24"/>
        </w:rPr>
        <w:t xml:space="preserve">, along with a general description of each </w:t>
      </w:r>
      <w:r>
        <w:rPr>
          <w:color w:val="000000"/>
          <w:sz w:val="24"/>
        </w:rPr>
        <w:t>facility</w:t>
      </w:r>
      <w:r w:rsidRPr="00260643">
        <w:rPr>
          <w:color w:val="000000"/>
          <w:sz w:val="24"/>
        </w:rPr>
        <w:t xml:space="preserve"> and its distance from the centerline of the link and the associated alternative routes is provided in the table </w:t>
      </w:r>
      <w:r>
        <w:rPr>
          <w:color w:val="000000"/>
          <w:sz w:val="24"/>
        </w:rPr>
        <w:t xml:space="preserve">in Attachment No. </w:t>
      </w:r>
      <w:r w:rsidR="00030A9B">
        <w:rPr>
          <w:color w:val="000000"/>
          <w:sz w:val="24"/>
        </w:rPr>
        <w:t>11</w:t>
      </w:r>
      <w:r w:rsidRPr="00260643">
        <w:rPr>
          <w:color w:val="000000"/>
          <w:sz w:val="24"/>
        </w:rPr>
        <w:t>.</w:t>
      </w:r>
      <w:r w:rsidRPr="001D0E8E" w:rsidR="007A1748">
        <w:rPr>
          <w:sz w:val="24"/>
          <w:szCs w:val="24"/>
        </w:rPr>
        <w:t xml:space="preserve"> </w:t>
      </w:r>
    </w:p>
    <w:p w:rsidR="007A1748" w:rsidRPr="008E77B0" w:rsidP="007A1748" w14:paraId="0E11C47A" w14:textId="19851132">
      <w:pPr>
        <w:tabs>
          <w:tab w:val="left" w:pos="720"/>
          <w:tab w:val="left" w:pos="2880"/>
        </w:tabs>
        <w:overflowPunct/>
        <w:autoSpaceDE/>
        <w:autoSpaceDN/>
        <w:adjustRightInd/>
        <w:spacing w:after="240"/>
        <w:ind w:left="720"/>
        <w:jc w:val="both"/>
        <w:textAlignment w:val="auto"/>
        <w:rPr>
          <w:color w:val="000000"/>
          <w:sz w:val="24"/>
        </w:rPr>
      </w:pPr>
      <w:r w:rsidRPr="003B2A58">
        <w:rPr>
          <w:color w:val="000000"/>
          <w:sz w:val="24"/>
        </w:rPr>
        <w:t>Please refer to Section 3.7.</w:t>
      </w:r>
      <w:r w:rsidRPr="003B2A58" w:rsidR="00246D0B">
        <w:rPr>
          <w:color w:val="000000"/>
          <w:sz w:val="24"/>
        </w:rPr>
        <w:t>6</w:t>
      </w:r>
      <w:r w:rsidRPr="003B2A58">
        <w:rPr>
          <w:color w:val="000000"/>
          <w:sz w:val="24"/>
        </w:rPr>
        <w:t>, page</w:t>
      </w:r>
      <w:r w:rsidRPr="003B2A58" w:rsidR="00741DEF">
        <w:rPr>
          <w:color w:val="000000"/>
          <w:sz w:val="24"/>
        </w:rPr>
        <w:t>s</w:t>
      </w:r>
      <w:r w:rsidRPr="003B2A58">
        <w:rPr>
          <w:color w:val="000000"/>
          <w:sz w:val="24"/>
        </w:rPr>
        <w:t xml:space="preserve"> 3-</w:t>
      </w:r>
      <w:r w:rsidR="003B2A58">
        <w:rPr>
          <w:color w:val="000000"/>
          <w:sz w:val="24"/>
        </w:rPr>
        <w:t>74 through 3-77</w:t>
      </w:r>
      <w:r w:rsidRPr="003B2A58" w:rsidR="001C5F10">
        <w:rPr>
          <w:color w:val="000000"/>
          <w:sz w:val="24"/>
        </w:rPr>
        <w:t>,</w:t>
      </w:r>
      <w:r w:rsidRPr="003B2A58" w:rsidR="00C63532">
        <w:rPr>
          <w:color w:val="000000"/>
          <w:sz w:val="24"/>
        </w:rPr>
        <w:t xml:space="preserve"> </w:t>
      </w:r>
      <w:r w:rsidRPr="003B2A58">
        <w:rPr>
          <w:color w:val="000000"/>
          <w:sz w:val="24"/>
        </w:rPr>
        <w:t>and Section </w:t>
      </w:r>
      <w:r w:rsidR="003B2A58">
        <w:rPr>
          <w:color w:val="000000"/>
          <w:sz w:val="24"/>
        </w:rPr>
        <w:t>7</w:t>
      </w:r>
      <w:r w:rsidRPr="003B2A58">
        <w:rPr>
          <w:color w:val="000000"/>
          <w:sz w:val="24"/>
        </w:rPr>
        <w:t>.</w:t>
      </w:r>
      <w:r w:rsidRPr="003B2A58" w:rsidR="00246D0B">
        <w:rPr>
          <w:color w:val="000000"/>
          <w:sz w:val="24"/>
        </w:rPr>
        <w:t>7</w:t>
      </w:r>
      <w:r w:rsidRPr="003B2A58">
        <w:rPr>
          <w:color w:val="000000"/>
          <w:sz w:val="24"/>
        </w:rPr>
        <w:t xml:space="preserve">.5, pages </w:t>
      </w:r>
      <w:r w:rsidR="003B2A58">
        <w:rPr>
          <w:color w:val="000000"/>
          <w:sz w:val="24"/>
        </w:rPr>
        <w:t>7</w:t>
      </w:r>
      <w:r w:rsidRPr="003B2A58">
        <w:rPr>
          <w:color w:val="000000"/>
          <w:sz w:val="24"/>
        </w:rPr>
        <w:t>-</w:t>
      </w:r>
      <w:r w:rsidRPr="003B2A58" w:rsidR="002F22B6">
        <w:rPr>
          <w:color w:val="000000"/>
          <w:sz w:val="24"/>
        </w:rPr>
        <w:t>2</w:t>
      </w:r>
      <w:r w:rsidR="003B2A58">
        <w:rPr>
          <w:color w:val="000000"/>
          <w:sz w:val="24"/>
        </w:rPr>
        <w:t>1</w:t>
      </w:r>
      <w:r w:rsidRPr="003B2A58">
        <w:rPr>
          <w:color w:val="000000"/>
          <w:sz w:val="24"/>
        </w:rPr>
        <w:t xml:space="preserve"> through </w:t>
      </w:r>
      <w:r w:rsidR="003B2A58">
        <w:rPr>
          <w:color w:val="000000"/>
          <w:sz w:val="24"/>
        </w:rPr>
        <w:t>7-2</w:t>
      </w:r>
      <w:r w:rsidR="008A6D21">
        <w:rPr>
          <w:color w:val="000000"/>
          <w:sz w:val="24"/>
        </w:rPr>
        <w:t>4</w:t>
      </w:r>
      <w:r w:rsidRPr="003B2A58" w:rsidR="001C5F10">
        <w:rPr>
          <w:color w:val="000000"/>
          <w:sz w:val="24"/>
        </w:rPr>
        <w:t>,</w:t>
      </w:r>
      <w:r w:rsidRPr="003B2A58">
        <w:rPr>
          <w:color w:val="000000"/>
          <w:sz w:val="24"/>
        </w:rPr>
        <w:t xml:space="preserve"> of the Environmental Assessment included as Attachment No. 1.</w:t>
      </w:r>
      <w:r w:rsidRPr="008E77B0">
        <w:rPr>
          <w:sz w:val="24"/>
        </w:rPr>
        <w:t xml:space="preserve"> </w:t>
      </w:r>
    </w:p>
    <w:p w:rsidR="007A1748" w:rsidRPr="002C584D" w:rsidP="007A1748" w14:paraId="5AAB3EEE" w14:textId="77777777">
      <w:pPr>
        <w:tabs>
          <w:tab w:val="left" w:pos="2880"/>
        </w:tabs>
        <w:overflowPunct/>
        <w:autoSpaceDE/>
        <w:autoSpaceDN/>
        <w:adjustRightInd/>
        <w:spacing w:before="120" w:after="120"/>
        <w:ind w:left="720" w:hanging="720"/>
        <w:jc w:val="both"/>
        <w:textAlignment w:val="auto"/>
        <w:rPr>
          <w:b/>
          <w:sz w:val="22"/>
          <w:szCs w:val="22"/>
        </w:rPr>
      </w:pPr>
      <w:r w:rsidRPr="002C584D">
        <w:rPr>
          <w:b/>
          <w:sz w:val="22"/>
          <w:szCs w:val="22"/>
        </w:rPr>
        <w:t>24.</w:t>
      </w:r>
      <w:r w:rsidRPr="002C584D">
        <w:rPr>
          <w:b/>
          <w:sz w:val="22"/>
          <w:szCs w:val="22"/>
        </w:rPr>
        <w:tab/>
        <w:t>Irrigation Systems:</w:t>
      </w:r>
      <w:r w:rsidRPr="002C584D">
        <w:rPr>
          <w:b/>
        </w:rPr>
        <w:t xml:space="preserve"> </w:t>
      </w:r>
      <w:r w:rsidRPr="002C584D">
        <w:rPr>
          <w:b/>
        </w:rPr>
        <w:br/>
      </w:r>
      <w:r w:rsidRPr="002C584D">
        <w:rPr>
          <w:b/>
          <w:sz w:val="22"/>
          <w:szCs w:val="22"/>
        </w:rPr>
        <w:t>For each route identify any pasture or cropland irrigated by traveling irrigation systems (rolling or pivot type) that will be traversed by the route.  Provide a description of the irrigated land and state how it will be affected by each route (number and type of structures etc.).  Locate any such irrigated pasture or cropland on a routing map.</w:t>
      </w:r>
    </w:p>
    <w:p w:rsidR="003B2A58" w:rsidRPr="00260643" w:rsidP="003B2A58" w14:paraId="23085AC3" w14:textId="77777777">
      <w:pPr>
        <w:tabs>
          <w:tab w:val="left" w:pos="2880"/>
        </w:tabs>
        <w:overflowPunct/>
        <w:autoSpaceDE/>
        <w:autoSpaceDN/>
        <w:adjustRightInd/>
        <w:spacing w:before="120" w:after="120"/>
        <w:ind w:left="720"/>
        <w:jc w:val="both"/>
        <w:textAlignment w:val="auto"/>
        <w:rPr>
          <w:sz w:val="24"/>
          <w:szCs w:val="24"/>
        </w:rPr>
      </w:pPr>
      <w:r w:rsidRPr="00761F75">
        <w:rPr>
          <w:sz w:val="24"/>
          <w:szCs w:val="24"/>
        </w:rPr>
        <w:t>Results of aerial photography interpretation and field reconnaissance surveys did not identify any pasture or cropland irrigated by traveling irrigation systems (rolling or pivot type) that will be traversed by any of the alternative routes of the Proposed Transmission Line Project.</w:t>
      </w:r>
    </w:p>
    <w:p w:rsidR="00077661" w:rsidP="003B2A58" w14:paraId="0162F8C4" w14:textId="6AA520B2">
      <w:pPr>
        <w:tabs>
          <w:tab w:val="left" w:pos="2880"/>
        </w:tabs>
        <w:overflowPunct/>
        <w:autoSpaceDE/>
        <w:autoSpaceDN/>
        <w:adjustRightInd/>
        <w:spacing w:before="120" w:after="120" w:line="276" w:lineRule="auto"/>
        <w:ind w:left="720"/>
        <w:jc w:val="both"/>
        <w:textAlignment w:val="auto"/>
        <w:rPr>
          <w:sz w:val="24"/>
          <w:szCs w:val="24"/>
        </w:rPr>
      </w:pPr>
      <w:r w:rsidRPr="00260643">
        <w:rPr>
          <w:sz w:val="24"/>
          <w:szCs w:val="24"/>
        </w:rPr>
        <w:t>Please refer to Table</w:t>
      </w:r>
      <w:r w:rsidR="00785F9E">
        <w:rPr>
          <w:sz w:val="24"/>
          <w:szCs w:val="24"/>
        </w:rPr>
        <w:t>s</w:t>
      </w:r>
      <w:r w:rsidRPr="00260643">
        <w:rPr>
          <w:sz w:val="24"/>
          <w:szCs w:val="24"/>
        </w:rPr>
        <w:t xml:space="preserve"> 7-2</w:t>
      </w:r>
      <w:r w:rsidR="00785F9E">
        <w:rPr>
          <w:sz w:val="24"/>
          <w:szCs w:val="24"/>
        </w:rPr>
        <w:t xml:space="preserve"> and 7-3</w:t>
      </w:r>
      <w:r w:rsidRPr="00260643">
        <w:rPr>
          <w:sz w:val="24"/>
          <w:szCs w:val="24"/>
        </w:rPr>
        <w:t xml:space="preserve"> in Appendix </w:t>
      </w:r>
      <w:r>
        <w:rPr>
          <w:sz w:val="24"/>
          <w:szCs w:val="24"/>
        </w:rPr>
        <w:t>E</w:t>
      </w:r>
      <w:r w:rsidRPr="00260643">
        <w:rPr>
          <w:sz w:val="24"/>
          <w:szCs w:val="24"/>
        </w:rPr>
        <w:t xml:space="preserve"> of the Environmental Assessment and Routing Study included as Attachment No. 1.</w:t>
      </w:r>
    </w:p>
    <w:p w:rsidR="007A1748" w:rsidRPr="002C584D" w:rsidP="007A1748" w14:paraId="6837D39E" w14:textId="77777777">
      <w:pPr>
        <w:tabs>
          <w:tab w:val="left" w:pos="2880"/>
        </w:tabs>
        <w:overflowPunct/>
        <w:autoSpaceDE/>
        <w:autoSpaceDN/>
        <w:adjustRightInd/>
        <w:spacing w:before="120" w:after="120" w:line="276" w:lineRule="auto"/>
        <w:ind w:left="720" w:hanging="720"/>
        <w:jc w:val="both"/>
        <w:textAlignment w:val="auto"/>
        <w:rPr>
          <w:b/>
          <w:sz w:val="22"/>
          <w:szCs w:val="22"/>
        </w:rPr>
      </w:pPr>
      <w:r w:rsidRPr="002C584D">
        <w:rPr>
          <w:b/>
          <w:sz w:val="22"/>
          <w:szCs w:val="22"/>
        </w:rPr>
        <w:t>25.</w:t>
      </w:r>
      <w:r w:rsidRPr="002C584D">
        <w:rPr>
          <w:b/>
          <w:sz w:val="22"/>
          <w:szCs w:val="22"/>
        </w:rPr>
        <w:tab/>
        <w:t>Notice:</w:t>
      </w:r>
      <w:r w:rsidRPr="002C584D">
        <w:rPr>
          <w:b/>
        </w:rPr>
        <w:t xml:space="preserve"> </w:t>
      </w:r>
      <w:r w:rsidRPr="002C584D">
        <w:br/>
      </w:r>
      <w:r w:rsidRPr="002C584D">
        <w:rPr>
          <w:b/>
          <w:sz w:val="22"/>
          <w:szCs w:val="22"/>
        </w:rPr>
        <w:t>Notice is to be provided in accordance with 16 TAC §22.52.</w:t>
      </w:r>
    </w:p>
    <w:p w:rsidR="007A1748" w:rsidRPr="002C584D" w:rsidP="007A1748" w14:paraId="40BE38A7" w14:textId="77777777">
      <w:pPr>
        <w:overflowPunct/>
        <w:autoSpaceDE/>
        <w:autoSpaceDN/>
        <w:adjustRightInd/>
        <w:spacing w:before="120" w:after="120"/>
        <w:ind w:left="1440" w:hanging="720"/>
        <w:jc w:val="both"/>
        <w:textAlignment w:val="auto"/>
        <w:rPr>
          <w:b/>
          <w:sz w:val="22"/>
          <w:szCs w:val="22"/>
        </w:rPr>
      </w:pPr>
      <w:r w:rsidRPr="002C584D">
        <w:rPr>
          <w:b/>
          <w:sz w:val="22"/>
          <w:szCs w:val="22"/>
        </w:rPr>
        <w:t>A.</w:t>
      </w:r>
      <w:r w:rsidRPr="002C584D">
        <w:rPr>
          <w:b/>
          <w:sz w:val="22"/>
          <w:szCs w:val="22"/>
        </w:rPr>
        <w:tab/>
        <w:t>Provide a copy of the written direct notice to owners of directly affected land.  Attach a list of the names and addresses of the owners of directly affected land receiving notice.</w:t>
      </w:r>
    </w:p>
    <w:p w:rsidR="00077661" w:rsidP="00162108" w14:paraId="2089C644" w14:textId="4FD1597E">
      <w:pPr>
        <w:overflowPunct/>
        <w:autoSpaceDE/>
        <w:autoSpaceDN/>
        <w:adjustRightInd/>
        <w:spacing w:before="120" w:after="120" w:line="276" w:lineRule="auto"/>
        <w:ind w:left="1440"/>
        <w:jc w:val="both"/>
        <w:textAlignment w:val="auto"/>
        <w:rPr>
          <w:sz w:val="24"/>
          <w:szCs w:val="24"/>
          <w:lang w:val="x-none" w:eastAsia="x-none"/>
        </w:rPr>
      </w:pPr>
      <w:r w:rsidRPr="00260643">
        <w:rPr>
          <w:sz w:val="24"/>
          <w:szCs w:val="24"/>
          <w:lang w:val="x-none" w:eastAsia="x-none"/>
        </w:rPr>
        <w:t xml:space="preserve">A copy of the written direct notice, with attached map, that will be provided to </w:t>
      </w:r>
      <w:r w:rsidRPr="00260643">
        <w:rPr>
          <w:sz w:val="24"/>
          <w:szCs w:val="24"/>
          <w:lang w:eastAsia="x-none"/>
        </w:rPr>
        <w:t xml:space="preserve">the </w:t>
      </w:r>
      <w:r w:rsidRPr="00260643">
        <w:rPr>
          <w:sz w:val="24"/>
          <w:szCs w:val="24"/>
          <w:lang w:val="x-none" w:eastAsia="x-none"/>
        </w:rPr>
        <w:t>owner</w:t>
      </w:r>
      <w:r w:rsidRPr="00260643">
        <w:rPr>
          <w:sz w:val="24"/>
          <w:szCs w:val="24"/>
          <w:lang w:eastAsia="x-none"/>
        </w:rPr>
        <w:t>s</w:t>
      </w:r>
      <w:r w:rsidRPr="00260643">
        <w:rPr>
          <w:sz w:val="24"/>
          <w:szCs w:val="24"/>
          <w:lang w:val="x-none" w:eastAsia="x-none"/>
        </w:rPr>
        <w:t xml:space="preserve"> of </w:t>
      </w:r>
      <w:r w:rsidRPr="00260643">
        <w:rPr>
          <w:sz w:val="24"/>
          <w:szCs w:val="24"/>
          <w:lang w:eastAsia="x-none"/>
        </w:rPr>
        <w:t xml:space="preserve">the </w:t>
      </w:r>
      <w:r w:rsidRPr="00260643">
        <w:rPr>
          <w:sz w:val="24"/>
          <w:szCs w:val="24"/>
          <w:lang w:val="x-none" w:eastAsia="x-none"/>
        </w:rPr>
        <w:t>directly-affected land</w:t>
      </w:r>
      <w:r w:rsidRPr="00260643">
        <w:rPr>
          <w:sz w:val="24"/>
          <w:szCs w:val="24"/>
          <w:lang w:eastAsia="x-none"/>
        </w:rPr>
        <w:t xml:space="preserve"> </w:t>
      </w:r>
      <w:r w:rsidRPr="00260643">
        <w:rPr>
          <w:sz w:val="24"/>
          <w:szCs w:val="24"/>
          <w:lang w:val="x-none" w:eastAsia="x-none"/>
        </w:rPr>
        <w:t xml:space="preserve">is included as Attachment No. </w:t>
      </w:r>
      <w:r w:rsidR="00880CFC">
        <w:rPr>
          <w:sz w:val="24"/>
          <w:szCs w:val="24"/>
          <w:lang w:eastAsia="x-none"/>
        </w:rPr>
        <w:t>12</w:t>
      </w:r>
      <w:r w:rsidRPr="00260643">
        <w:rPr>
          <w:sz w:val="24"/>
          <w:szCs w:val="24"/>
          <w:lang w:val="x-none" w:eastAsia="x-none"/>
        </w:rPr>
        <w:t xml:space="preserve">.  </w:t>
      </w:r>
      <w:r w:rsidRPr="00260643">
        <w:rPr>
          <w:sz w:val="24"/>
          <w:szCs w:val="24"/>
          <w:lang w:eastAsia="x-none"/>
        </w:rPr>
        <w:t xml:space="preserve">The </w:t>
      </w:r>
      <w:r w:rsidRPr="00260643">
        <w:rPr>
          <w:sz w:val="24"/>
          <w:szCs w:val="24"/>
          <w:lang w:val="x-none" w:eastAsia="x-none"/>
        </w:rPr>
        <w:t>name</w:t>
      </w:r>
      <w:r w:rsidRPr="00260643">
        <w:rPr>
          <w:sz w:val="24"/>
          <w:szCs w:val="24"/>
          <w:lang w:eastAsia="x-none"/>
        </w:rPr>
        <w:t>s</w:t>
      </w:r>
      <w:r w:rsidRPr="00260643">
        <w:rPr>
          <w:sz w:val="24"/>
          <w:szCs w:val="24"/>
          <w:lang w:val="x-none" w:eastAsia="x-none"/>
        </w:rPr>
        <w:t xml:space="preserve"> and address</w:t>
      </w:r>
      <w:r w:rsidRPr="00260643">
        <w:rPr>
          <w:sz w:val="24"/>
          <w:szCs w:val="24"/>
          <w:lang w:eastAsia="x-none"/>
        </w:rPr>
        <w:t>es</w:t>
      </w:r>
      <w:r w:rsidRPr="00260643">
        <w:rPr>
          <w:sz w:val="24"/>
          <w:szCs w:val="24"/>
          <w:lang w:val="x-none" w:eastAsia="x-none"/>
        </w:rPr>
        <w:t xml:space="preserve"> of th</w:t>
      </w:r>
      <w:r w:rsidRPr="00260643">
        <w:rPr>
          <w:sz w:val="24"/>
          <w:szCs w:val="24"/>
          <w:lang w:eastAsia="x-none"/>
        </w:rPr>
        <w:t>e</w:t>
      </w:r>
      <w:r w:rsidRPr="00260643">
        <w:rPr>
          <w:sz w:val="24"/>
          <w:szCs w:val="24"/>
          <w:lang w:val="x-none" w:eastAsia="x-none"/>
        </w:rPr>
        <w:t xml:space="preserve"> owner</w:t>
      </w:r>
      <w:r w:rsidRPr="00260643">
        <w:rPr>
          <w:sz w:val="24"/>
          <w:szCs w:val="24"/>
          <w:lang w:eastAsia="x-none"/>
        </w:rPr>
        <w:t>s</w:t>
      </w:r>
      <w:r w:rsidRPr="00260643">
        <w:rPr>
          <w:sz w:val="24"/>
          <w:szCs w:val="24"/>
          <w:lang w:val="x-none" w:eastAsia="x-none"/>
        </w:rPr>
        <w:t xml:space="preserve"> of </w:t>
      </w:r>
      <w:r w:rsidRPr="00260643">
        <w:rPr>
          <w:sz w:val="24"/>
          <w:szCs w:val="24"/>
          <w:lang w:eastAsia="x-none"/>
        </w:rPr>
        <w:t xml:space="preserve">the </w:t>
      </w:r>
      <w:r w:rsidRPr="00260643">
        <w:rPr>
          <w:sz w:val="24"/>
          <w:szCs w:val="24"/>
          <w:lang w:val="x-none" w:eastAsia="x-none"/>
        </w:rPr>
        <w:t>directly-affected land</w:t>
      </w:r>
      <w:r w:rsidRPr="00260643">
        <w:rPr>
          <w:sz w:val="24"/>
          <w:szCs w:val="24"/>
          <w:lang w:eastAsia="x-none"/>
        </w:rPr>
        <w:t>,</w:t>
      </w:r>
      <w:r w:rsidRPr="00260643">
        <w:rPr>
          <w:sz w:val="24"/>
          <w:szCs w:val="24"/>
          <w:lang w:val="x-none" w:eastAsia="x-none"/>
        </w:rPr>
        <w:t xml:space="preserve"> to whom notice will be mailed by first-class mail</w:t>
      </w:r>
      <w:r w:rsidRPr="00260643">
        <w:rPr>
          <w:sz w:val="24"/>
          <w:szCs w:val="24"/>
          <w:lang w:eastAsia="x-none"/>
        </w:rPr>
        <w:t>,</w:t>
      </w:r>
      <w:r w:rsidRPr="00260643">
        <w:rPr>
          <w:sz w:val="24"/>
          <w:szCs w:val="24"/>
          <w:lang w:val="x-none" w:eastAsia="x-none"/>
        </w:rPr>
        <w:t xml:space="preserve"> </w:t>
      </w:r>
      <w:r w:rsidRPr="00260643">
        <w:rPr>
          <w:sz w:val="24"/>
          <w:szCs w:val="24"/>
          <w:lang w:eastAsia="x-none"/>
        </w:rPr>
        <w:t>are</w:t>
      </w:r>
      <w:r w:rsidRPr="00260643">
        <w:rPr>
          <w:sz w:val="24"/>
          <w:szCs w:val="24"/>
          <w:lang w:val="x-none" w:eastAsia="x-none"/>
        </w:rPr>
        <w:t xml:space="preserve"> </w:t>
      </w:r>
      <w:r w:rsidRPr="00260643">
        <w:rPr>
          <w:sz w:val="24"/>
          <w:szCs w:val="24"/>
          <w:lang w:eastAsia="x-none"/>
        </w:rPr>
        <w:t>included</w:t>
      </w:r>
      <w:r w:rsidRPr="00260643">
        <w:rPr>
          <w:sz w:val="24"/>
          <w:szCs w:val="24"/>
          <w:lang w:val="x-none" w:eastAsia="x-none"/>
        </w:rPr>
        <w:t xml:space="preserve"> as Attachment No. </w:t>
      </w:r>
      <w:r w:rsidR="00880CFC">
        <w:rPr>
          <w:sz w:val="24"/>
          <w:szCs w:val="24"/>
          <w:lang w:eastAsia="x-none"/>
        </w:rPr>
        <w:t>8</w:t>
      </w:r>
      <w:r w:rsidRPr="00260643">
        <w:rPr>
          <w:sz w:val="24"/>
          <w:szCs w:val="24"/>
          <w:lang w:val="x-none" w:eastAsia="x-none"/>
        </w:rPr>
        <w:t>.</w:t>
      </w:r>
    </w:p>
    <w:p w:rsidR="007A1748" w:rsidRPr="002C584D" w:rsidP="007A1748" w14:paraId="24086293" w14:textId="77777777">
      <w:pPr>
        <w:overflowPunct/>
        <w:autoSpaceDE/>
        <w:autoSpaceDN/>
        <w:adjustRightInd/>
        <w:spacing w:before="120" w:after="120" w:line="276" w:lineRule="auto"/>
        <w:ind w:left="1440" w:hanging="720"/>
        <w:jc w:val="both"/>
        <w:textAlignment w:val="auto"/>
        <w:rPr>
          <w:b/>
          <w:sz w:val="22"/>
          <w:szCs w:val="22"/>
        </w:rPr>
      </w:pPr>
      <w:r w:rsidRPr="002C584D">
        <w:rPr>
          <w:b/>
          <w:sz w:val="22"/>
          <w:szCs w:val="22"/>
        </w:rPr>
        <w:t>B.</w:t>
      </w:r>
      <w:r w:rsidRPr="002C584D">
        <w:rPr>
          <w:b/>
          <w:sz w:val="22"/>
          <w:szCs w:val="22"/>
        </w:rPr>
        <w:tab/>
        <w:t>Provide a copy of the written notice to utilities that are located within five miles of the routes.</w:t>
      </w:r>
    </w:p>
    <w:p w:rsidR="00162108" w:rsidRPr="00260643" w:rsidP="00162108" w14:paraId="2AFCC58A" w14:textId="512F2C38">
      <w:pPr>
        <w:spacing w:before="120" w:after="120"/>
        <w:ind w:left="1440"/>
        <w:jc w:val="both"/>
        <w:rPr>
          <w:sz w:val="24"/>
          <w:szCs w:val="24"/>
          <w:lang w:val="x-none" w:eastAsia="x-none"/>
        </w:rPr>
      </w:pPr>
      <w:r w:rsidRPr="00260643">
        <w:rPr>
          <w:sz w:val="24"/>
          <w:szCs w:val="24"/>
          <w:lang w:val="x-none" w:eastAsia="x-none"/>
        </w:rPr>
        <w:t>A copy of the written direct notice, with attached map, that will be provided to</w:t>
      </w:r>
      <w:r>
        <w:rPr>
          <w:sz w:val="24"/>
          <w:szCs w:val="24"/>
          <w:lang w:eastAsia="x-none"/>
        </w:rPr>
        <w:t xml:space="preserve"> utilities that are located within five miles of the routes</w:t>
      </w:r>
      <w:r w:rsidRPr="00260643">
        <w:rPr>
          <w:sz w:val="24"/>
          <w:szCs w:val="24"/>
          <w:lang w:eastAsia="x-none"/>
        </w:rPr>
        <w:t xml:space="preserve"> </w:t>
      </w:r>
      <w:r>
        <w:rPr>
          <w:sz w:val="24"/>
          <w:szCs w:val="24"/>
          <w:lang w:eastAsia="x-none"/>
        </w:rPr>
        <w:t>is</w:t>
      </w:r>
      <w:r w:rsidRPr="00260643">
        <w:rPr>
          <w:sz w:val="24"/>
          <w:szCs w:val="24"/>
          <w:lang w:val="x-none" w:eastAsia="x-none"/>
        </w:rPr>
        <w:t xml:space="preserve"> included as Attachment No</w:t>
      </w:r>
      <w:r w:rsidRPr="00E26D9B">
        <w:rPr>
          <w:sz w:val="24"/>
          <w:szCs w:val="24"/>
          <w:lang w:val="x-none" w:eastAsia="x-none"/>
        </w:rPr>
        <w:t xml:space="preserve">. </w:t>
      </w:r>
      <w:r w:rsidR="00880CFC">
        <w:rPr>
          <w:sz w:val="24"/>
          <w:szCs w:val="24"/>
          <w:lang w:eastAsia="x-none"/>
        </w:rPr>
        <w:t>13</w:t>
      </w:r>
      <w:r w:rsidRPr="00260643">
        <w:rPr>
          <w:sz w:val="24"/>
          <w:szCs w:val="24"/>
          <w:lang w:val="x-none" w:eastAsia="x-none"/>
        </w:rPr>
        <w:t xml:space="preserve">. </w:t>
      </w:r>
    </w:p>
    <w:p w:rsidR="007A1748" w:rsidRPr="002C584D" w:rsidP="007A1748" w14:paraId="37A789CA" w14:textId="77777777">
      <w:pPr>
        <w:overflowPunct/>
        <w:autoSpaceDE/>
        <w:autoSpaceDN/>
        <w:adjustRightInd/>
        <w:spacing w:before="120" w:after="120"/>
        <w:ind w:left="1440" w:hanging="720"/>
        <w:jc w:val="both"/>
        <w:textAlignment w:val="auto"/>
        <w:rPr>
          <w:b/>
          <w:sz w:val="22"/>
          <w:szCs w:val="22"/>
        </w:rPr>
      </w:pPr>
      <w:r w:rsidRPr="002C584D">
        <w:rPr>
          <w:b/>
          <w:sz w:val="22"/>
          <w:szCs w:val="22"/>
        </w:rPr>
        <w:t>C.</w:t>
      </w:r>
      <w:r w:rsidRPr="002C584D">
        <w:rPr>
          <w:b/>
          <w:sz w:val="22"/>
          <w:szCs w:val="22"/>
        </w:rPr>
        <w:tab/>
        <w:t xml:space="preserve">Provide a copy of the written notice to county and municipal authorities, and the Department of Defense Siting Clearinghouse. Notice to the DoD Siting Clearinghouse should be provided at the email address found at </w:t>
      </w:r>
      <w:r>
        <w:fldChar w:fldCharType="begin"/>
      </w:r>
      <w:r>
        <w:instrText xml:space="preserve"> HYPERLINK "http://www.acq.osd.mil/dodsc/" </w:instrText>
      </w:r>
      <w:r>
        <w:fldChar w:fldCharType="separate"/>
      </w:r>
      <w:r w:rsidRPr="002C584D">
        <w:rPr>
          <w:rStyle w:val="Hyperlink"/>
          <w:b/>
          <w:color w:val="auto"/>
          <w:sz w:val="22"/>
          <w:szCs w:val="22"/>
        </w:rPr>
        <w:t>http://www.acq.osd.mil/dodsc/</w:t>
      </w:r>
      <w:r>
        <w:fldChar w:fldCharType="end"/>
      </w:r>
      <w:r w:rsidRPr="002C584D">
        <w:rPr>
          <w:b/>
          <w:sz w:val="22"/>
          <w:szCs w:val="22"/>
        </w:rPr>
        <w:t>.</w:t>
      </w:r>
    </w:p>
    <w:p w:rsidR="00162108" w:rsidRPr="00260643" w:rsidP="00162108" w14:paraId="0FD067F0" w14:textId="611997FB">
      <w:pPr>
        <w:overflowPunct/>
        <w:autoSpaceDE/>
        <w:autoSpaceDN/>
        <w:adjustRightInd/>
        <w:spacing w:before="120" w:after="120"/>
        <w:ind w:left="1440"/>
        <w:jc w:val="both"/>
        <w:textAlignment w:val="auto"/>
        <w:rPr>
          <w:sz w:val="24"/>
          <w:szCs w:val="24"/>
        </w:rPr>
      </w:pPr>
      <w:r w:rsidRPr="00260643">
        <w:rPr>
          <w:sz w:val="24"/>
          <w:szCs w:val="24"/>
        </w:rPr>
        <w:t xml:space="preserve">A representative copy of the written notice, with attached map, that will be provided to county authorities is included as Attachment No. </w:t>
      </w:r>
      <w:r w:rsidR="00880CFC">
        <w:rPr>
          <w:sz w:val="24"/>
          <w:szCs w:val="24"/>
        </w:rPr>
        <w:t>13</w:t>
      </w:r>
      <w:r w:rsidRPr="00260643">
        <w:rPr>
          <w:sz w:val="24"/>
          <w:szCs w:val="24"/>
        </w:rPr>
        <w:t>.  The following county authorities will be provided the requisite notice on or before the filing date as required by Commission rules:</w:t>
      </w:r>
    </w:p>
    <w:p w:rsidR="00162108" w:rsidRPr="003A4862" w:rsidP="00162108" w14:paraId="493016B6" w14:textId="7D1BB221">
      <w:pPr>
        <w:tabs>
          <w:tab w:val="center" w:pos="5715"/>
        </w:tabs>
        <w:overflowPunct/>
        <w:autoSpaceDE/>
        <w:autoSpaceDN/>
        <w:adjustRightInd/>
        <w:ind w:left="1440" w:firstLine="720"/>
        <w:jc w:val="both"/>
        <w:textAlignment w:val="auto"/>
        <w:outlineLvl w:val="0"/>
        <w:rPr>
          <w:sz w:val="24"/>
          <w:szCs w:val="24"/>
        </w:rPr>
      </w:pPr>
      <w:r>
        <w:rPr>
          <w:sz w:val="24"/>
          <w:szCs w:val="24"/>
        </w:rPr>
        <w:t>Denton</w:t>
      </w:r>
      <w:r w:rsidRPr="003A4862">
        <w:rPr>
          <w:sz w:val="24"/>
          <w:szCs w:val="24"/>
        </w:rPr>
        <w:t xml:space="preserve"> County, County Judge</w:t>
      </w:r>
      <w:r>
        <w:rPr>
          <w:sz w:val="24"/>
          <w:szCs w:val="24"/>
        </w:rPr>
        <w:tab/>
      </w:r>
    </w:p>
    <w:p w:rsidR="00162108" w:rsidP="00162108" w14:paraId="54E42A9E" w14:textId="278FC902">
      <w:pPr>
        <w:overflowPunct/>
        <w:autoSpaceDE/>
        <w:autoSpaceDN/>
        <w:adjustRightInd/>
        <w:ind w:left="1440" w:firstLine="720"/>
        <w:jc w:val="both"/>
        <w:textAlignment w:val="auto"/>
        <w:outlineLvl w:val="0"/>
        <w:rPr>
          <w:sz w:val="24"/>
          <w:szCs w:val="24"/>
        </w:rPr>
      </w:pPr>
      <w:r w:rsidRPr="00E47451">
        <w:rPr>
          <w:sz w:val="24"/>
          <w:szCs w:val="24"/>
        </w:rPr>
        <w:t>Denton County, County Commissioners – Precincts 1, 2, 3, and 4</w:t>
      </w:r>
    </w:p>
    <w:p w:rsidR="005A1CFD" w:rsidP="00162108" w14:paraId="521F0713" w14:textId="38D7CF4C">
      <w:pPr>
        <w:overflowPunct/>
        <w:autoSpaceDE/>
        <w:autoSpaceDN/>
        <w:adjustRightInd/>
        <w:ind w:left="1440" w:firstLine="720"/>
        <w:jc w:val="both"/>
        <w:textAlignment w:val="auto"/>
        <w:outlineLvl w:val="0"/>
        <w:rPr>
          <w:sz w:val="24"/>
          <w:szCs w:val="24"/>
        </w:rPr>
      </w:pPr>
      <w:r>
        <w:rPr>
          <w:sz w:val="24"/>
          <w:szCs w:val="24"/>
        </w:rPr>
        <w:t>Denton County, County Administrator</w:t>
      </w:r>
    </w:p>
    <w:p w:rsidR="005A1CFD" w:rsidP="00162108" w14:paraId="4A386E6D" w14:textId="65065927">
      <w:pPr>
        <w:overflowPunct/>
        <w:autoSpaceDE/>
        <w:autoSpaceDN/>
        <w:adjustRightInd/>
        <w:ind w:left="1440" w:firstLine="720"/>
        <w:jc w:val="both"/>
        <w:textAlignment w:val="auto"/>
        <w:outlineLvl w:val="0"/>
        <w:rPr>
          <w:sz w:val="24"/>
          <w:szCs w:val="24"/>
        </w:rPr>
      </w:pPr>
      <w:r>
        <w:rPr>
          <w:sz w:val="24"/>
          <w:szCs w:val="24"/>
        </w:rPr>
        <w:t>Denton County, Historical Commission</w:t>
      </w:r>
    </w:p>
    <w:p w:rsidR="00162108" w:rsidRPr="003A4862" w:rsidP="00162108" w14:paraId="71A405F6" w14:textId="38263565">
      <w:pPr>
        <w:tabs>
          <w:tab w:val="center" w:pos="5715"/>
        </w:tabs>
        <w:overflowPunct/>
        <w:autoSpaceDE/>
        <w:autoSpaceDN/>
        <w:adjustRightInd/>
        <w:ind w:left="1440" w:firstLine="720"/>
        <w:jc w:val="both"/>
        <w:textAlignment w:val="auto"/>
        <w:outlineLvl w:val="0"/>
        <w:rPr>
          <w:sz w:val="24"/>
          <w:szCs w:val="24"/>
        </w:rPr>
      </w:pPr>
      <w:r>
        <w:rPr>
          <w:sz w:val="24"/>
          <w:szCs w:val="24"/>
        </w:rPr>
        <w:t>Wise</w:t>
      </w:r>
      <w:r w:rsidRPr="003A4862">
        <w:rPr>
          <w:sz w:val="24"/>
          <w:szCs w:val="24"/>
        </w:rPr>
        <w:t xml:space="preserve"> County, County Judge</w:t>
      </w:r>
      <w:r>
        <w:rPr>
          <w:sz w:val="24"/>
          <w:szCs w:val="24"/>
        </w:rPr>
        <w:tab/>
      </w:r>
    </w:p>
    <w:p w:rsidR="00162108" w:rsidP="00162108" w14:paraId="52424E75" w14:textId="309FCE52">
      <w:pPr>
        <w:overflowPunct/>
        <w:autoSpaceDE/>
        <w:autoSpaceDN/>
        <w:adjustRightInd/>
        <w:ind w:left="1440" w:firstLine="720"/>
        <w:jc w:val="both"/>
        <w:textAlignment w:val="auto"/>
        <w:outlineLvl w:val="0"/>
        <w:rPr>
          <w:sz w:val="24"/>
          <w:szCs w:val="24"/>
        </w:rPr>
      </w:pPr>
      <w:r w:rsidRPr="00E47451">
        <w:rPr>
          <w:sz w:val="24"/>
          <w:szCs w:val="24"/>
        </w:rPr>
        <w:t>Wise County, County Commissioners – Precincts 1, 2, 3, and 4</w:t>
      </w:r>
    </w:p>
    <w:p w:rsidR="005A1CFD" w:rsidRPr="00260643" w:rsidP="00162108" w14:paraId="7DBAF607" w14:textId="4B20838C">
      <w:pPr>
        <w:overflowPunct/>
        <w:autoSpaceDE/>
        <w:autoSpaceDN/>
        <w:adjustRightInd/>
        <w:ind w:left="1440" w:firstLine="720"/>
        <w:jc w:val="both"/>
        <w:textAlignment w:val="auto"/>
        <w:outlineLvl w:val="0"/>
        <w:rPr>
          <w:sz w:val="24"/>
          <w:szCs w:val="24"/>
        </w:rPr>
      </w:pPr>
      <w:r>
        <w:rPr>
          <w:sz w:val="24"/>
          <w:szCs w:val="24"/>
        </w:rPr>
        <w:t>Wise County, Historical Commission</w:t>
      </w:r>
    </w:p>
    <w:p w:rsidR="00162108" w:rsidRPr="00260643" w:rsidP="00162108" w14:paraId="5043DBD2" w14:textId="77777777">
      <w:pPr>
        <w:spacing w:before="120" w:after="120"/>
        <w:ind w:left="1440" w:right="43"/>
        <w:jc w:val="both"/>
        <w:rPr>
          <w:bCs/>
          <w:color w:val="000000"/>
          <w:sz w:val="24"/>
          <w:szCs w:val="24"/>
        </w:rPr>
      </w:pPr>
      <w:r w:rsidRPr="00260643">
        <w:rPr>
          <w:bCs/>
          <w:color w:val="000000"/>
          <w:sz w:val="24"/>
          <w:szCs w:val="24"/>
        </w:rPr>
        <w:t xml:space="preserve">A representative copy of the written notice, with attached map, that will be provided to municipal authorities is included as Attachment No. </w:t>
      </w:r>
      <w:r>
        <w:rPr>
          <w:bCs/>
          <w:color w:val="000000"/>
          <w:sz w:val="24"/>
          <w:szCs w:val="24"/>
        </w:rPr>
        <w:t>13</w:t>
      </w:r>
      <w:r w:rsidRPr="00260643">
        <w:rPr>
          <w:bCs/>
          <w:color w:val="000000"/>
          <w:sz w:val="24"/>
          <w:szCs w:val="24"/>
        </w:rPr>
        <w:t>.  The following municipal authorities will be provided the requisite notice on or before the filing date, as required by Commission rules:</w:t>
      </w:r>
    </w:p>
    <w:p w:rsidR="00162108" w:rsidRPr="00880CFC" w:rsidP="00162108" w14:paraId="5654DAC2" w14:textId="377D25C0">
      <w:pPr>
        <w:numPr>
          <w:ilvl w:val="0"/>
          <w:numId w:val="15"/>
        </w:numPr>
        <w:ind w:right="43"/>
        <w:jc w:val="both"/>
        <w:rPr>
          <w:bCs/>
          <w:color w:val="000000"/>
          <w:sz w:val="24"/>
          <w:szCs w:val="24"/>
        </w:rPr>
      </w:pPr>
      <w:r w:rsidRPr="00880CFC">
        <w:rPr>
          <w:bCs/>
          <w:color w:val="000000"/>
          <w:sz w:val="24"/>
          <w:szCs w:val="24"/>
        </w:rPr>
        <w:t>Town of Argyle</w:t>
      </w:r>
      <w:r w:rsidRPr="00880CFC">
        <w:rPr>
          <w:bCs/>
          <w:color w:val="000000"/>
          <w:sz w:val="24"/>
          <w:szCs w:val="24"/>
        </w:rPr>
        <w:t xml:space="preserve">: Mayor, </w:t>
      </w:r>
      <w:r w:rsidRPr="00880CFC">
        <w:rPr>
          <w:bCs/>
          <w:color w:val="000000"/>
          <w:sz w:val="24"/>
          <w:szCs w:val="24"/>
        </w:rPr>
        <w:t>Town Administrator</w:t>
      </w:r>
      <w:r w:rsidRPr="00880CFC">
        <w:rPr>
          <w:bCs/>
          <w:color w:val="000000"/>
          <w:sz w:val="24"/>
          <w:szCs w:val="24"/>
        </w:rPr>
        <w:t xml:space="preserve">, </w:t>
      </w:r>
      <w:r w:rsidRPr="00880CFC">
        <w:rPr>
          <w:bCs/>
          <w:color w:val="000000"/>
          <w:sz w:val="24"/>
          <w:szCs w:val="24"/>
        </w:rPr>
        <w:t xml:space="preserve">Assistant Town Secretary, </w:t>
      </w:r>
      <w:r w:rsidRPr="00880CFC">
        <w:rPr>
          <w:bCs/>
          <w:color w:val="000000"/>
          <w:sz w:val="24"/>
          <w:szCs w:val="24"/>
        </w:rPr>
        <w:t>Council</w:t>
      </w:r>
      <w:r w:rsidRPr="00880CFC">
        <w:rPr>
          <w:bCs/>
          <w:color w:val="000000"/>
          <w:sz w:val="24"/>
          <w:szCs w:val="24"/>
        </w:rPr>
        <w:t xml:space="preserve"> </w:t>
      </w:r>
      <w:r w:rsidRPr="00880CFC">
        <w:rPr>
          <w:bCs/>
          <w:color w:val="000000"/>
          <w:sz w:val="24"/>
          <w:szCs w:val="24"/>
        </w:rPr>
        <w:t>Members</w:t>
      </w:r>
      <w:r w:rsidRPr="00880CFC">
        <w:rPr>
          <w:bCs/>
          <w:color w:val="000000"/>
          <w:sz w:val="24"/>
          <w:szCs w:val="24"/>
        </w:rPr>
        <w:t>, Community Development Director</w:t>
      </w:r>
    </w:p>
    <w:p w:rsidR="00162108" w:rsidRPr="00F47E5E" w:rsidP="00162108" w14:paraId="10592BA8" w14:textId="7797378B">
      <w:pPr>
        <w:numPr>
          <w:ilvl w:val="0"/>
          <w:numId w:val="16"/>
        </w:numPr>
        <w:ind w:right="43"/>
        <w:jc w:val="both"/>
        <w:rPr>
          <w:bCs/>
          <w:color w:val="000000"/>
          <w:sz w:val="24"/>
          <w:szCs w:val="24"/>
        </w:rPr>
      </w:pPr>
      <w:r w:rsidRPr="00F47E5E">
        <w:rPr>
          <w:bCs/>
          <w:color w:val="000000"/>
          <w:sz w:val="24"/>
          <w:szCs w:val="24"/>
        </w:rPr>
        <w:t xml:space="preserve">City of </w:t>
      </w:r>
      <w:r w:rsidRPr="00F47E5E" w:rsidR="00880CFC">
        <w:rPr>
          <w:bCs/>
          <w:color w:val="000000"/>
          <w:sz w:val="24"/>
          <w:szCs w:val="24"/>
        </w:rPr>
        <w:t>Aurora</w:t>
      </w:r>
      <w:r w:rsidRPr="00F47E5E">
        <w:rPr>
          <w:bCs/>
          <w:color w:val="000000"/>
          <w:sz w:val="24"/>
          <w:szCs w:val="24"/>
        </w:rPr>
        <w:t xml:space="preserve">: Mayor, </w:t>
      </w:r>
      <w:r w:rsidRPr="00F47E5E" w:rsidR="00F47E5E">
        <w:rPr>
          <w:bCs/>
          <w:color w:val="000000"/>
          <w:sz w:val="24"/>
          <w:szCs w:val="24"/>
        </w:rPr>
        <w:t xml:space="preserve">Mayor Pro </w:t>
      </w:r>
      <w:r w:rsidRPr="00F47E5E" w:rsidR="00F47E5E">
        <w:rPr>
          <w:bCs/>
          <w:color w:val="000000"/>
          <w:sz w:val="24"/>
          <w:szCs w:val="24"/>
        </w:rPr>
        <w:t>Tem</w:t>
      </w:r>
      <w:r w:rsidRPr="00F47E5E" w:rsidR="00F47E5E">
        <w:rPr>
          <w:bCs/>
          <w:color w:val="000000"/>
          <w:sz w:val="24"/>
          <w:szCs w:val="24"/>
        </w:rPr>
        <w:t xml:space="preserve">, Interim </w:t>
      </w:r>
      <w:r w:rsidRPr="00F47E5E">
        <w:rPr>
          <w:bCs/>
          <w:color w:val="000000"/>
          <w:sz w:val="24"/>
          <w:szCs w:val="24"/>
        </w:rPr>
        <w:t xml:space="preserve">City </w:t>
      </w:r>
      <w:r w:rsidRPr="00F47E5E" w:rsidR="00F47E5E">
        <w:rPr>
          <w:bCs/>
          <w:color w:val="000000"/>
          <w:sz w:val="24"/>
          <w:szCs w:val="24"/>
        </w:rPr>
        <w:t>Administrator</w:t>
      </w:r>
      <w:r w:rsidRPr="00F47E5E">
        <w:rPr>
          <w:bCs/>
          <w:color w:val="000000"/>
          <w:sz w:val="24"/>
          <w:szCs w:val="24"/>
        </w:rPr>
        <w:t xml:space="preserve">, </w:t>
      </w:r>
      <w:r w:rsidRPr="00F47E5E" w:rsidR="00F47E5E">
        <w:rPr>
          <w:bCs/>
          <w:color w:val="000000"/>
          <w:sz w:val="24"/>
          <w:szCs w:val="24"/>
        </w:rPr>
        <w:t xml:space="preserve">City Secretary, </w:t>
      </w:r>
      <w:r w:rsidR="005A1CFD">
        <w:rPr>
          <w:bCs/>
          <w:color w:val="000000"/>
          <w:sz w:val="24"/>
          <w:szCs w:val="24"/>
        </w:rPr>
        <w:t>Council</w:t>
      </w:r>
      <w:r w:rsidRPr="00F47E5E">
        <w:rPr>
          <w:bCs/>
          <w:color w:val="000000"/>
          <w:sz w:val="24"/>
          <w:szCs w:val="24"/>
        </w:rPr>
        <w:t xml:space="preserve"> Members</w:t>
      </w:r>
    </w:p>
    <w:p w:rsidR="00162108" w:rsidRPr="00F47E5E" w:rsidP="00162108" w14:paraId="47EC8414" w14:textId="41A120D1">
      <w:pPr>
        <w:numPr>
          <w:ilvl w:val="0"/>
          <w:numId w:val="17"/>
        </w:numPr>
        <w:ind w:right="43"/>
        <w:jc w:val="both"/>
        <w:rPr>
          <w:bCs/>
          <w:color w:val="000000"/>
          <w:sz w:val="24"/>
          <w:szCs w:val="24"/>
        </w:rPr>
      </w:pPr>
      <w:r w:rsidRPr="00F47E5E">
        <w:rPr>
          <w:bCs/>
          <w:color w:val="000000"/>
          <w:sz w:val="24"/>
          <w:szCs w:val="24"/>
        </w:rPr>
        <w:t>Town of Bartonville</w:t>
      </w:r>
      <w:r w:rsidRPr="00F47E5E">
        <w:rPr>
          <w:bCs/>
          <w:color w:val="000000"/>
          <w:sz w:val="24"/>
          <w:szCs w:val="24"/>
        </w:rPr>
        <w:t xml:space="preserve">: </w:t>
      </w:r>
      <w:r w:rsidRPr="00F47E5E">
        <w:rPr>
          <w:bCs/>
          <w:color w:val="000000"/>
          <w:sz w:val="24"/>
          <w:szCs w:val="24"/>
        </w:rPr>
        <w:t xml:space="preserve">Mayor, Mayor Pro </w:t>
      </w:r>
      <w:r w:rsidRPr="00F47E5E">
        <w:rPr>
          <w:bCs/>
          <w:color w:val="000000"/>
          <w:sz w:val="24"/>
          <w:szCs w:val="24"/>
        </w:rPr>
        <w:t>Tem</w:t>
      </w:r>
      <w:r w:rsidRPr="00F47E5E">
        <w:rPr>
          <w:bCs/>
          <w:color w:val="000000"/>
          <w:sz w:val="24"/>
          <w:szCs w:val="24"/>
        </w:rPr>
        <w:t>, Town Administrator, Town</w:t>
      </w:r>
      <w:r w:rsidRPr="00F47E5E">
        <w:rPr>
          <w:bCs/>
          <w:color w:val="000000"/>
          <w:sz w:val="24"/>
          <w:szCs w:val="24"/>
        </w:rPr>
        <w:t xml:space="preserve"> Secretary</w:t>
      </w:r>
      <w:r w:rsidRPr="00F47E5E">
        <w:rPr>
          <w:bCs/>
          <w:color w:val="000000"/>
          <w:sz w:val="24"/>
          <w:szCs w:val="24"/>
        </w:rPr>
        <w:t>, Council Members</w:t>
      </w:r>
    </w:p>
    <w:p w:rsidR="00162108" w:rsidRPr="00F47E5E" w:rsidP="00162108" w14:paraId="5793C802" w14:textId="0BD8170F">
      <w:pPr>
        <w:numPr>
          <w:ilvl w:val="0"/>
          <w:numId w:val="18"/>
        </w:numPr>
        <w:ind w:right="43"/>
        <w:jc w:val="both"/>
        <w:rPr>
          <w:bCs/>
          <w:color w:val="000000"/>
          <w:sz w:val="24"/>
          <w:szCs w:val="24"/>
        </w:rPr>
      </w:pPr>
      <w:r w:rsidRPr="00F47E5E">
        <w:rPr>
          <w:bCs/>
          <w:color w:val="000000"/>
          <w:sz w:val="24"/>
          <w:szCs w:val="24"/>
        </w:rPr>
        <w:t>Town of Corral City (formerly known as Draper)</w:t>
      </w:r>
      <w:r w:rsidRPr="00F47E5E">
        <w:rPr>
          <w:bCs/>
          <w:color w:val="000000"/>
          <w:sz w:val="24"/>
          <w:szCs w:val="24"/>
        </w:rPr>
        <w:t xml:space="preserve">: Mayor, Mayor Pro </w:t>
      </w:r>
      <w:r w:rsidRPr="00F47E5E">
        <w:rPr>
          <w:bCs/>
          <w:color w:val="000000"/>
          <w:sz w:val="24"/>
          <w:szCs w:val="24"/>
        </w:rPr>
        <w:t>Tem</w:t>
      </w:r>
      <w:r w:rsidRPr="00F47E5E">
        <w:rPr>
          <w:bCs/>
          <w:color w:val="000000"/>
          <w:sz w:val="24"/>
          <w:szCs w:val="24"/>
        </w:rPr>
        <w:t xml:space="preserve">, </w:t>
      </w:r>
      <w:r w:rsidRPr="00F47E5E">
        <w:rPr>
          <w:bCs/>
          <w:color w:val="000000"/>
          <w:sz w:val="24"/>
          <w:szCs w:val="24"/>
        </w:rPr>
        <w:t>Alderm</w:t>
      </w:r>
      <w:r>
        <w:rPr>
          <w:bCs/>
          <w:color w:val="000000"/>
          <w:sz w:val="24"/>
          <w:szCs w:val="24"/>
        </w:rPr>
        <w:t>e</w:t>
      </w:r>
      <w:r w:rsidRPr="00F47E5E">
        <w:rPr>
          <w:bCs/>
          <w:color w:val="000000"/>
          <w:sz w:val="24"/>
          <w:szCs w:val="24"/>
        </w:rPr>
        <w:t>n</w:t>
      </w:r>
    </w:p>
    <w:p w:rsidR="00162108" w:rsidRPr="00F47E5E" w:rsidP="00162108" w14:paraId="5B6CDF46" w14:textId="4FAF2C77">
      <w:pPr>
        <w:numPr>
          <w:ilvl w:val="0"/>
          <w:numId w:val="19"/>
        </w:numPr>
        <w:tabs>
          <w:tab w:val="left" w:pos="1440"/>
        </w:tabs>
        <w:ind w:right="43"/>
        <w:jc w:val="both"/>
        <w:rPr>
          <w:bCs/>
          <w:color w:val="000000"/>
          <w:sz w:val="24"/>
          <w:szCs w:val="24"/>
        </w:rPr>
      </w:pPr>
      <w:bookmarkStart w:id="1" w:name="_Hlk134273529"/>
      <w:r w:rsidRPr="00F47E5E">
        <w:rPr>
          <w:bCs/>
          <w:color w:val="000000"/>
          <w:sz w:val="24"/>
          <w:szCs w:val="24"/>
        </w:rPr>
        <w:t xml:space="preserve">City of </w:t>
      </w:r>
      <w:r w:rsidRPr="00F47E5E" w:rsidR="00F47E5E">
        <w:rPr>
          <w:bCs/>
          <w:color w:val="000000"/>
          <w:sz w:val="24"/>
          <w:szCs w:val="24"/>
        </w:rPr>
        <w:t>Denton</w:t>
      </w:r>
      <w:r w:rsidRPr="00F47E5E">
        <w:rPr>
          <w:bCs/>
          <w:color w:val="000000"/>
          <w:sz w:val="24"/>
          <w:szCs w:val="24"/>
        </w:rPr>
        <w:t xml:space="preserve">: Mayor, </w:t>
      </w:r>
      <w:bookmarkStart w:id="2" w:name="_Hlk134272240"/>
      <w:r w:rsidRPr="00F47E5E">
        <w:rPr>
          <w:bCs/>
          <w:color w:val="000000"/>
          <w:sz w:val="24"/>
          <w:szCs w:val="24"/>
        </w:rPr>
        <w:t xml:space="preserve">Mayor Pro </w:t>
      </w:r>
      <w:r w:rsidRPr="00F47E5E">
        <w:rPr>
          <w:bCs/>
          <w:color w:val="000000"/>
          <w:sz w:val="24"/>
          <w:szCs w:val="24"/>
        </w:rPr>
        <w:t>Tem</w:t>
      </w:r>
      <w:bookmarkEnd w:id="2"/>
      <w:r w:rsidRPr="00F47E5E">
        <w:rPr>
          <w:bCs/>
          <w:color w:val="000000"/>
          <w:sz w:val="24"/>
          <w:szCs w:val="24"/>
        </w:rPr>
        <w:t xml:space="preserve">, City Manager, </w:t>
      </w:r>
      <w:r w:rsidRPr="00F47E5E" w:rsidR="00F47E5E">
        <w:rPr>
          <w:bCs/>
          <w:color w:val="000000"/>
          <w:sz w:val="24"/>
          <w:szCs w:val="24"/>
        </w:rPr>
        <w:t xml:space="preserve">City Secretary, Economic Development Director, </w:t>
      </w:r>
      <w:r w:rsidRPr="00F47E5E">
        <w:rPr>
          <w:bCs/>
          <w:color w:val="000000"/>
          <w:sz w:val="24"/>
          <w:szCs w:val="24"/>
        </w:rPr>
        <w:t>Council Members</w:t>
      </w:r>
    </w:p>
    <w:p w:rsidR="00162108" w:rsidRPr="00F47E5E" w:rsidP="00162108" w14:paraId="7ABE6581" w14:textId="783C5BCA">
      <w:pPr>
        <w:numPr>
          <w:ilvl w:val="0"/>
          <w:numId w:val="20"/>
        </w:numPr>
        <w:ind w:right="43"/>
        <w:jc w:val="both"/>
        <w:rPr>
          <w:bCs/>
          <w:color w:val="000000"/>
          <w:sz w:val="24"/>
          <w:szCs w:val="24"/>
        </w:rPr>
      </w:pPr>
      <w:bookmarkEnd w:id="1"/>
      <w:r w:rsidRPr="00F47E5E">
        <w:rPr>
          <w:bCs/>
          <w:color w:val="000000"/>
          <w:sz w:val="24"/>
          <w:szCs w:val="24"/>
        </w:rPr>
        <w:t>Town of DISH</w:t>
      </w:r>
      <w:r w:rsidRPr="00F47E5E">
        <w:rPr>
          <w:bCs/>
          <w:color w:val="000000"/>
          <w:sz w:val="24"/>
          <w:szCs w:val="24"/>
        </w:rPr>
        <w:t xml:space="preserve">: Mayor, </w:t>
      </w:r>
      <w:r w:rsidRPr="00F47E5E">
        <w:rPr>
          <w:bCs/>
          <w:color w:val="000000"/>
          <w:sz w:val="24"/>
          <w:szCs w:val="24"/>
        </w:rPr>
        <w:t>Commissioners</w:t>
      </w:r>
    </w:p>
    <w:p w:rsidR="00162108" w:rsidRPr="002B493E" w:rsidP="00162108" w14:paraId="75490756" w14:textId="740EDAAE">
      <w:pPr>
        <w:numPr>
          <w:ilvl w:val="0"/>
          <w:numId w:val="21"/>
        </w:numPr>
        <w:tabs>
          <w:tab w:val="left" w:pos="2520"/>
        </w:tabs>
        <w:ind w:right="43"/>
        <w:jc w:val="both"/>
        <w:rPr>
          <w:bCs/>
          <w:color w:val="000000"/>
          <w:sz w:val="24"/>
          <w:szCs w:val="24"/>
        </w:rPr>
      </w:pPr>
      <w:r w:rsidRPr="002B493E">
        <w:rPr>
          <w:bCs/>
          <w:color w:val="000000"/>
          <w:sz w:val="24"/>
          <w:szCs w:val="24"/>
        </w:rPr>
        <w:t xml:space="preserve">Town of </w:t>
      </w:r>
      <w:r w:rsidRPr="002B493E" w:rsidR="002B493E">
        <w:rPr>
          <w:bCs/>
          <w:color w:val="000000"/>
          <w:sz w:val="24"/>
          <w:szCs w:val="24"/>
        </w:rPr>
        <w:t>Double Oak</w:t>
      </w:r>
      <w:r w:rsidRPr="002B493E">
        <w:rPr>
          <w:bCs/>
          <w:color w:val="000000"/>
          <w:sz w:val="24"/>
          <w:szCs w:val="24"/>
        </w:rPr>
        <w:t xml:space="preserve">: Mayor, Mayor Pro </w:t>
      </w:r>
      <w:r w:rsidRPr="002B493E">
        <w:rPr>
          <w:bCs/>
          <w:color w:val="000000"/>
          <w:sz w:val="24"/>
          <w:szCs w:val="24"/>
        </w:rPr>
        <w:t>Tem</w:t>
      </w:r>
      <w:r w:rsidRPr="002B493E">
        <w:rPr>
          <w:bCs/>
          <w:color w:val="000000"/>
          <w:sz w:val="24"/>
          <w:szCs w:val="24"/>
        </w:rPr>
        <w:t xml:space="preserve">, </w:t>
      </w:r>
      <w:r w:rsidRPr="002B493E" w:rsidR="002B493E">
        <w:rPr>
          <w:bCs/>
          <w:color w:val="000000"/>
          <w:sz w:val="24"/>
          <w:szCs w:val="24"/>
        </w:rPr>
        <w:t xml:space="preserve">Deputy Mayor Pro </w:t>
      </w:r>
      <w:r w:rsidRPr="002B493E" w:rsidR="002B493E">
        <w:rPr>
          <w:bCs/>
          <w:color w:val="000000"/>
          <w:sz w:val="24"/>
          <w:szCs w:val="24"/>
        </w:rPr>
        <w:t>Tem</w:t>
      </w:r>
      <w:r w:rsidRPr="002B493E" w:rsidR="002B493E">
        <w:rPr>
          <w:bCs/>
          <w:color w:val="000000"/>
          <w:sz w:val="24"/>
          <w:szCs w:val="24"/>
        </w:rPr>
        <w:t xml:space="preserve">, </w:t>
      </w:r>
      <w:r w:rsidRPr="002B493E">
        <w:rPr>
          <w:bCs/>
          <w:color w:val="000000"/>
          <w:sz w:val="24"/>
          <w:szCs w:val="24"/>
        </w:rPr>
        <w:t xml:space="preserve">Town </w:t>
      </w:r>
      <w:r w:rsidRPr="002B493E" w:rsidR="002B493E">
        <w:rPr>
          <w:bCs/>
          <w:color w:val="000000"/>
          <w:sz w:val="24"/>
          <w:szCs w:val="24"/>
        </w:rPr>
        <w:t>Secretary</w:t>
      </w:r>
      <w:r w:rsidRPr="002B493E">
        <w:rPr>
          <w:bCs/>
          <w:color w:val="000000"/>
          <w:sz w:val="24"/>
          <w:szCs w:val="24"/>
        </w:rPr>
        <w:t xml:space="preserve">, Council Members </w:t>
      </w:r>
    </w:p>
    <w:p w:rsidR="00162108" w:rsidRPr="002B493E" w:rsidP="00162108" w14:paraId="0DAB69A7" w14:textId="7891B021">
      <w:pPr>
        <w:numPr>
          <w:ilvl w:val="0"/>
          <w:numId w:val="22"/>
        </w:numPr>
        <w:ind w:right="43"/>
        <w:jc w:val="both"/>
        <w:rPr>
          <w:bCs/>
          <w:color w:val="000000"/>
          <w:sz w:val="24"/>
          <w:szCs w:val="24"/>
        </w:rPr>
      </w:pPr>
      <w:r w:rsidRPr="002B493E">
        <w:rPr>
          <w:bCs/>
          <w:color w:val="000000"/>
          <w:sz w:val="24"/>
          <w:szCs w:val="24"/>
        </w:rPr>
        <w:t>Town of Flower Mound</w:t>
      </w:r>
      <w:r w:rsidRPr="002B493E">
        <w:rPr>
          <w:bCs/>
          <w:color w:val="000000"/>
          <w:sz w:val="24"/>
          <w:szCs w:val="24"/>
        </w:rPr>
        <w:t xml:space="preserve">: Mayor, </w:t>
      </w:r>
      <w:r w:rsidRPr="002B493E">
        <w:rPr>
          <w:bCs/>
          <w:color w:val="000000"/>
          <w:sz w:val="24"/>
          <w:szCs w:val="24"/>
        </w:rPr>
        <w:t xml:space="preserve">Mayor Pro </w:t>
      </w:r>
      <w:r w:rsidRPr="002B493E">
        <w:rPr>
          <w:bCs/>
          <w:color w:val="000000"/>
          <w:sz w:val="24"/>
          <w:szCs w:val="24"/>
        </w:rPr>
        <w:t>Tem</w:t>
      </w:r>
      <w:r w:rsidRPr="002B493E">
        <w:rPr>
          <w:bCs/>
          <w:color w:val="000000"/>
          <w:sz w:val="24"/>
          <w:szCs w:val="24"/>
        </w:rPr>
        <w:t xml:space="preserve">, Deputy Mayor Pro </w:t>
      </w:r>
      <w:r w:rsidRPr="002B493E">
        <w:rPr>
          <w:bCs/>
          <w:color w:val="000000"/>
          <w:sz w:val="24"/>
          <w:szCs w:val="24"/>
        </w:rPr>
        <w:t>Tem</w:t>
      </w:r>
      <w:r w:rsidRPr="002B493E">
        <w:rPr>
          <w:bCs/>
          <w:color w:val="000000"/>
          <w:sz w:val="24"/>
          <w:szCs w:val="24"/>
        </w:rPr>
        <w:t>, Town Manager</w:t>
      </w:r>
      <w:r w:rsidRPr="002B493E">
        <w:rPr>
          <w:bCs/>
          <w:color w:val="000000"/>
          <w:sz w:val="24"/>
          <w:szCs w:val="24"/>
        </w:rPr>
        <w:t xml:space="preserve">, </w:t>
      </w:r>
      <w:r w:rsidRPr="002B493E">
        <w:rPr>
          <w:bCs/>
          <w:color w:val="000000"/>
          <w:sz w:val="24"/>
          <w:szCs w:val="24"/>
        </w:rPr>
        <w:t xml:space="preserve">Town Secretary, </w:t>
      </w:r>
      <w:r>
        <w:rPr>
          <w:bCs/>
          <w:color w:val="000000"/>
          <w:sz w:val="24"/>
          <w:szCs w:val="24"/>
        </w:rPr>
        <w:t xml:space="preserve">Economic Development Director, </w:t>
      </w:r>
      <w:r w:rsidRPr="002B493E">
        <w:rPr>
          <w:bCs/>
          <w:color w:val="000000"/>
          <w:sz w:val="24"/>
          <w:szCs w:val="24"/>
        </w:rPr>
        <w:t>Council Members</w:t>
      </w:r>
    </w:p>
    <w:p w:rsidR="00162108" w:rsidRPr="002B493E" w:rsidP="00162108" w14:paraId="0400E571" w14:textId="278CFB2C">
      <w:pPr>
        <w:numPr>
          <w:ilvl w:val="0"/>
          <w:numId w:val="23"/>
        </w:numPr>
        <w:ind w:right="43"/>
        <w:jc w:val="both"/>
        <w:rPr>
          <w:bCs/>
          <w:color w:val="000000"/>
          <w:sz w:val="24"/>
          <w:szCs w:val="24"/>
        </w:rPr>
      </w:pPr>
      <w:r w:rsidRPr="002B493E">
        <w:rPr>
          <w:bCs/>
          <w:color w:val="000000"/>
          <w:sz w:val="24"/>
          <w:szCs w:val="24"/>
        </w:rPr>
        <w:t>City of</w:t>
      </w:r>
      <w:r w:rsidRPr="002B493E" w:rsidR="002B493E">
        <w:rPr>
          <w:bCs/>
          <w:color w:val="000000"/>
          <w:sz w:val="24"/>
          <w:szCs w:val="24"/>
        </w:rPr>
        <w:t xml:space="preserve"> Fort Worth</w:t>
      </w:r>
      <w:r w:rsidRPr="002B493E">
        <w:rPr>
          <w:bCs/>
          <w:color w:val="000000"/>
          <w:sz w:val="24"/>
          <w:szCs w:val="24"/>
        </w:rPr>
        <w:t xml:space="preserve">: Mayor, </w:t>
      </w:r>
      <w:r w:rsidRPr="002B493E" w:rsidR="002B493E">
        <w:rPr>
          <w:bCs/>
          <w:color w:val="000000"/>
          <w:sz w:val="24"/>
          <w:szCs w:val="24"/>
        </w:rPr>
        <w:t>City Manager</w:t>
      </w:r>
      <w:r w:rsidRPr="002B493E">
        <w:rPr>
          <w:bCs/>
          <w:color w:val="000000"/>
          <w:sz w:val="24"/>
          <w:szCs w:val="24"/>
        </w:rPr>
        <w:t xml:space="preserve">, </w:t>
      </w:r>
      <w:r w:rsidRPr="002B493E" w:rsidR="002B493E">
        <w:rPr>
          <w:bCs/>
          <w:color w:val="000000"/>
          <w:sz w:val="24"/>
          <w:szCs w:val="24"/>
        </w:rPr>
        <w:t>Assistant City Managers, City Secretary</w:t>
      </w:r>
      <w:r w:rsidRPr="002B493E">
        <w:rPr>
          <w:bCs/>
          <w:color w:val="000000"/>
          <w:sz w:val="24"/>
          <w:szCs w:val="24"/>
        </w:rPr>
        <w:t xml:space="preserve">, </w:t>
      </w:r>
      <w:r w:rsidRPr="002B493E" w:rsidR="002B493E">
        <w:rPr>
          <w:bCs/>
          <w:color w:val="000000"/>
          <w:sz w:val="24"/>
          <w:szCs w:val="24"/>
        </w:rPr>
        <w:t>Development Services Director, Council Members</w:t>
      </w:r>
    </w:p>
    <w:p w:rsidR="00162108" w:rsidP="00162108" w14:paraId="316ED540" w14:textId="2C189BC3">
      <w:pPr>
        <w:numPr>
          <w:ilvl w:val="0"/>
          <w:numId w:val="24"/>
        </w:numPr>
        <w:ind w:right="43"/>
        <w:jc w:val="both"/>
        <w:rPr>
          <w:bCs/>
          <w:color w:val="000000"/>
          <w:sz w:val="24"/>
          <w:szCs w:val="24"/>
        </w:rPr>
      </w:pPr>
      <w:r w:rsidRPr="002B493E">
        <w:rPr>
          <w:bCs/>
          <w:color w:val="000000"/>
          <w:sz w:val="24"/>
          <w:szCs w:val="24"/>
        </w:rPr>
        <w:t xml:space="preserve">City of </w:t>
      </w:r>
      <w:r w:rsidRPr="002B493E" w:rsidR="002B493E">
        <w:rPr>
          <w:bCs/>
          <w:color w:val="000000"/>
          <w:sz w:val="24"/>
          <w:szCs w:val="24"/>
        </w:rPr>
        <w:t>Haslet</w:t>
      </w:r>
      <w:r w:rsidRPr="002B493E">
        <w:rPr>
          <w:bCs/>
          <w:color w:val="000000"/>
          <w:sz w:val="24"/>
          <w:szCs w:val="24"/>
        </w:rPr>
        <w:t xml:space="preserve">: Mayor, </w:t>
      </w:r>
      <w:r w:rsidRPr="002B493E" w:rsidR="002B493E">
        <w:rPr>
          <w:bCs/>
          <w:color w:val="000000"/>
          <w:sz w:val="24"/>
          <w:szCs w:val="24"/>
        </w:rPr>
        <w:t xml:space="preserve">Mayor Pro </w:t>
      </w:r>
      <w:r w:rsidRPr="002B493E" w:rsidR="002B493E">
        <w:rPr>
          <w:bCs/>
          <w:color w:val="000000"/>
          <w:sz w:val="24"/>
          <w:szCs w:val="24"/>
        </w:rPr>
        <w:t>Tem</w:t>
      </w:r>
      <w:r w:rsidRPr="002B493E" w:rsidR="002B493E">
        <w:rPr>
          <w:bCs/>
          <w:color w:val="000000"/>
          <w:sz w:val="24"/>
          <w:szCs w:val="24"/>
        </w:rPr>
        <w:t xml:space="preserve">, </w:t>
      </w:r>
      <w:r w:rsidRPr="002B493E">
        <w:rPr>
          <w:bCs/>
          <w:color w:val="000000"/>
          <w:sz w:val="24"/>
          <w:szCs w:val="24"/>
        </w:rPr>
        <w:t xml:space="preserve">City Secretary, </w:t>
      </w:r>
      <w:bookmarkStart w:id="3" w:name="_Hlk134273052"/>
      <w:r w:rsidRPr="002B493E">
        <w:rPr>
          <w:bCs/>
          <w:color w:val="000000"/>
          <w:sz w:val="24"/>
          <w:szCs w:val="24"/>
        </w:rPr>
        <w:t>Council Members</w:t>
      </w:r>
      <w:bookmarkEnd w:id="3"/>
    </w:p>
    <w:p w:rsidR="002B493E" w:rsidRPr="00F47E5E" w:rsidP="002B493E" w14:paraId="2F8F8E4E" w14:textId="6401C9A8">
      <w:pPr>
        <w:numPr>
          <w:ilvl w:val="0"/>
          <w:numId w:val="24"/>
        </w:numPr>
        <w:tabs>
          <w:tab w:val="left" w:pos="1440"/>
        </w:tabs>
        <w:ind w:right="43"/>
        <w:jc w:val="both"/>
        <w:rPr>
          <w:bCs/>
          <w:color w:val="000000"/>
          <w:sz w:val="24"/>
          <w:szCs w:val="24"/>
        </w:rPr>
      </w:pPr>
      <w:r w:rsidRPr="00F47E5E">
        <w:rPr>
          <w:bCs/>
          <w:color w:val="000000"/>
          <w:sz w:val="24"/>
          <w:szCs w:val="24"/>
        </w:rPr>
        <w:t xml:space="preserve">City of </w:t>
      </w:r>
      <w:r>
        <w:rPr>
          <w:bCs/>
          <w:color w:val="000000"/>
          <w:sz w:val="24"/>
          <w:szCs w:val="24"/>
        </w:rPr>
        <w:t>Justin</w:t>
      </w:r>
      <w:r w:rsidRPr="00F47E5E">
        <w:rPr>
          <w:bCs/>
          <w:color w:val="000000"/>
          <w:sz w:val="24"/>
          <w:szCs w:val="24"/>
        </w:rPr>
        <w:t xml:space="preserve">: Mayor, Mayor Pro </w:t>
      </w:r>
      <w:r w:rsidRPr="00F47E5E">
        <w:rPr>
          <w:bCs/>
          <w:color w:val="000000"/>
          <w:sz w:val="24"/>
          <w:szCs w:val="24"/>
        </w:rPr>
        <w:t>Tem</w:t>
      </w:r>
      <w:r w:rsidRPr="00F47E5E">
        <w:rPr>
          <w:bCs/>
          <w:color w:val="000000"/>
          <w:sz w:val="24"/>
          <w:szCs w:val="24"/>
        </w:rPr>
        <w:t xml:space="preserve">, </w:t>
      </w:r>
      <w:r w:rsidR="0088043B">
        <w:rPr>
          <w:bCs/>
          <w:color w:val="000000"/>
          <w:sz w:val="24"/>
          <w:szCs w:val="24"/>
        </w:rPr>
        <w:t xml:space="preserve">Interim </w:t>
      </w:r>
      <w:r w:rsidRPr="00F47E5E">
        <w:rPr>
          <w:bCs/>
          <w:color w:val="000000"/>
          <w:sz w:val="24"/>
          <w:szCs w:val="24"/>
        </w:rPr>
        <w:t xml:space="preserve">City Manager, </w:t>
      </w:r>
      <w:bookmarkStart w:id="4" w:name="_Hlk134274053"/>
      <w:r w:rsidR="0088043B">
        <w:rPr>
          <w:bCs/>
          <w:color w:val="000000"/>
          <w:sz w:val="24"/>
          <w:szCs w:val="24"/>
        </w:rPr>
        <w:t xml:space="preserve">Assistant City Manager, </w:t>
      </w:r>
      <w:bookmarkEnd w:id="4"/>
      <w:r w:rsidRPr="00F47E5E">
        <w:rPr>
          <w:bCs/>
          <w:color w:val="000000"/>
          <w:sz w:val="24"/>
          <w:szCs w:val="24"/>
        </w:rPr>
        <w:t>City Secretary</w:t>
      </w:r>
      <w:r w:rsidR="0088043B">
        <w:rPr>
          <w:bCs/>
          <w:color w:val="000000"/>
          <w:sz w:val="24"/>
          <w:szCs w:val="24"/>
        </w:rPr>
        <w:t xml:space="preserve">, </w:t>
      </w:r>
      <w:r w:rsidRPr="00F47E5E">
        <w:rPr>
          <w:bCs/>
          <w:color w:val="000000"/>
          <w:sz w:val="24"/>
          <w:szCs w:val="24"/>
        </w:rPr>
        <w:t>Council Members</w:t>
      </w:r>
    </w:p>
    <w:p w:rsidR="0088043B" w:rsidRPr="00F47E5E" w:rsidP="0088043B" w14:paraId="1CF674C9" w14:textId="2430895E">
      <w:pPr>
        <w:numPr>
          <w:ilvl w:val="0"/>
          <w:numId w:val="24"/>
        </w:numPr>
        <w:tabs>
          <w:tab w:val="left" w:pos="1440"/>
        </w:tabs>
        <w:ind w:right="43"/>
        <w:jc w:val="both"/>
        <w:rPr>
          <w:bCs/>
          <w:color w:val="000000"/>
          <w:sz w:val="24"/>
          <w:szCs w:val="24"/>
        </w:rPr>
      </w:pPr>
      <w:r w:rsidRPr="00F47E5E">
        <w:rPr>
          <w:bCs/>
          <w:color w:val="000000"/>
          <w:sz w:val="24"/>
          <w:szCs w:val="24"/>
        </w:rPr>
        <w:t xml:space="preserve">City of </w:t>
      </w:r>
      <w:r>
        <w:rPr>
          <w:bCs/>
          <w:color w:val="000000"/>
          <w:sz w:val="24"/>
          <w:szCs w:val="24"/>
        </w:rPr>
        <w:t>Keller</w:t>
      </w:r>
      <w:r w:rsidRPr="00F47E5E">
        <w:rPr>
          <w:bCs/>
          <w:color w:val="000000"/>
          <w:sz w:val="24"/>
          <w:szCs w:val="24"/>
        </w:rPr>
        <w:t xml:space="preserve">: Mayor, Mayor Pro </w:t>
      </w:r>
      <w:r w:rsidRPr="00F47E5E">
        <w:rPr>
          <w:bCs/>
          <w:color w:val="000000"/>
          <w:sz w:val="24"/>
          <w:szCs w:val="24"/>
        </w:rPr>
        <w:t>Tem</w:t>
      </w:r>
      <w:r w:rsidRPr="00F47E5E">
        <w:rPr>
          <w:bCs/>
          <w:color w:val="000000"/>
          <w:sz w:val="24"/>
          <w:szCs w:val="24"/>
        </w:rPr>
        <w:t xml:space="preserve">, City Manager, City Secretary, Economic Development </w:t>
      </w:r>
      <w:r>
        <w:rPr>
          <w:bCs/>
          <w:color w:val="000000"/>
          <w:sz w:val="24"/>
          <w:szCs w:val="24"/>
        </w:rPr>
        <w:t>Manager</w:t>
      </w:r>
      <w:r w:rsidRPr="00F47E5E">
        <w:rPr>
          <w:bCs/>
          <w:color w:val="000000"/>
          <w:sz w:val="24"/>
          <w:szCs w:val="24"/>
        </w:rPr>
        <w:t>, Council Members</w:t>
      </w:r>
    </w:p>
    <w:p w:rsidR="0088043B" w:rsidRPr="00F47E5E" w:rsidP="0088043B" w14:paraId="75129211" w14:textId="7BCDABDB">
      <w:pPr>
        <w:numPr>
          <w:ilvl w:val="0"/>
          <w:numId w:val="24"/>
        </w:numPr>
        <w:tabs>
          <w:tab w:val="left" w:pos="1440"/>
        </w:tabs>
        <w:ind w:right="43"/>
        <w:jc w:val="both"/>
        <w:rPr>
          <w:bCs/>
          <w:color w:val="000000"/>
          <w:sz w:val="24"/>
          <w:szCs w:val="24"/>
        </w:rPr>
      </w:pPr>
      <w:bookmarkStart w:id="5" w:name="_Hlk134273816"/>
      <w:r w:rsidRPr="00F47E5E">
        <w:rPr>
          <w:bCs/>
          <w:color w:val="000000"/>
          <w:sz w:val="24"/>
          <w:szCs w:val="24"/>
        </w:rPr>
        <w:t xml:space="preserve">City of </w:t>
      </w:r>
      <w:r>
        <w:rPr>
          <w:bCs/>
          <w:color w:val="000000"/>
          <w:sz w:val="24"/>
          <w:szCs w:val="24"/>
        </w:rPr>
        <w:t>New Fairview</w:t>
      </w:r>
      <w:r w:rsidRPr="00F47E5E">
        <w:rPr>
          <w:bCs/>
          <w:color w:val="000000"/>
          <w:sz w:val="24"/>
          <w:szCs w:val="24"/>
        </w:rPr>
        <w:t xml:space="preserve">: Mayor, Mayor Pro </w:t>
      </w:r>
      <w:r w:rsidRPr="00F47E5E">
        <w:rPr>
          <w:bCs/>
          <w:color w:val="000000"/>
          <w:sz w:val="24"/>
          <w:szCs w:val="24"/>
        </w:rPr>
        <w:t>Tem</w:t>
      </w:r>
      <w:r w:rsidRPr="00F47E5E">
        <w:rPr>
          <w:bCs/>
          <w:color w:val="000000"/>
          <w:sz w:val="24"/>
          <w:szCs w:val="24"/>
        </w:rPr>
        <w:t xml:space="preserve">, City </w:t>
      </w:r>
      <w:r>
        <w:rPr>
          <w:bCs/>
          <w:color w:val="000000"/>
          <w:sz w:val="24"/>
          <w:szCs w:val="24"/>
        </w:rPr>
        <w:t>Administrator</w:t>
      </w:r>
      <w:r w:rsidRPr="00F47E5E">
        <w:rPr>
          <w:bCs/>
          <w:color w:val="000000"/>
          <w:sz w:val="24"/>
          <w:szCs w:val="24"/>
        </w:rPr>
        <w:t xml:space="preserve">, City </w:t>
      </w:r>
      <w:r>
        <w:rPr>
          <w:bCs/>
          <w:color w:val="000000"/>
          <w:sz w:val="24"/>
          <w:szCs w:val="24"/>
        </w:rPr>
        <w:t xml:space="preserve">Operations Administrator, City </w:t>
      </w:r>
      <w:r w:rsidRPr="00F47E5E">
        <w:rPr>
          <w:bCs/>
          <w:color w:val="000000"/>
          <w:sz w:val="24"/>
          <w:szCs w:val="24"/>
        </w:rPr>
        <w:t>Secretary, Council Members</w:t>
      </w:r>
    </w:p>
    <w:p w:rsidR="0088043B" w:rsidRPr="00F47E5E" w:rsidP="0088043B" w14:paraId="1C46F928" w14:textId="77DAC321">
      <w:pPr>
        <w:numPr>
          <w:ilvl w:val="0"/>
          <w:numId w:val="24"/>
        </w:numPr>
        <w:tabs>
          <w:tab w:val="left" w:pos="1440"/>
        </w:tabs>
        <w:ind w:right="43"/>
        <w:jc w:val="both"/>
        <w:rPr>
          <w:bCs/>
          <w:color w:val="000000"/>
          <w:sz w:val="24"/>
          <w:szCs w:val="24"/>
        </w:rPr>
      </w:pPr>
      <w:bookmarkEnd w:id="5"/>
      <w:r w:rsidRPr="00F47E5E">
        <w:rPr>
          <w:bCs/>
          <w:color w:val="000000"/>
          <w:sz w:val="24"/>
          <w:szCs w:val="24"/>
        </w:rPr>
        <w:t xml:space="preserve">City of </w:t>
      </w:r>
      <w:r>
        <w:rPr>
          <w:bCs/>
          <w:color w:val="000000"/>
          <w:sz w:val="24"/>
          <w:szCs w:val="24"/>
        </w:rPr>
        <w:t>Newark</w:t>
      </w:r>
      <w:r w:rsidRPr="00F47E5E">
        <w:rPr>
          <w:bCs/>
          <w:color w:val="000000"/>
          <w:sz w:val="24"/>
          <w:szCs w:val="24"/>
        </w:rPr>
        <w:t xml:space="preserve">: Mayor, Mayor Pro </w:t>
      </w:r>
      <w:r w:rsidRPr="00F47E5E">
        <w:rPr>
          <w:bCs/>
          <w:color w:val="000000"/>
          <w:sz w:val="24"/>
          <w:szCs w:val="24"/>
        </w:rPr>
        <w:t>Tem</w:t>
      </w:r>
      <w:r w:rsidRPr="00F47E5E">
        <w:rPr>
          <w:bCs/>
          <w:color w:val="000000"/>
          <w:sz w:val="24"/>
          <w:szCs w:val="24"/>
        </w:rPr>
        <w:t>, City Secretary, Council Members</w:t>
      </w:r>
    </w:p>
    <w:p w:rsidR="0088043B" w:rsidRPr="002B493E" w:rsidP="0088043B" w14:paraId="31EF0931" w14:textId="779096BA">
      <w:pPr>
        <w:numPr>
          <w:ilvl w:val="0"/>
          <w:numId w:val="24"/>
        </w:numPr>
        <w:ind w:right="43"/>
        <w:jc w:val="both"/>
        <w:rPr>
          <w:bCs/>
          <w:color w:val="000000"/>
          <w:sz w:val="24"/>
          <w:szCs w:val="24"/>
        </w:rPr>
      </w:pPr>
      <w:r w:rsidRPr="002B493E">
        <w:rPr>
          <w:bCs/>
          <w:color w:val="000000"/>
          <w:sz w:val="24"/>
          <w:szCs w:val="24"/>
        </w:rPr>
        <w:t xml:space="preserve">Town of </w:t>
      </w:r>
      <w:r>
        <w:rPr>
          <w:bCs/>
          <w:color w:val="000000"/>
          <w:sz w:val="24"/>
          <w:szCs w:val="24"/>
        </w:rPr>
        <w:t>Northlake</w:t>
      </w:r>
      <w:r w:rsidRPr="002B493E">
        <w:rPr>
          <w:bCs/>
          <w:color w:val="000000"/>
          <w:sz w:val="24"/>
          <w:szCs w:val="24"/>
        </w:rPr>
        <w:t>: Mayor, Town Manager, Town Secretary, Council Members</w:t>
      </w:r>
    </w:p>
    <w:p w:rsidR="0088043B" w:rsidRPr="00F47E5E" w:rsidP="0088043B" w14:paraId="515423FA" w14:textId="103F0669">
      <w:pPr>
        <w:numPr>
          <w:ilvl w:val="0"/>
          <w:numId w:val="24"/>
        </w:numPr>
        <w:tabs>
          <w:tab w:val="left" w:pos="1440"/>
        </w:tabs>
        <w:ind w:right="43"/>
        <w:jc w:val="both"/>
        <w:rPr>
          <w:bCs/>
          <w:color w:val="000000"/>
          <w:sz w:val="24"/>
          <w:szCs w:val="24"/>
        </w:rPr>
      </w:pPr>
      <w:r w:rsidRPr="00F47E5E">
        <w:rPr>
          <w:bCs/>
          <w:color w:val="000000"/>
          <w:sz w:val="24"/>
          <w:szCs w:val="24"/>
        </w:rPr>
        <w:t xml:space="preserve">City of </w:t>
      </w:r>
      <w:r>
        <w:rPr>
          <w:bCs/>
          <w:color w:val="000000"/>
          <w:sz w:val="24"/>
          <w:szCs w:val="24"/>
        </w:rPr>
        <w:t>Rhome</w:t>
      </w:r>
      <w:r w:rsidRPr="00F47E5E">
        <w:rPr>
          <w:bCs/>
          <w:color w:val="000000"/>
          <w:sz w:val="24"/>
          <w:szCs w:val="24"/>
        </w:rPr>
        <w:t xml:space="preserve">: Mayor, Mayor Pro </w:t>
      </w:r>
      <w:r w:rsidRPr="00F47E5E">
        <w:rPr>
          <w:bCs/>
          <w:color w:val="000000"/>
          <w:sz w:val="24"/>
          <w:szCs w:val="24"/>
        </w:rPr>
        <w:t>Tem</w:t>
      </w:r>
      <w:r w:rsidRPr="00F47E5E">
        <w:rPr>
          <w:bCs/>
          <w:color w:val="000000"/>
          <w:sz w:val="24"/>
          <w:szCs w:val="24"/>
        </w:rPr>
        <w:t xml:space="preserve">, City </w:t>
      </w:r>
      <w:r>
        <w:rPr>
          <w:bCs/>
          <w:color w:val="000000"/>
          <w:sz w:val="24"/>
          <w:szCs w:val="24"/>
        </w:rPr>
        <w:t>Administrator</w:t>
      </w:r>
      <w:r w:rsidRPr="00F47E5E">
        <w:rPr>
          <w:bCs/>
          <w:color w:val="000000"/>
          <w:sz w:val="24"/>
          <w:szCs w:val="24"/>
        </w:rPr>
        <w:t xml:space="preserve">, </w:t>
      </w:r>
      <w:r>
        <w:rPr>
          <w:bCs/>
          <w:color w:val="000000"/>
          <w:sz w:val="24"/>
          <w:szCs w:val="24"/>
        </w:rPr>
        <w:t xml:space="preserve">City </w:t>
      </w:r>
      <w:r w:rsidRPr="00F47E5E">
        <w:rPr>
          <w:bCs/>
          <w:color w:val="000000"/>
          <w:sz w:val="24"/>
          <w:szCs w:val="24"/>
        </w:rPr>
        <w:t>Secretary, Council Members</w:t>
      </w:r>
    </w:p>
    <w:p w:rsidR="0088043B" w:rsidRPr="00F47E5E" w:rsidP="0088043B" w14:paraId="5CE5918E" w14:textId="51330667">
      <w:pPr>
        <w:numPr>
          <w:ilvl w:val="0"/>
          <w:numId w:val="24"/>
        </w:numPr>
        <w:tabs>
          <w:tab w:val="left" w:pos="1440"/>
        </w:tabs>
        <w:ind w:right="43"/>
        <w:jc w:val="both"/>
        <w:rPr>
          <w:bCs/>
          <w:color w:val="000000"/>
          <w:sz w:val="24"/>
          <w:szCs w:val="24"/>
        </w:rPr>
      </w:pPr>
      <w:r w:rsidRPr="00F47E5E">
        <w:rPr>
          <w:bCs/>
          <w:color w:val="000000"/>
          <w:sz w:val="24"/>
          <w:szCs w:val="24"/>
        </w:rPr>
        <w:t xml:space="preserve">City of </w:t>
      </w:r>
      <w:r>
        <w:rPr>
          <w:bCs/>
          <w:color w:val="000000"/>
          <w:sz w:val="24"/>
          <w:szCs w:val="24"/>
        </w:rPr>
        <w:t>Roanoke</w:t>
      </w:r>
      <w:r w:rsidRPr="00F47E5E">
        <w:rPr>
          <w:bCs/>
          <w:color w:val="000000"/>
          <w:sz w:val="24"/>
          <w:szCs w:val="24"/>
        </w:rPr>
        <w:t xml:space="preserve">: Mayor, Mayor Pro </w:t>
      </w:r>
      <w:r w:rsidRPr="00F47E5E">
        <w:rPr>
          <w:bCs/>
          <w:color w:val="000000"/>
          <w:sz w:val="24"/>
          <w:szCs w:val="24"/>
        </w:rPr>
        <w:t>Tem</w:t>
      </w:r>
      <w:r w:rsidRPr="00F47E5E">
        <w:rPr>
          <w:bCs/>
          <w:color w:val="000000"/>
          <w:sz w:val="24"/>
          <w:szCs w:val="24"/>
        </w:rPr>
        <w:t xml:space="preserve">, City </w:t>
      </w:r>
      <w:r>
        <w:rPr>
          <w:bCs/>
          <w:color w:val="000000"/>
          <w:sz w:val="24"/>
          <w:szCs w:val="24"/>
        </w:rPr>
        <w:t>Manager</w:t>
      </w:r>
      <w:r w:rsidRPr="00F47E5E">
        <w:rPr>
          <w:bCs/>
          <w:color w:val="000000"/>
          <w:sz w:val="24"/>
          <w:szCs w:val="24"/>
        </w:rPr>
        <w:t xml:space="preserve">, </w:t>
      </w:r>
      <w:r>
        <w:rPr>
          <w:bCs/>
          <w:color w:val="000000"/>
          <w:sz w:val="24"/>
          <w:szCs w:val="24"/>
        </w:rPr>
        <w:t xml:space="preserve">City </w:t>
      </w:r>
      <w:r w:rsidRPr="00F47E5E">
        <w:rPr>
          <w:bCs/>
          <w:color w:val="000000"/>
          <w:sz w:val="24"/>
          <w:szCs w:val="24"/>
        </w:rPr>
        <w:t>Secretary, Council Members</w:t>
      </w:r>
    </w:p>
    <w:p w:rsidR="0088043B" w:rsidRPr="00F47E5E" w:rsidP="0088043B" w14:paraId="0DB99044" w14:textId="11A8A77B">
      <w:pPr>
        <w:numPr>
          <w:ilvl w:val="0"/>
          <w:numId w:val="24"/>
        </w:numPr>
        <w:tabs>
          <w:tab w:val="left" w:pos="1440"/>
        </w:tabs>
        <w:ind w:right="43"/>
        <w:jc w:val="both"/>
        <w:rPr>
          <w:bCs/>
          <w:color w:val="000000"/>
          <w:sz w:val="24"/>
          <w:szCs w:val="24"/>
        </w:rPr>
      </w:pPr>
      <w:r w:rsidRPr="00F47E5E">
        <w:rPr>
          <w:bCs/>
          <w:color w:val="000000"/>
          <w:sz w:val="24"/>
          <w:szCs w:val="24"/>
        </w:rPr>
        <w:t xml:space="preserve">City of </w:t>
      </w:r>
      <w:r>
        <w:rPr>
          <w:bCs/>
          <w:color w:val="000000"/>
          <w:sz w:val="24"/>
          <w:szCs w:val="24"/>
        </w:rPr>
        <w:t>Southlake</w:t>
      </w:r>
      <w:r w:rsidRPr="00F47E5E">
        <w:rPr>
          <w:bCs/>
          <w:color w:val="000000"/>
          <w:sz w:val="24"/>
          <w:szCs w:val="24"/>
        </w:rPr>
        <w:t xml:space="preserve">: Mayor, Mayor Pro </w:t>
      </w:r>
      <w:r w:rsidRPr="00F47E5E">
        <w:rPr>
          <w:bCs/>
          <w:color w:val="000000"/>
          <w:sz w:val="24"/>
          <w:szCs w:val="24"/>
        </w:rPr>
        <w:t>Tem</w:t>
      </w:r>
      <w:r w:rsidRPr="00F47E5E">
        <w:rPr>
          <w:bCs/>
          <w:color w:val="000000"/>
          <w:sz w:val="24"/>
          <w:szCs w:val="24"/>
        </w:rPr>
        <w:t xml:space="preserve">, </w:t>
      </w:r>
      <w:r w:rsidRPr="002B493E">
        <w:rPr>
          <w:bCs/>
          <w:color w:val="000000"/>
          <w:sz w:val="24"/>
          <w:szCs w:val="24"/>
        </w:rPr>
        <w:t xml:space="preserve">Deputy Mayor Pro </w:t>
      </w:r>
      <w:r w:rsidRPr="002B493E">
        <w:rPr>
          <w:bCs/>
          <w:color w:val="000000"/>
          <w:sz w:val="24"/>
          <w:szCs w:val="24"/>
        </w:rPr>
        <w:t>Tem</w:t>
      </w:r>
      <w:r w:rsidRPr="002B493E">
        <w:rPr>
          <w:bCs/>
          <w:color w:val="000000"/>
          <w:sz w:val="24"/>
          <w:szCs w:val="24"/>
        </w:rPr>
        <w:t xml:space="preserve">, </w:t>
      </w:r>
      <w:r w:rsidRPr="00F47E5E">
        <w:rPr>
          <w:bCs/>
          <w:color w:val="000000"/>
          <w:sz w:val="24"/>
          <w:szCs w:val="24"/>
        </w:rPr>
        <w:t xml:space="preserve">City Manager, </w:t>
      </w:r>
      <w:r w:rsidR="005A1CFD">
        <w:rPr>
          <w:bCs/>
          <w:color w:val="000000"/>
          <w:sz w:val="24"/>
          <w:szCs w:val="24"/>
        </w:rPr>
        <w:t xml:space="preserve">Assistant City Manager, </w:t>
      </w:r>
      <w:r w:rsidRPr="00F47E5E">
        <w:rPr>
          <w:bCs/>
          <w:color w:val="000000"/>
          <w:sz w:val="24"/>
          <w:szCs w:val="24"/>
        </w:rPr>
        <w:t>City Secretary, Council Members</w:t>
      </w:r>
    </w:p>
    <w:p w:rsidR="005A1CFD" w:rsidRPr="002B493E" w:rsidP="005A1CFD" w14:paraId="004F459E" w14:textId="1E57831A">
      <w:pPr>
        <w:numPr>
          <w:ilvl w:val="0"/>
          <w:numId w:val="24"/>
        </w:numPr>
        <w:ind w:right="43"/>
        <w:jc w:val="both"/>
        <w:rPr>
          <w:bCs/>
          <w:color w:val="000000"/>
          <w:sz w:val="24"/>
          <w:szCs w:val="24"/>
        </w:rPr>
      </w:pPr>
      <w:r w:rsidRPr="002B493E">
        <w:rPr>
          <w:bCs/>
          <w:color w:val="000000"/>
          <w:sz w:val="24"/>
          <w:szCs w:val="24"/>
        </w:rPr>
        <w:t xml:space="preserve">Town of </w:t>
      </w:r>
      <w:r>
        <w:rPr>
          <w:bCs/>
          <w:color w:val="000000"/>
          <w:sz w:val="24"/>
          <w:szCs w:val="24"/>
        </w:rPr>
        <w:t>Trophy Club</w:t>
      </w:r>
      <w:r w:rsidRPr="002B493E">
        <w:rPr>
          <w:bCs/>
          <w:color w:val="000000"/>
          <w:sz w:val="24"/>
          <w:szCs w:val="24"/>
        </w:rPr>
        <w:t xml:space="preserve">: Mayor, </w:t>
      </w:r>
      <w:r>
        <w:rPr>
          <w:bCs/>
          <w:color w:val="000000"/>
          <w:sz w:val="24"/>
          <w:szCs w:val="24"/>
        </w:rPr>
        <w:t xml:space="preserve">Interim </w:t>
      </w:r>
      <w:r w:rsidRPr="002B493E">
        <w:rPr>
          <w:bCs/>
          <w:color w:val="000000"/>
          <w:sz w:val="24"/>
          <w:szCs w:val="24"/>
        </w:rPr>
        <w:t xml:space="preserve">Town Manager, Town Secretary, </w:t>
      </w:r>
      <w:r>
        <w:rPr>
          <w:bCs/>
          <w:color w:val="000000"/>
          <w:sz w:val="24"/>
          <w:szCs w:val="24"/>
        </w:rPr>
        <w:t xml:space="preserve">Community Director, </w:t>
      </w:r>
      <w:r w:rsidRPr="002B493E">
        <w:rPr>
          <w:bCs/>
          <w:color w:val="000000"/>
          <w:sz w:val="24"/>
          <w:szCs w:val="24"/>
        </w:rPr>
        <w:t>Council Members</w:t>
      </w:r>
    </w:p>
    <w:p w:rsidR="002B493E" w:rsidRPr="005A1CFD" w:rsidP="005A1CFD" w14:paraId="471C59A9" w14:textId="3BA44249">
      <w:pPr>
        <w:numPr>
          <w:ilvl w:val="0"/>
          <w:numId w:val="24"/>
        </w:numPr>
        <w:ind w:right="43"/>
        <w:jc w:val="both"/>
        <w:rPr>
          <w:bCs/>
          <w:color w:val="000000"/>
          <w:sz w:val="24"/>
          <w:szCs w:val="24"/>
        </w:rPr>
      </w:pPr>
      <w:r w:rsidRPr="002B493E">
        <w:rPr>
          <w:bCs/>
          <w:color w:val="000000"/>
          <w:sz w:val="24"/>
          <w:szCs w:val="24"/>
        </w:rPr>
        <w:t xml:space="preserve">Town of </w:t>
      </w:r>
      <w:r>
        <w:rPr>
          <w:bCs/>
          <w:color w:val="000000"/>
          <w:sz w:val="24"/>
          <w:szCs w:val="24"/>
        </w:rPr>
        <w:t>Westlake</w:t>
      </w:r>
      <w:r w:rsidRPr="002B493E">
        <w:rPr>
          <w:bCs/>
          <w:color w:val="000000"/>
          <w:sz w:val="24"/>
          <w:szCs w:val="24"/>
        </w:rPr>
        <w:t xml:space="preserve">: Mayor, Mayor Pro </w:t>
      </w:r>
      <w:r w:rsidRPr="002B493E">
        <w:rPr>
          <w:bCs/>
          <w:color w:val="000000"/>
          <w:sz w:val="24"/>
          <w:szCs w:val="24"/>
        </w:rPr>
        <w:t>Tem</w:t>
      </w:r>
      <w:r w:rsidRPr="002B493E">
        <w:rPr>
          <w:bCs/>
          <w:color w:val="000000"/>
          <w:sz w:val="24"/>
          <w:szCs w:val="24"/>
        </w:rPr>
        <w:t>, Town Manager, Town Secretary, Council Members</w:t>
      </w:r>
    </w:p>
    <w:p w:rsidR="00162108" w:rsidRPr="00260643" w:rsidP="00590984" w14:paraId="03F7D0BF" w14:textId="210FAC1C">
      <w:pPr>
        <w:overflowPunct/>
        <w:autoSpaceDE/>
        <w:autoSpaceDN/>
        <w:adjustRightInd/>
        <w:spacing w:before="120" w:after="120"/>
        <w:ind w:left="1440"/>
        <w:jc w:val="both"/>
        <w:textAlignment w:val="auto"/>
        <w:rPr>
          <w:color w:val="000000"/>
          <w:sz w:val="24"/>
          <w:szCs w:val="24"/>
        </w:rPr>
      </w:pPr>
      <w:r w:rsidRPr="00260643">
        <w:rPr>
          <w:sz w:val="24"/>
          <w:szCs w:val="24"/>
        </w:rPr>
        <w:t xml:space="preserve">A representative copy of the written notice, with attached map, that will be provided to the Department of Defense Siting Clearinghouse </w:t>
      </w:r>
      <w:r w:rsidR="00590984">
        <w:rPr>
          <w:sz w:val="24"/>
          <w:szCs w:val="24"/>
        </w:rPr>
        <w:t xml:space="preserve">by email </w:t>
      </w:r>
      <w:r w:rsidRPr="00260643">
        <w:rPr>
          <w:sz w:val="24"/>
          <w:szCs w:val="24"/>
        </w:rPr>
        <w:t>at</w:t>
      </w:r>
      <w:r w:rsidR="00590984">
        <w:rPr>
          <w:sz w:val="24"/>
          <w:szCs w:val="24"/>
        </w:rPr>
        <w:t>:</w:t>
      </w:r>
      <w:r w:rsidRPr="00260643">
        <w:rPr>
          <w:sz w:val="24"/>
          <w:szCs w:val="24"/>
        </w:rPr>
        <w:t xml:space="preserve"> </w:t>
      </w:r>
      <w:r w:rsidRPr="00260643" w:rsidR="00590984">
        <w:rPr>
          <w:sz w:val="24"/>
          <w:szCs w:val="22"/>
        </w:rPr>
        <w:t>osd.dod-siting-clearinghouse@mail.mil</w:t>
      </w:r>
      <w:r w:rsidRPr="00260643">
        <w:rPr>
          <w:sz w:val="24"/>
          <w:szCs w:val="24"/>
        </w:rPr>
        <w:t>, and by first-class mail to the address below</w:t>
      </w:r>
      <w:r w:rsidR="00590984">
        <w:rPr>
          <w:sz w:val="24"/>
          <w:szCs w:val="24"/>
        </w:rPr>
        <w:t xml:space="preserve"> on the date this Application is filed</w:t>
      </w:r>
      <w:r w:rsidRPr="00260643">
        <w:rPr>
          <w:sz w:val="24"/>
          <w:szCs w:val="24"/>
        </w:rPr>
        <w:t xml:space="preserve">, is included as Attachment No. </w:t>
      </w:r>
      <w:r w:rsidR="00880CFC">
        <w:rPr>
          <w:sz w:val="24"/>
          <w:szCs w:val="24"/>
        </w:rPr>
        <w:t>13</w:t>
      </w:r>
      <w:r w:rsidRPr="00260643">
        <w:rPr>
          <w:color w:val="000000"/>
          <w:sz w:val="24"/>
          <w:szCs w:val="24"/>
        </w:rPr>
        <w:t>.</w:t>
      </w:r>
    </w:p>
    <w:p w:rsidR="00162108" w:rsidRPr="00260643" w:rsidP="00162108" w14:paraId="550FD05B" w14:textId="77777777">
      <w:pPr>
        <w:overflowPunct/>
        <w:autoSpaceDE/>
        <w:autoSpaceDN/>
        <w:adjustRightInd/>
        <w:spacing w:before="120"/>
        <w:ind w:left="1440"/>
        <w:jc w:val="both"/>
        <w:textAlignment w:val="auto"/>
        <w:rPr>
          <w:sz w:val="24"/>
          <w:szCs w:val="24"/>
        </w:rPr>
      </w:pPr>
      <w:r w:rsidRPr="00260643">
        <w:rPr>
          <w:sz w:val="24"/>
          <w:szCs w:val="24"/>
        </w:rPr>
        <w:tab/>
        <w:t>DOD Siting Clearinghouse</w:t>
      </w:r>
    </w:p>
    <w:p w:rsidR="00162108" w:rsidRPr="00260643" w:rsidP="00162108" w14:paraId="5AB909E6" w14:textId="77777777">
      <w:pPr>
        <w:overflowPunct/>
        <w:autoSpaceDE/>
        <w:autoSpaceDN/>
        <w:adjustRightInd/>
        <w:ind w:left="1440"/>
        <w:jc w:val="both"/>
        <w:textAlignment w:val="auto"/>
        <w:rPr>
          <w:sz w:val="24"/>
          <w:szCs w:val="24"/>
        </w:rPr>
      </w:pPr>
      <w:r w:rsidRPr="00260643">
        <w:rPr>
          <w:sz w:val="24"/>
          <w:szCs w:val="24"/>
        </w:rPr>
        <w:tab/>
        <w:t>3400 Defense Pentagon, Room 5C646</w:t>
      </w:r>
    </w:p>
    <w:p w:rsidR="007A1748" w:rsidRPr="002C584D" w:rsidP="00162108" w14:paraId="5B5E8380" w14:textId="07BDAA67">
      <w:pPr>
        <w:overflowPunct/>
        <w:autoSpaceDE/>
        <w:autoSpaceDN/>
        <w:adjustRightInd/>
        <w:ind w:left="2160" w:hanging="1080"/>
        <w:jc w:val="both"/>
        <w:textAlignment w:val="auto"/>
        <w:outlineLvl w:val="0"/>
        <w:rPr>
          <w:sz w:val="8"/>
          <w:szCs w:val="8"/>
        </w:rPr>
      </w:pPr>
      <w:r w:rsidRPr="00260643">
        <w:rPr>
          <w:sz w:val="24"/>
          <w:szCs w:val="24"/>
        </w:rPr>
        <w:tab/>
        <w:t>Washington, DC 20301-3400</w:t>
      </w:r>
    </w:p>
    <w:p w:rsidR="007A1748" w:rsidRPr="009731F7" w:rsidP="007A1748" w14:paraId="784DAB00" w14:textId="77777777">
      <w:pPr>
        <w:overflowPunct/>
        <w:autoSpaceDE/>
        <w:autoSpaceDN/>
        <w:adjustRightInd/>
        <w:spacing w:before="120" w:after="120"/>
        <w:ind w:left="1440" w:hanging="720"/>
        <w:jc w:val="both"/>
        <w:textAlignment w:val="auto"/>
        <w:rPr>
          <w:b/>
          <w:sz w:val="22"/>
          <w:szCs w:val="22"/>
        </w:rPr>
      </w:pPr>
      <w:r w:rsidRPr="009731F7">
        <w:rPr>
          <w:b/>
          <w:sz w:val="22"/>
          <w:szCs w:val="22"/>
        </w:rPr>
        <w:t>D.</w:t>
      </w:r>
      <w:r w:rsidRPr="009731F7">
        <w:rPr>
          <w:b/>
          <w:sz w:val="22"/>
          <w:szCs w:val="22"/>
        </w:rPr>
        <w:tab/>
        <w:t>Provide a copy of the notice that is to be published in newspapers of general circulation in the counties in which the facilities are to be constructed.  Attach a list of the newspapers that will publish the notice for this application.  After the notice is published, provide the publisher's affidavits and tear sheets.</w:t>
      </w:r>
    </w:p>
    <w:p w:rsidR="00162108" w:rsidRPr="00260643" w:rsidP="00162108" w14:paraId="4D23101B" w14:textId="160FA8DE">
      <w:pPr>
        <w:overflowPunct/>
        <w:autoSpaceDE/>
        <w:autoSpaceDN/>
        <w:adjustRightInd/>
        <w:spacing w:before="120"/>
        <w:ind w:left="1440"/>
        <w:jc w:val="both"/>
        <w:textAlignment w:val="auto"/>
        <w:rPr>
          <w:sz w:val="24"/>
          <w:szCs w:val="24"/>
        </w:rPr>
      </w:pPr>
      <w:r w:rsidRPr="00260643">
        <w:rPr>
          <w:sz w:val="24"/>
          <w:szCs w:val="24"/>
        </w:rPr>
        <w:t xml:space="preserve">Notice of this Application will be published in </w:t>
      </w:r>
      <w:r>
        <w:rPr>
          <w:sz w:val="24"/>
          <w:szCs w:val="24"/>
        </w:rPr>
        <w:t xml:space="preserve">the </w:t>
      </w:r>
      <w:r w:rsidRPr="00E25D35">
        <w:rPr>
          <w:i/>
          <w:color w:val="000000"/>
          <w:sz w:val="24"/>
          <w:szCs w:val="24"/>
        </w:rPr>
        <w:t>D</w:t>
      </w:r>
      <w:r>
        <w:rPr>
          <w:i/>
          <w:color w:val="000000"/>
          <w:sz w:val="24"/>
          <w:szCs w:val="24"/>
        </w:rPr>
        <w:t xml:space="preserve">enton Record </w:t>
      </w:r>
      <w:r w:rsidRPr="000616CE">
        <w:rPr>
          <w:i/>
          <w:color w:val="000000"/>
          <w:sz w:val="24"/>
          <w:szCs w:val="24"/>
        </w:rPr>
        <w:t>Chronicle</w:t>
      </w:r>
      <w:r w:rsidRPr="000616CE">
        <w:rPr>
          <w:color w:val="000000"/>
          <w:sz w:val="24"/>
          <w:szCs w:val="24"/>
        </w:rPr>
        <w:t xml:space="preserve">, a newspaper of general circulation in </w:t>
      </w:r>
      <w:r w:rsidRPr="000616CE" w:rsidR="00563F8E">
        <w:rPr>
          <w:color w:val="000000"/>
          <w:sz w:val="24"/>
          <w:szCs w:val="24"/>
        </w:rPr>
        <w:t xml:space="preserve">Denton County, and </w:t>
      </w:r>
      <w:r w:rsidRPr="000616CE">
        <w:rPr>
          <w:color w:val="000000"/>
          <w:sz w:val="24"/>
          <w:szCs w:val="24"/>
        </w:rPr>
        <w:t xml:space="preserve">in the </w:t>
      </w:r>
      <w:r w:rsidRPr="000616CE">
        <w:rPr>
          <w:i/>
          <w:color w:val="000000"/>
          <w:sz w:val="24"/>
          <w:szCs w:val="24"/>
        </w:rPr>
        <w:t>Wise County Messenger</w:t>
      </w:r>
      <w:r w:rsidRPr="000616CE">
        <w:rPr>
          <w:sz w:val="24"/>
          <w:szCs w:val="24"/>
        </w:rPr>
        <w:t xml:space="preserve">, a newspaper of general circulation in </w:t>
      </w:r>
      <w:r w:rsidRPr="000616CE" w:rsidR="00563F8E">
        <w:rPr>
          <w:sz w:val="24"/>
          <w:szCs w:val="24"/>
        </w:rPr>
        <w:t>Wise</w:t>
      </w:r>
      <w:r w:rsidRPr="000616CE">
        <w:rPr>
          <w:sz w:val="24"/>
          <w:szCs w:val="24"/>
        </w:rPr>
        <w:t xml:space="preserve"> County.</w:t>
      </w:r>
      <w:r w:rsidRPr="00260643">
        <w:rPr>
          <w:sz w:val="24"/>
          <w:szCs w:val="24"/>
        </w:rPr>
        <w:t xml:space="preserve">  A representative copy of the general public notice to be published is included as Attachment No. </w:t>
      </w:r>
      <w:r w:rsidR="00784713">
        <w:rPr>
          <w:sz w:val="24"/>
          <w:szCs w:val="24"/>
        </w:rPr>
        <w:t>14</w:t>
      </w:r>
      <w:r w:rsidRPr="00260643">
        <w:rPr>
          <w:sz w:val="24"/>
          <w:szCs w:val="24"/>
        </w:rPr>
        <w:t>.</w:t>
      </w:r>
    </w:p>
    <w:p w:rsidR="00077661" w:rsidP="00563F8E" w14:paraId="14FE8B54" w14:textId="552DB652">
      <w:pPr>
        <w:overflowPunct/>
        <w:autoSpaceDE/>
        <w:autoSpaceDN/>
        <w:adjustRightInd/>
        <w:spacing w:before="240" w:after="120"/>
        <w:ind w:left="1440"/>
        <w:jc w:val="both"/>
        <w:textAlignment w:val="auto"/>
        <w:rPr>
          <w:sz w:val="24"/>
          <w:szCs w:val="24"/>
        </w:rPr>
      </w:pPr>
      <w:r w:rsidRPr="00260643">
        <w:rPr>
          <w:sz w:val="24"/>
          <w:szCs w:val="24"/>
        </w:rPr>
        <w:t xml:space="preserve">Proof of publication will be provided in the form of </w:t>
      </w:r>
      <w:r>
        <w:rPr>
          <w:sz w:val="24"/>
          <w:szCs w:val="24"/>
        </w:rPr>
        <w:t xml:space="preserve">a </w:t>
      </w:r>
      <w:r w:rsidRPr="00260643">
        <w:rPr>
          <w:sz w:val="24"/>
          <w:szCs w:val="24"/>
        </w:rPr>
        <w:t>publisher’s affidavit and tear sheet following publication of this notice.</w:t>
      </w:r>
    </w:p>
    <w:p w:rsidR="007A1748" w:rsidRPr="009731F7" w:rsidP="00DB311B" w14:paraId="380A6598" w14:textId="77777777">
      <w:pPr>
        <w:overflowPunct/>
        <w:autoSpaceDE/>
        <w:autoSpaceDN/>
        <w:adjustRightInd/>
        <w:spacing w:after="120"/>
        <w:ind w:left="720"/>
        <w:jc w:val="both"/>
        <w:textAlignment w:val="auto"/>
        <w:rPr>
          <w:b/>
          <w:sz w:val="22"/>
          <w:szCs w:val="22"/>
        </w:rPr>
      </w:pPr>
      <w:r w:rsidRPr="009731F7">
        <w:rPr>
          <w:b/>
          <w:sz w:val="22"/>
          <w:szCs w:val="22"/>
        </w:rPr>
        <w:t>For a CREZ application, in addition to the requirements of 16 TAC § 22.52 the applicant shall, not less than twenty-one (21) days before the filing of the application, submit to the Commission staff a “generic” copy of each type of alternative published and written notice for review.  Staff’s comments, if any, regarding the alternative notices will be provided to the applicant not later than seven days after receipt by Staff of the alternative notices,  Applicant may take into consideration any comments made by Commission staff before the notices are published or sent by mail.</w:t>
      </w:r>
    </w:p>
    <w:p w:rsidR="00B47FE0" w:rsidP="00DB311B" w14:paraId="01E84446" w14:textId="77777777">
      <w:pPr>
        <w:overflowPunct/>
        <w:autoSpaceDE/>
        <w:autoSpaceDN/>
        <w:adjustRightInd/>
        <w:spacing w:after="240"/>
        <w:ind w:left="720"/>
        <w:jc w:val="both"/>
        <w:textAlignment w:val="auto"/>
        <w:rPr>
          <w:sz w:val="24"/>
          <w:szCs w:val="24"/>
        </w:rPr>
      </w:pPr>
      <w:r w:rsidRPr="009731F7">
        <w:rPr>
          <w:sz w:val="24"/>
          <w:szCs w:val="24"/>
        </w:rPr>
        <w:t>Not applicable.</w:t>
      </w:r>
    </w:p>
    <w:p w:rsidR="00563F8E" w:rsidRPr="00260643" w:rsidP="00563F8E" w14:paraId="43CA7C75" w14:textId="72A47956">
      <w:pPr>
        <w:overflowPunct/>
        <w:autoSpaceDE/>
        <w:autoSpaceDN/>
        <w:adjustRightInd/>
        <w:spacing w:after="240"/>
        <w:ind w:left="720"/>
        <w:jc w:val="both"/>
        <w:textAlignment w:val="auto"/>
        <w:rPr>
          <w:b/>
          <w:sz w:val="22"/>
          <w:szCs w:val="22"/>
        </w:rPr>
      </w:pPr>
      <w:r w:rsidRPr="00260643">
        <w:rPr>
          <w:sz w:val="24"/>
          <w:szCs w:val="24"/>
        </w:rPr>
        <w:t xml:space="preserve">A copy of the application and all attachments will also be provided to the Texas Office of Public Utility Counsel (“OPUC”).  A representative copy of the written notice, with attached map, that will be provided to OPUC is included as Attachment No. </w:t>
      </w:r>
      <w:r w:rsidR="00784713">
        <w:rPr>
          <w:sz w:val="24"/>
          <w:szCs w:val="24"/>
        </w:rPr>
        <w:t>13</w:t>
      </w:r>
      <w:r w:rsidRPr="00260643">
        <w:rPr>
          <w:sz w:val="24"/>
          <w:szCs w:val="24"/>
        </w:rPr>
        <w:t xml:space="preserve">.  </w:t>
      </w:r>
    </w:p>
    <w:p w:rsidR="007A1748" w:rsidRPr="000177E1" w:rsidP="00DB311B" w14:paraId="468FF2EB" w14:textId="77777777">
      <w:pPr>
        <w:overflowPunct/>
        <w:autoSpaceDE/>
        <w:autoSpaceDN/>
        <w:adjustRightInd/>
        <w:spacing w:after="120"/>
        <w:ind w:left="720" w:hanging="720"/>
        <w:jc w:val="both"/>
        <w:textAlignment w:val="auto"/>
        <w:rPr>
          <w:b/>
          <w:sz w:val="16"/>
          <w:szCs w:val="16"/>
        </w:rPr>
      </w:pPr>
      <w:r w:rsidRPr="000177E1">
        <w:rPr>
          <w:b/>
          <w:sz w:val="22"/>
          <w:szCs w:val="22"/>
        </w:rPr>
        <w:t>26.</w:t>
      </w:r>
      <w:r w:rsidRPr="000177E1">
        <w:rPr>
          <w:b/>
          <w:sz w:val="22"/>
          <w:szCs w:val="22"/>
        </w:rPr>
        <w:tab/>
        <w:t xml:space="preserve">Parks and Recreation Areas: </w:t>
      </w:r>
    </w:p>
    <w:p w:rsidR="007A1748" w:rsidRPr="000177E1" w:rsidP="007A1748" w14:paraId="1B66F1C6" w14:textId="77777777">
      <w:pPr>
        <w:overflowPunct/>
        <w:autoSpaceDE/>
        <w:autoSpaceDN/>
        <w:adjustRightInd/>
        <w:spacing w:before="120" w:after="120"/>
        <w:ind w:left="720"/>
        <w:jc w:val="both"/>
        <w:textAlignment w:val="auto"/>
        <w:rPr>
          <w:b/>
          <w:sz w:val="22"/>
          <w:szCs w:val="22"/>
        </w:rPr>
      </w:pPr>
      <w:r w:rsidRPr="000177E1">
        <w:rPr>
          <w:b/>
          <w:sz w:val="22"/>
          <w:szCs w:val="22"/>
        </w:rPr>
        <w:t>For each route, list all parks and recreational areas owned by a governmental body or an organized group, club, or church and located within 1,000 feet of the center line of the route.  Provide a general description of each area and its distance from the center line.  Identify the owner of the park or recreational area (public agency, church, club, etc.).  List the sources used to identify the parks and recreational areas.  Locate the listed sites on a routing map.</w:t>
      </w:r>
    </w:p>
    <w:p w:rsidR="00563F8E" w:rsidP="00563F8E" w14:paraId="779BAC79" w14:textId="42BCE697">
      <w:pPr>
        <w:tabs>
          <w:tab w:val="left" w:pos="2880"/>
        </w:tabs>
        <w:overflowPunct/>
        <w:autoSpaceDE/>
        <w:autoSpaceDN/>
        <w:adjustRightInd/>
        <w:spacing w:before="120"/>
        <w:ind w:left="720"/>
        <w:jc w:val="both"/>
        <w:textAlignment w:val="auto"/>
        <w:rPr>
          <w:sz w:val="24"/>
          <w:szCs w:val="24"/>
        </w:rPr>
      </w:pPr>
      <w:r w:rsidRPr="008A3F13">
        <w:rPr>
          <w:sz w:val="24"/>
          <w:szCs w:val="24"/>
        </w:rPr>
        <w:t>A review of federal, state, and local websites and maps, as well as field reconnaissance surveys, identified several parks and recreational areas owned by a government body or an organized group, club, or church within 1,000 feet of the centerline of the alternative routes.  T</w:t>
      </w:r>
      <w:r>
        <w:rPr>
          <w:sz w:val="24"/>
          <w:szCs w:val="24"/>
        </w:rPr>
        <w:t xml:space="preserve">he table in Attachment No. </w:t>
      </w:r>
      <w:r w:rsidR="00030A9B">
        <w:rPr>
          <w:sz w:val="24"/>
          <w:szCs w:val="24"/>
        </w:rPr>
        <w:t>16</w:t>
      </w:r>
      <w:r>
        <w:rPr>
          <w:sz w:val="24"/>
          <w:szCs w:val="24"/>
        </w:rPr>
        <w:t xml:space="preserve"> provides a general description of each area, its distance from the proposed route centerlines and the park or recreational area’s ownership.</w:t>
      </w:r>
    </w:p>
    <w:p w:rsidR="00077661" w:rsidRPr="000177E1" w:rsidP="00563F8E" w14:paraId="03FB801B" w14:textId="03F6828F">
      <w:pPr>
        <w:tabs>
          <w:tab w:val="left" w:pos="2880"/>
        </w:tabs>
        <w:overflowPunct/>
        <w:autoSpaceDE/>
        <w:autoSpaceDN/>
        <w:adjustRightInd/>
        <w:spacing w:before="120" w:after="120"/>
        <w:ind w:left="720"/>
        <w:jc w:val="both"/>
        <w:textAlignment w:val="auto"/>
        <w:rPr>
          <w:b/>
          <w:sz w:val="22"/>
          <w:szCs w:val="22"/>
        </w:rPr>
      </w:pPr>
      <w:r w:rsidRPr="00260643">
        <w:rPr>
          <w:color w:val="000000"/>
          <w:sz w:val="24"/>
        </w:rPr>
        <w:t>Please refer to Section </w:t>
      </w:r>
      <w:r w:rsidRPr="00863988">
        <w:rPr>
          <w:color w:val="000000"/>
          <w:sz w:val="24"/>
        </w:rPr>
        <w:t>3.7.2, page</w:t>
      </w:r>
      <w:r>
        <w:rPr>
          <w:color w:val="000000"/>
          <w:sz w:val="24"/>
        </w:rPr>
        <w:t>s</w:t>
      </w:r>
      <w:r w:rsidRPr="00863988">
        <w:rPr>
          <w:color w:val="000000"/>
          <w:sz w:val="24"/>
        </w:rPr>
        <w:t xml:space="preserve"> </w:t>
      </w:r>
      <w:r w:rsidRPr="000A530E">
        <w:rPr>
          <w:color w:val="000000"/>
          <w:sz w:val="24"/>
        </w:rPr>
        <w:t>3-</w:t>
      </w:r>
      <w:r>
        <w:rPr>
          <w:color w:val="000000"/>
          <w:sz w:val="24"/>
        </w:rPr>
        <w:t>66 through 3-6</w:t>
      </w:r>
      <w:r w:rsidR="00EF533D">
        <w:rPr>
          <w:color w:val="000000"/>
          <w:sz w:val="24"/>
        </w:rPr>
        <w:t>8</w:t>
      </w:r>
      <w:r w:rsidRPr="000A530E">
        <w:rPr>
          <w:color w:val="000000"/>
          <w:sz w:val="24"/>
        </w:rPr>
        <w:t>, a</w:t>
      </w:r>
      <w:r w:rsidRPr="00260643">
        <w:rPr>
          <w:color w:val="000000"/>
          <w:sz w:val="24"/>
        </w:rPr>
        <w:t>nd Section </w:t>
      </w:r>
      <w:r w:rsidRPr="00E26155">
        <w:rPr>
          <w:color w:val="000000"/>
          <w:sz w:val="24"/>
        </w:rPr>
        <w:t xml:space="preserve">7.7.2, pages </w:t>
      </w:r>
      <w:r w:rsidRPr="0064053F">
        <w:rPr>
          <w:color w:val="000000"/>
          <w:sz w:val="24"/>
        </w:rPr>
        <w:t>7-17 through 7-1</w:t>
      </w:r>
      <w:r w:rsidR="00EF533D">
        <w:rPr>
          <w:color w:val="000000"/>
          <w:sz w:val="24"/>
        </w:rPr>
        <w:t>9</w:t>
      </w:r>
      <w:r>
        <w:rPr>
          <w:color w:val="000000"/>
          <w:sz w:val="24"/>
        </w:rPr>
        <w:t>,</w:t>
      </w:r>
      <w:r w:rsidRPr="0064053F">
        <w:rPr>
          <w:color w:val="000000"/>
          <w:sz w:val="24"/>
        </w:rPr>
        <w:t xml:space="preserve"> of the Environmental Assessment and Routing Study, included as Attachment No. 1.</w:t>
      </w:r>
    </w:p>
    <w:p w:rsidR="007A1748" w:rsidRPr="00196834" w:rsidP="007A1748" w14:paraId="07D5D68B" w14:textId="77777777">
      <w:pPr>
        <w:overflowPunct/>
        <w:autoSpaceDE/>
        <w:autoSpaceDN/>
        <w:adjustRightInd/>
        <w:spacing w:before="120" w:after="120" w:line="276" w:lineRule="auto"/>
        <w:ind w:left="720" w:hanging="720"/>
        <w:jc w:val="both"/>
        <w:textAlignment w:val="auto"/>
        <w:rPr>
          <w:b/>
        </w:rPr>
      </w:pPr>
      <w:r w:rsidRPr="00196834">
        <w:rPr>
          <w:b/>
          <w:sz w:val="22"/>
          <w:szCs w:val="22"/>
        </w:rPr>
        <w:t>27.</w:t>
      </w:r>
      <w:r w:rsidRPr="00196834">
        <w:rPr>
          <w:b/>
          <w:sz w:val="22"/>
          <w:szCs w:val="22"/>
        </w:rPr>
        <w:tab/>
        <w:t>Historical and Archeological Sites:</w:t>
      </w:r>
      <w:r w:rsidRPr="00196834">
        <w:rPr>
          <w:b/>
        </w:rPr>
        <w:t xml:space="preserve"> </w:t>
      </w:r>
    </w:p>
    <w:p w:rsidR="007A1748" w:rsidRPr="00196834" w:rsidP="007A1748" w14:paraId="31944D8A" w14:textId="77777777">
      <w:pPr>
        <w:overflowPunct/>
        <w:autoSpaceDE/>
        <w:autoSpaceDN/>
        <w:adjustRightInd/>
        <w:spacing w:after="120"/>
        <w:ind w:left="720"/>
        <w:jc w:val="both"/>
        <w:textAlignment w:val="auto"/>
        <w:rPr>
          <w:b/>
          <w:sz w:val="22"/>
          <w:szCs w:val="22"/>
        </w:rPr>
      </w:pPr>
      <w:r w:rsidRPr="00196834">
        <w:rPr>
          <w:b/>
          <w:sz w:val="22"/>
          <w:szCs w:val="22"/>
        </w:rPr>
        <w:t>For each route, list all historical and archeological sites known to be within 1,000 feet of the center line of the route.  Include a description of each site and its distance from the center line.  List the sources (national, state or local commission or societies) used to identify the sites.  Locate all historical sites on a routing map.  For the protection of the sites, archeological sites need not be shown on maps.</w:t>
      </w:r>
    </w:p>
    <w:p w:rsidR="00AF1A4E" w:rsidRPr="00260643" w:rsidP="00AF1A4E" w14:paraId="21C198A0" w14:textId="73FDCF29">
      <w:pPr>
        <w:tabs>
          <w:tab w:val="left" w:pos="720"/>
        </w:tabs>
        <w:overflowPunct/>
        <w:autoSpaceDE/>
        <w:autoSpaceDN/>
        <w:adjustRightInd/>
        <w:spacing w:after="120"/>
        <w:ind w:left="720"/>
        <w:jc w:val="both"/>
        <w:textAlignment w:val="auto"/>
        <w:rPr>
          <w:sz w:val="24"/>
          <w:szCs w:val="24"/>
        </w:rPr>
      </w:pPr>
      <w:r w:rsidRPr="00761F75">
        <w:rPr>
          <w:sz w:val="24"/>
          <w:szCs w:val="24"/>
        </w:rPr>
        <w:t>Research and a records review were conducted of the Texas Historic</w:t>
      </w:r>
      <w:r>
        <w:rPr>
          <w:sz w:val="24"/>
          <w:szCs w:val="24"/>
        </w:rPr>
        <w:t>al</w:t>
      </w:r>
      <w:r w:rsidRPr="00761F75">
        <w:rPr>
          <w:sz w:val="24"/>
          <w:szCs w:val="24"/>
        </w:rPr>
        <w:t xml:space="preserve"> Commission (“THC”) Historic Sites Atlas and the THC Archaeological Sites Atlas, to locate known cultural resources within 1,000 feet of the centerline of any route for the Proposed Transmission Line Project.  THC records indicated </w:t>
      </w:r>
      <w:r w:rsidR="006566DD">
        <w:rPr>
          <w:sz w:val="24"/>
          <w:szCs w:val="24"/>
        </w:rPr>
        <w:t>two Historic Texas Cemeteries and one historical marker are</w:t>
      </w:r>
      <w:r>
        <w:rPr>
          <w:sz w:val="24"/>
          <w:szCs w:val="24"/>
        </w:rPr>
        <w:t xml:space="preserve"> </w:t>
      </w:r>
      <w:r w:rsidRPr="00761F75">
        <w:rPr>
          <w:sz w:val="24"/>
          <w:szCs w:val="24"/>
        </w:rPr>
        <w:t xml:space="preserve">within 1,000 feet of </w:t>
      </w:r>
      <w:r w:rsidR="006566DD">
        <w:rPr>
          <w:sz w:val="24"/>
          <w:szCs w:val="24"/>
        </w:rPr>
        <w:t>the</w:t>
      </w:r>
      <w:r w:rsidRPr="00761F75">
        <w:rPr>
          <w:sz w:val="24"/>
          <w:szCs w:val="24"/>
        </w:rPr>
        <w:t xml:space="preserve"> alternative route centerline</w:t>
      </w:r>
      <w:r w:rsidR="006566DD">
        <w:rPr>
          <w:sz w:val="24"/>
          <w:szCs w:val="24"/>
        </w:rPr>
        <w:t>s</w:t>
      </w:r>
      <w:r w:rsidRPr="00761F75">
        <w:rPr>
          <w:sz w:val="24"/>
          <w:szCs w:val="24"/>
        </w:rPr>
        <w:t xml:space="preserve">. </w:t>
      </w:r>
      <w:r w:rsidR="006566DD">
        <w:rPr>
          <w:sz w:val="24"/>
          <w:szCs w:val="24"/>
        </w:rPr>
        <w:t>Two</w:t>
      </w:r>
      <w:r>
        <w:rPr>
          <w:sz w:val="24"/>
          <w:szCs w:val="24"/>
        </w:rPr>
        <w:t xml:space="preserve"> </w:t>
      </w:r>
      <w:r w:rsidR="006566DD">
        <w:rPr>
          <w:sz w:val="24"/>
          <w:szCs w:val="24"/>
        </w:rPr>
        <w:t>archeological</w:t>
      </w:r>
      <w:r>
        <w:rPr>
          <w:sz w:val="24"/>
          <w:szCs w:val="24"/>
        </w:rPr>
        <w:t xml:space="preserve"> sites were identified </w:t>
      </w:r>
      <w:r w:rsidRPr="00761F75">
        <w:rPr>
          <w:sz w:val="24"/>
          <w:szCs w:val="24"/>
        </w:rPr>
        <w:t xml:space="preserve">within 1,000 feet of </w:t>
      </w:r>
      <w:r>
        <w:rPr>
          <w:sz w:val="24"/>
          <w:szCs w:val="24"/>
        </w:rPr>
        <w:t xml:space="preserve">the </w:t>
      </w:r>
      <w:r w:rsidRPr="00761F75">
        <w:rPr>
          <w:sz w:val="24"/>
          <w:szCs w:val="24"/>
        </w:rPr>
        <w:t>alternative route centerline</w:t>
      </w:r>
      <w:r w:rsidR="00290269">
        <w:rPr>
          <w:sz w:val="24"/>
          <w:szCs w:val="24"/>
        </w:rPr>
        <w:t>s</w:t>
      </w:r>
      <w:r w:rsidRPr="00761F75">
        <w:rPr>
          <w:sz w:val="24"/>
          <w:szCs w:val="24"/>
        </w:rPr>
        <w:t>.  The distances from th</w:t>
      </w:r>
      <w:r>
        <w:rPr>
          <w:sz w:val="24"/>
          <w:szCs w:val="24"/>
        </w:rPr>
        <w:t>ese</w:t>
      </w:r>
      <w:r w:rsidRPr="00761F75">
        <w:rPr>
          <w:sz w:val="24"/>
          <w:szCs w:val="24"/>
        </w:rPr>
        <w:t xml:space="preserve"> cultural resource</w:t>
      </w:r>
      <w:r>
        <w:rPr>
          <w:sz w:val="24"/>
          <w:szCs w:val="24"/>
        </w:rPr>
        <w:t>s</w:t>
      </w:r>
      <w:r w:rsidRPr="00761F75">
        <w:rPr>
          <w:sz w:val="24"/>
          <w:szCs w:val="24"/>
        </w:rPr>
        <w:t xml:space="preserve"> to the closest route links and the corresponding routes are provided in the table </w:t>
      </w:r>
      <w:r>
        <w:rPr>
          <w:sz w:val="24"/>
          <w:szCs w:val="24"/>
        </w:rPr>
        <w:t xml:space="preserve">in Attachment No. </w:t>
      </w:r>
      <w:r w:rsidR="004006DD">
        <w:rPr>
          <w:sz w:val="24"/>
          <w:szCs w:val="24"/>
        </w:rPr>
        <w:t>17</w:t>
      </w:r>
      <w:r w:rsidRPr="00761F75">
        <w:rPr>
          <w:sz w:val="24"/>
          <w:szCs w:val="24"/>
        </w:rPr>
        <w:t>.</w:t>
      </w:r>
    </w:p>
    <w:p w:rsidR="00077661" w:rsidP="00AF1A4E" w14:paraId="1726C91A" w14:textId="70698CD9">
      <w:pPr>
        <w:tabs>
          <w:tab w:val="left" w:pos="720"/>
          <w:tab w:val="left" w:pos="2880"/>
        </w:tabs>
        <w:overflowPunct/>
        <w:autoSpaceDE/>
        <w:autoSpaceDN/>
        <w:adjustRightInd/>
        <w:spacing w:after="120"/>
        <w:ind w:left="720"/>
        <w:jc w:val="both"/>
        <w:textAlignment w:val="auto"/>
        <w:rPr>
          <w:sz w:val="24"/>
          <w:szCs w:val="24"/>
        </w:rPr>
      </w:pPr>
      <w:r w:rsidRPr="00260643">
        <w:rPr>
          <w:color w:val="000000"/>
          <w:sz w:val="24"/>
        </w:rPr>
        <w:t>Please refer to Secti</w:t>
      </w:r>
      <w:r w:rsidRPr="00E26155">
        <w:rPr>
          <w:color w:val="000000"/>
          <w:sz w:val="24"/>
        </w:rPr>
        <w:t xml:space="preserve">on 3.8, pages </w:t>
      </w:r>
      <w:r w:rsidRPr="0064053F">
        <w:rPr>
          <w:color w:val="000000"/>
          <w:sz w:val="24"/>
        </w:rPr>
        <w:t>3-</w:t>
      </w:r>
      <w:r w:rsidR="004F5BD6">
        <w:rPr>
          <w:color w:val="000000"/>
          <w:sz w:val="24"/>
        </w:rPr>
        <w:t>7</w:t>
      </w:r>
      <w:r w:rsidR="00290269">
        <w:rPr>
          <w:color w:val="000000"/>
          <w:sz w:val="24"/>
        </w:rPr>
        <w:t>7</w:t>
      </w:r>
      <w:r w:rsidRPr="0064053F">
        <w:rPr>
          <w:color w:val="000000"/>
          <w:sz w:val="24"/>
        </w:rPr>
        <w:t xml:space="preserve"> through 3-</w:t>
      </w:r>
      <w:r w:rsidR="004F5BD6">
        <w:rPr>
          <w:color w:val="000000"/>
          <w:sz w:val="24"/>
        </w:rPr>
        <w:t>9</w:t>
      </w:r>
      <w:r w:rsidR="00A76090">
        <w:rPr>
          <w:color w:val="000000"/>
          <w:sz w:val="24"/>
        </w:rPr>
        <w:t>2</w:t>
      </w:r>
      <w:r w:rsidRPr="0064053F">
        <w:rPr>
          <w:color w:val="000000"/>
          <w:sz w:val="24"/>
        </w:rPr>
        <w:t>, a</w:t>
      </w:r>
      <w:r w:rsidRPr="00260643">
        <w:rPr>
          <w:color w:val="000000"/>
          <w:sz w:val="24"/>
        </w:rPr>
        <w:t xml:space="preserve">nd </w:t>
      </w:r>
      <w:r w:rsidRPr="00E26155">
        <w:rPr>
          <w:color w:val="000000"/>
          <w:sz w:val="24"/>
        </w:rPr>
        <w:t xml:space="preserve">Section 7.8, pages </w:t>
      </w:r>
      <w:r w:rsidRPr="0064053F">
        <w:rPr>
          <w:color w:val="000000"/>
          <w:sz w:val="24"/>
        </w:rPr>
        <w:t>7-2</w:t>
      </w:r>
      <w:r w:rsidR="004F5BD6">
        <w:rPr>
          <w:color w:val="000000"/>
          <w:sz w:val="24"/>
        </w:rPr>
        <w:t>4</w:t>
      </w:r>
      <w:r w:rsidRPr="0064053F">
        <w:rPr>
          <w:color w:val="000000"/>
          <w:sz w:val="24"/>
        </w:rPr>
        <w:t xml:space="preserve"> through 7</w:t>
      </w:r>
      <w:r w:rsidR="004F5BD6">
        <w:rPr>
          <w:color w:val="000000"/>
          <w:sz w:val="24"/>
        </w:rPr>
        <w:t>-29</w:t>
      </w:r>
      <w:r>
        <w:rPr>
          <w:color w:val="000000"/>
          <w:sz w:val="24"/>
        </w:rPr>
        <w:t>,</w:t>
      </w:r>
      <w:r w:rsidRPr="0064053F">
        <w:rPr>
          <w:color w:val="000000"/>
          <w:sz w:val="24"/>
        </w:rPr>
        <w:t xml:space="preserve"> o</w:t>
      </w:r>
      <w:r w:rsidRPr="00260643">
        <w:rPr>
          <w:color w:val="000000"/>
          <w:sz w:val="24"/>
        </w:rPr>
        <w:t>f the Environmental Assessment</w:t>
      </w:r>
      <w:r>
        <w:rPr>
          <w:color w:val="000000"/>
          <w:sz w:val="24"/>
        </w:rPr>
        <w:t xml:space="preserve"> and Routing Study</w:t>
      </w:r>
      <w:r w:rsidRPr="00260643">
        <w:rPr>
          <w:color w:val="000000"/>
          <w:sz w:val="24"/>
        </w:rPr>
        <w:t>, included as Attachment No. 1</w:t>
      </w:r>
      <w:r>
        <w:rPr>
          <w:color w:val="000000"/>
          <w:sz w:val="24"/>
        </w:rPr>
        <w:t>.</w:t>
      </w:r>
    </w:p>
    <w:p w:rsidR="007A1748" w:rsidRPr="002C584D" w:rsidP="007A1748" w14:paraId="1486114B" w14:textId="77777777">
      <w:pPr>
        <w:tabs>
          <w:tab w:val="left" w:pos="2880"/>
        </w:tabs>
        <w:overflowPunct/>
        <w:autoSpaceDE/>
        <w:autoSpaceDN/>
        <w:adjustRightInd/>
        <w:spacing w:after="120"/>
        <w:ind w:left="720" w:hanging="720"/>
        <w:jc w:val="both"/>
        <w:textAlignment w:val="auto"/>
        <w:rPr>
          <w:b/>
        </w:rPr>
      </w:pPr>
      <w:r w:rsidRPr="002C584D">
        <w:rPr>
          <w:b/>
          <w:sz w:val="22"/>
          <w:szCs w:val="22"/>
        </w:rPr>
        <w:t>28.</w:t>
      </w:r>
      <w:r w:rsidRPr="002C584D">
        <w:rPr>
          <w:b/>
          <w:sz w:val="22"/>
          <w:szCs w:val="22"/>
        </w:rPr>
        <w:tab/>
        <w:t>Coastal Management Program:</w:t>
      </w:r>
    </w:p>
    <w:p w:rsidR="007A1748" w:rsidRPr="002C584D" w:rsidP="007A1748" w14:paraId="7652231D" w14:textId="77777777">
      <w:pPr>
        <w:tabs>
          <w:tab w:val="left" w:pos="2880"/>
        </w:tabs>
        <w:overflowPunct/>
        <w:autoSpaceDE/>
        <w:autoSpaceDN/>
        <w:adjustRightInd/>
        <w:spacing w:after="120"/>
        <w:ind w:left="720"/>
        <w:jc w:val="both"/>
        <w:textAlignment w:val="auto"/>
        <w:rPr>
          <w:b/>
          <w:sz w:val="22"/>
          <w:szCs w:val="22"/>
        </w:rPr>
      </w:pPr>
      <w:r w:rsidRPr="002C584D">
        <w:rPr>
          <w:b/>
          <w:sz w:val="22"/>
          <w:szCs w:val="22"/>
        </w:rPr>
        <w:t>For each route, indicate whether the route is located, either in whole or in part, within the coastal management program boundary as defined in 31 T.A.C. §503.1.  If  any route is, either in whole or in part, within the coastal management program boundary, indicate whether any part of the route is seaward of the Coastal Facilities Designation Line as defined in 31 T.A.C. §19.2(a)(21).  Using the designations in 31 T.A.C. §501.3(b), identify the type(s) of Coastal Natural Resource Area(s) impacted by any part of the route and/or facilities.</w:t>
      </w:r>
    </w:p>
    <w:p w:rsidR="007A1748" w:rsidRPr="002C584D" w:rsidP="007A1748" w14:paraId="481A0A91" w14:textId="77777777">
      <w:pPr>
        <w:tabs>
          <w:tab w:val="left" w:pos="2880"/>
        </w:tabs>
        <w:overflowPunct/>
        <w:autoSpaceDE/>
        <w:autoSpaceDN/>
        <w:adjustRightInd/>
        <w:spacing w:after="120"/>
        <w:ind w:left="720"/>
        <w:jc w:val="both"/>
        <w:textAlignment w:val="auto"/>
        <w:rPr>
          <w:b/>
          <w:sz w:val="22"/>
          <w:szCs w:val="22"/>
        </w:rPr>
      </w:pPr>
      <w:r w:rsidRPr="004F5BD6">
        <w:rPr>
          <w:sz w:val="24"/>
          <w:szCs w:val="24"/>
        </w:rPr>
        <w:t>The Proposed Transmission Line Project is not located, either in whole or in part, within the coastal management program boundary as defined in 31 TAC §503.1.</w:t>
      </w:r>
    </w:p>
    <w:p w:rsidR="007A1748" w:rsidRPr="002C584D" w:rsidP="0019550D" w14:paraId="2A144068" w14:textId="77777777">
      <w:pPr>
        <w:tabs>
          <w:tab w:val="left" w:pos="2880"/>
        </w:tabs>
        <w:overflowPunct/>
        <w:autoSpaceDE/>
        <w:autoSpaceDN/>
        <w:adjustRightInd/>
        <w:spacing w:after="120"/>
        <w:ind w:left="720" w:hanging="720"/>
        <w:jc w:val="both"/>
        <w:textAlignment w:val="auto"/>
        <w:rPr>
          <w:b/>
          <w:sz w:val="16"/>
          <w:szCs w:val="16"/>
        </w:rPr>
      </w:pPr>
      <w:r w:rsidRPr="002C584D">
        <w:rPr>
          <w:b/>
          <w:sz w:val="22"/>
          <w:szCs w:val="22"/>
        </w:rPr>
        <w:t>29.</w:t>
      </w:r>
      <w:r w:rsidRPr="002C584D">
        <w:rPr>
          <w:b/>
          <w:sz w:val="22"/>
          <w:szCs w:val="22"/>
        </w:rPr>
        <w:tab/>
        <w:t>Environmental Impact:</w:t>
      </w:r>
      <w:r w:rsidRPr="002C584D">
        <w:rPr>
          <w:b/>
        </w:rPr>
        <w:t xml:space="preserve"> </w:t>
      </w:r>
      <w:r w:rsidRPr="002C584D">
        <w:rPr>
          <w:b/>
        </w:rPr>
        <w:br/>
      </w:r>
    </w:p>
    <w:p w:rsidR="007A1748" w:rsidRPr="002C584D" w:rsidP="007A1748" w14:paraId="65F7A68D" w14:textId="77777777">
      <w:pPr>
        <w:tabs>
          <w:tab w:val="left" w:pos="2880"/>
        </w:tabs>
        <w:overflowPunct/>
        <w:autoSpaceDE/>
        <w:autoSpaceDN/>
        <w:adjustRightInd/>
        <w:ind w:left="720"/>
        <w:jc w:val="both"/>
        <w:textAlignment w:val="auto"/>
        <w:rPr>
          <w:b/>
          <w:sz w:val="22"/>
          <w:szCs w:val="22"/>
        </w:rPr>
      </w:pPr>
      <w:r w:rsidRPr="002C584D">
        <w:rPr>
          <w:b/>
          <w:sz w:val="22"/>
          <w:szCs w:val="22"/>
        </w:rPr>
        <w:t>Provide copies of any and all environmental impact studies and/or assessments of the project.  If no formal study was conducted for this project, explain how the routing and construction of this project will impact the environment.  List the sources used to identify the existence or absence of sensitive environmental areas.  Locate any environmentally sensitive areas on a routing map.  In some instances, the location of the environmentally sensitive areas or the location of protected or endangered species should not be included on maps to ensure preservation of the areas or species.</w:t>
      </w:r>
      <w:r w:rsidRPr="002C584D">
        <w:t xml:space="preserve">  </w:t>
      </w:r>
    </w:p>
    <w:p w:rsidR="007A1748" w:rsidP="004F5BD6" w14:paraId="7A32F92B" w14:textId="1EE9B386">
      <w:pPr>
        <w:tabs>
          <w:tab w:val="left" w:pos="2880"/>
        </w:tabs>
        <w:overflowPunct/>
        <w:autoSpaceDE/>
        <w:autoSpaceDN/>
        <w:adjustRightInd/>
        <w:spacing w:before="240" w:after="240" w:line="276" w:lineRule="auto"/>
        <w:ind w:left="720"/>
        <w:jc w:val="both"/>
        <w:textAlignment w:val="auto"/>
        <w:rPr>
          <w:sz w:val="24"/>
          <w:szCs w:val="24"/>
        </w:rPr>
      </w:pPr>
      <w:r w:rsidRPr="00260643">
        <w:rPr>
          <w:sz w:val="24"/>
          <w:szCs w:val="24"/>
        </w:rPr>
        <w:t xml:space="preserve">The Environmental Assessment and Routing Study prepared by </w:t>
      </w:r>
      <w:r>
        <w:rPr>
          <w:sz w:val="24"/>
          <w:szCs w:val="24"/>
        </w:rPr>
        <w:t>Halff</w:t>
      </w:r>
      <w:r w:rsidRPr="00260643">
        <w:rPr>
          <w:sz w:val="24"/>
          <w:szCs w:val="24"/>
        </w:rPr>
        <w:t xml:space="preserve"> is included as Attachment No. 1.</w:t>
      </w:r>
    </w:p>
    <w:p w:rsidR="007A1748" w:rsidRPr="002C584D" w:rsidP="007A1748" w14:paraId="108DDCDC" w14:textId="77777777">
      <w:pPr>
        <w:tabs>
          <w:tab w:val="left" w:pos="2880"/>
        </w:tabs>
        <w:overflowPunct/>
        <w:autoSpaceDE/>
        <w:autoSpaceDN/>
        <w:adjustRightInd/>
        <w:ind w:left="720"/>
        <w:jc w:val="both"/>
        <w:textAlignment w:val="auto"/>
        <w:rPr>
          <w:b/>
          <w:sz w:val="22"/>
          <w:szCs w:val="22"/>
        </w:rPr>
      </w:pPr>
      <w:r w:rsidRPr="002C584D">
        <w:rPr>
          <w:b/>
          <w:sz w:val="22"/>
          <w:szCs w:val="22"/>
        </w:rPr>
        <w:t xml:space="preserve">Within seven days after filing the application for the project, provide a copy of each environmental impact study and/or assessment to the Texas Parks and Wildlife Department (TPWD) for its review at the address below.  Include with this application a copy of the letter of transmittal with which the studies/assessments were or will be sent to the TPWD.  </w:t>
      </w:r>
    </w:p>
    <w:p w:rsidR="007A1748" w:rsidRPr="002C584D" w:rsidP="007A1748" w14:paraId="2D5EAFAD" w14:textId="77777777">
      <w:pPr>
        <w:tabs>
          <w:tab w:val="left" w:pos="2880"/>
        </w:tabs>
        <w:overflowPunct/>
        <w:autoSpaceDE/>
        <w:autoSpaceDN/>
        <w:adjustRightInd/>
        <w:ind w:left="720" w:hanging="720"/>
        <w:jc w:val="both"/>
        <w:textAlignment w:val="auto"/>
      </w:pPr>
      <w:r w:rsidRPr="002C584D">
        <w:tab/>
        <w:t xml:space="preserve">              </w:t>
      </w:r>
    </w:p>
    <w:p w:rsidR="007A1748" w:rsidRPr="002C584D" w:rsidP="007A1748" w14:paraId="24864BD4" w14:textId="77777777">
      <w:pPr>
        <w:tabs>
          <w:tab w:val="left" w:pos="2880"/>
        </w:tabs>
        <w:overflowPunct/>
        <w:autoSpaceDE/>
        <w:autoSpaceDN/>
        <w:adjustRightInd/>
        <w:ind w:left="720" w:firstLine="720"/>
        <w:jc w:val="both"/>
        <w:textAlignment w:val="auto"/>
        <w:rPr>
          <w:b/>
          <w:sz w:val="22"/>
          <w:szCs w:val="22"/>
        </w:rPr>
      </w:pPr>
      <w:r w:rsidRPr="002C584D">
        <w:rPr>
          <w:b/>
          <w:sz w:val="22"/>
          <w:szCs w:val="22"/>
        </w:rPr>
        <w:t>Wildlife Habitat Assessment Program</w:t>
      </w:r>
    </w:p>
    <w:p w:rsidR="007A1748" w:rsidRPr="002C584D" w:rsidP="007A1748" w14:paraId="4F17BE89" w14:textId="77777777">
      <w:pPr>
        <w:overflowPunct/>
        <w:autoSpaceDE/>
        <w:autoSpaceDN/>
        <w:adjustRightInd/>
        <w:ind w:left="720"/>
        <w:jc w:val="both"/>
        <w:textAlignment w:val="auto"/>
        <w:rPr>
          <w:b/>
          <w:sz w:val="22"/>
          <w:szCs w:val="22"/>
        </w:rPr>
      </w:pPr>
      <w:r w:rsidRPr="002C584D">
        <w:rPr>
          <w:b/>
          <w:sz w:val="22"/>
          <w:szCs w:val="22"/>
        </w:rPr>
        <w:tab/>
        <w:t>Wildlife Division</w:t>
      </w:r>
      <w:r w:rsidRPr="002C584D">
        <w:rPr>
          <w:b/>
          <w:sz w:val="22"/>
          <w:szCs w:val="22"/>
        </w:rPr>
        <w:tab/>
      </w:r>
    </w:p>
    <w:p w:rsidR="007A1748" w:rsidRPr="002C584D" w:rsidP="007A1748" w14:paraId="5CF5624A" w14:textId="77777777">
      <w:pPr>
        <w:overflowPunct/>
        <w:autoSpaceDE/>
        <w:autoSpaceDN/>
        <w:adjustRightInd/>
        <w:ind w:left="720" w:hanging="720"/>
        <w:jc w:val="both"/>
        <w:textAlignment w:val="auto"/>
        <w:rPr>
          <w:b/>
          <w:sz w:val="22"/>
          <w:szCs w:val="22"/>
        </w:rPr>
      </w:pPr>
      <w:r w:rsidRPr="002C584D">
        <w:rPr>
          <w:b/>
          <w:sz w:val="22"/>
          <w:szCs w:val="22"/>
        </w:rPr>
        <w:tab/>
      </w:r>
      <w:r w:rsidRPr="002C584D">
        <w:rPr>
          <w:b/>
          <w:sz w:val="22"/>
          <w:szCs w:val="22"/>
        </w:rPr>
        <w:tab/>
        <w:t>Texas Parks and Wildlife Department</w:t>
      </w:r>
    </w:p>
    <w:p w:rsidR="007A1748" w:rsidRPr="002C584D" w:rsidP="007A1748" w14:paraId="4CC88687" w14:textId="77777777">
      <w:pPr>
        <w:overflowPunct/>
        <w:autoSpaceDE/>
        <w:autoSpaceDN/>
        <w:adjustRightInd/>
        <w:ind w:left="720" w:hanging="720"/>
        <w:jc w:val="both"/>
        <w:textAlignment w:val="auto"/>
        <w:rPr>
          <w:b/>
          <w:sz w:val="22"/>
          <w:szCs w:val="22"/>
        </w:rPr>
      </w:pPr>
      <w:r w:rsidRPr="002C584D">
        <w:rPr>
          <w:b/>
          <w:sz w:val="22"/>
          <w:szCs w:val="22"/>
        </w:rPr>
        <w:tab/>
      </w:r>
      <w:r w:rsidRPr="002C584D">
        <w:rPr>
          <w:b/>
          <w:sz w:val="22"/>
          <w:szCs w:val="22"/>
        </w:rPr>
        <w:tab/>
        <w:t>4200 Smith School Road</w:t>
      </w:r>
    </w:p>
    <w:p w:rsidR="007A1748" w:rsidRPr="002C584D" w:rsidP="007A1748" w14:paraId="43DDB41F" w14:textId="77777777">
      <w:pPr>
        <w:overflowPunct/>
        <w:autoSpaceDE/>
        <w:autoSpaceDN/>
        <w:adjustRightInd/>
        <w:ind w:left="720" w:hanging="720"/>
        <w:jc w:val="both"/>
        <w:textAlignment w:val="auto"/>
      </w:pPr>
      <w:r w:rsidRPr="002C584D">
        <w:rPr>
          <w:b/>
          <w:sz w:val="22"/>
          <w:szCs w:val="22"/>
        </w:rPr>
        <w:tab/>
      </w:r>
      <w:r w:rsidRPr="002C584D">
        <w:rPr>
          <w:b/>
          <w:sz w:val="22"/>
          <w:szCs w:val="22"/>
        </w:rPr>
        <w:tab/>
        <w:t xml:space="preserve">Austin, Texas 78744 </w:t>
      </w:r>
    </w:p>
    <w:p w:rsidR="007A1748" w:rsidRPr="002C584D" w:rsidP="007A1748" w14:paraId="2B53E341" w14:textId="77777777">
      <w:pPr>
        <w:tabs>
          <w:tab w:val="left" w:pos="2880"/>
        </w:tabs>
        <w:overflowPunct/>
        <w:autoSpaceDE/>
        <w:autoSpaceDN/>
        <w:adjustRightInd/>
        <w:spacing w:before="120" w:after="120" w:line="276" w:lineRule="auto"/>
        <w:ind w:left="720"/>
        <w:jc w:val="both"/>
        <w:textAlignment w:val="auto"/>
        <w:rPr>
          <w:b/>
          <w:sz w:val="22"/>
          <w:szCs w:val="22"/>
        </w:rPr>
      </w:pPr>
      <w:r w:rsidRPr="002C584D">
        <w:rPr>
          <w:b/>
          <w:sz w:val="22"/>
          <w:szCs w:val="22"/>
        </w:rPr>
        <w:t>The applicant shall file an affidavit confirming that the letter of transmittal and studies/assessments were sent to TPWD.</w:t>
      </w:r>
    </w:p>
    <w:p w:rsidR="007A1748" w:rsidRPr="002C584D" w:rsidP="00E67F25" w14:paraId="4C41EDDC" w14:textId="6AE4B984">
      <w:pPr>
        <w:spacing w:after="120"/>
        <w:ind w:left="720"/>
        <w:jc w:val="both"/>
        <w:rPr>
          <w:b/>
          <w:sz w:val="22"/>
          <w:szCs w:val="22"/>
        </w:rPr>
      </w:pPr>
      <w:r w:rsidRPr="002C584D">
        <w:rPr>
          <w:sz w:val="24"/>
        </w:rPr>
        <w:t>A copy of the Environmental Assessment</w:t>
      </w:r>
      <w:r w:rsidRPr="002C584D" w:rsidR="00E35F7D">
        <w:rPr>
          <w:sz w:val="24"/>
        </w:rPr>
        <w:t xml:space="preserve"> and Application</w:t>
      </w:r>
      <w:r w:rsidRPr="002C584D">
        <w:rPr>
          <w:sz w:val="24"/>
        </w:rPr>
        <w:t xml:space="preserve"> will be provided to the Texas Parks and Wildlife Department for review within seven days following the filing of the Application for the Proposed Transmission Line Project. </w:t>
      </w:r>
      <w:r w:rsidR="00707F3C">
        <w:rPr>
          <w:sz w:val="24"/>
        </w:rPr>
        <w:t xml:space="preserve"> </w:t>
      </w:r>
      <w:r w:rsidRPr="002C584D">
        <w:rPr>
          <w:sz w:val="24"/>
        </w:rPr>
        <w:t xml:space="preserve">Please refer </w:t>
      </w:r>
      <w:r w:rsidRPr="00E67F25">
        <w:rPr>
          <w:sz w:val="24"/>
        </w:rPr>
        <w:t xml:space="preserve">to </w:t>
      </w:r>
      <w:r w:rsidRPr="004F5BD6" w:rsidR="009442F9">
        <w:rPr>
          <w:sz w:val="24"/>
        </w:rPr>
        <w:t>Attachment No.</w:t>
      </w:r>
      <w:r w:rsidRPr="000F39A7" w:rsidR="009442F9">
        <w:rPr>
          <w:sz w:val="24"/>
          <w:highlight w:val="yellow"/>
        </w:rPr>
        <w:t xml:space="preserve"> </w:t>
      </w:r>
      <w:r w:rsidR="007122C7">
        <w:rPr>
          <w:sz w:val="24"/>
        </w:rPr>
        <w:t>18</w:t>
      </w:r>
      <w:r w:rsidRPr="00E67F25" w:rsidR="00EA6767">
        <w:rPr>
          <w:sz w:val="24"/>
        </w:rPr>
        <w:t xml:space="preserve"> </w:t>
      </w:r>
      <w:r w:rsidRPr="00E67F25">
        <w:rPr>
          <w:sz w:val="24"/>
        </w:rPr>
        <w:t>for a copy of the transmittal letter with which the Environmenta</w:t>
      </w:r>
      <w:r w:rsidRPr="002C584D">
        <w:rPr>
          <w:sz w:val="24"/>
        </w:rPr>
        <w:t xml:space="preserve">l Assessment </w:t>
      </w:r>
      <w:r w:rsidRPr="002C584D" w:rsidR="00E35F7D">
        <w:rPr>
          <w:sz w:val="24"/>
        </w:rPr>
        <w:t xml:space="preserve">and Application </w:t>
      </w:r>
      <w:r w:rsidRPr="002C584D">
        <w:rPr>
          <w:sz w:val="24"/>
        </w:rPr>
        <w:t>will be sent to the TPWD.</w:t>
      </w:r>
    </w:p>
    <w:p w:rsidR="007A1748" w:rsidRPr="002C584D" w:rsidP="0019550D" w14:paraId="184EE212" w14:textId="77777777">
      <w:pPr>
        <w:spacing w:before="120" w:line="276" w:lineRule="auto"/>
        <w:rPr>
          <w:b/>
          <w:sz w:val="22"/>
          <w:szCs w:val="22"/>
        </w:rPr>
      </w:pPr>
      <w:r w:rsidRPr="002C584D">
        <w:rPr>
          <w:b/>
          <w:sz w:val="22"/>
          <w:szCs w:val="22"/>
        </w:rPr>
        <w:t>30.</w:t>
      </w:r>
      <w:r w:rsidRPr="002C584D">
        <w:rPr>
          <w:b/>
          <w:sz w:val="22"/>
          <w:szCs w:val="22"/>
        </w:rPr>
        <w:tab/>
        <w:t>Affidavit</w:t>
      </w:r>
    </w:p>
    <w:p w:rsidR="007A1748" w:rsidRPr="002C584D" w:rsidP="00E67F25" w14:paraId="25439B84" w14:textId="77777777">
      <w:pPr>
        <w:spacing w:before="120" w:after="120" w:line="276" w:lineRule="auto"/>
        <w:rPr>
          <w:b/>
          <w:i/>
        </w:rPr>
      </w:pPr>
      <w:r w:rsidRPr="002C584D">
        <w:rPr>
          <w:b/>
          <w:i/>
        </w:rPr>
        <w:t>Attach a sworn affidavit from a qualified individual authorized by the applicant to verify and affirm that, to the best of their knowledge, all information provided, statements made, and matters set forth in this application and attachments are true and correct.</w:t>
      </w:r>
      <w:r w:rsidRPr="002C584D" w:rsidR="00925E60">
        <w:rPr>
          <w:b/>
          <w:i/>
        </w:rPr>
        <w:t xml:space="preserve"> </w:t>
      </w:r>
    </w:p>
    <w:p w:rsidR="007A1748" w:rsidRPr="002C584D" w:rsidP="007A1748" w14:paraId="2DB1DBAA" w14:textId="77777777">
      <w:pPr>
        <w:spacing w:before="120"/>
        <w:ind w:left="720" w:hanging="720"/>
        <w:rPr>
          <w:b/>
          <w:sz w:val="22"/>
          <w:szCs w:val="22"/>
        </w:rPr>
      </w:pPr>
      <w:r w:rsidRPr="002C584D">
        <w:rPr>
          <w:b/>
          <w:sz w:val="22"/>
          <w:szCs w:val="22"/>
        </w:rPr>
        <w:t>31.</w:t>
      </w:r>
      <w:r w:rsidRPr="002C584D">
        <w:rPr>
          <w:b/>
          <w:sz w:val="22"/>
          <w:szCs w:val="22"/>
        </w:rPr>
        <w:tab/>
        <w:t>List of Attachments to the CCN Application</w:t>
      </w:r>
    </w:p>
    <w:p w:rsidR="00067DDC" w:rsidP="007A1748" w14:paraId="1B44D1E4" w14:textId="0000A0FB">
      <w:pPr>
        <w:spacing w:before="120"/>
        <w:ind w:left="720"/>
        <w:jc w:val="both"/>
        <w:rPr>
          <w:sz w:val="24"/>
          <w:szCs w:val="24"/>
        </w:rPr>
      </w:pPr>
      <w:r w:rsidRPr="002C584D">
        <w:rPr>
          <w:sz w:val="24"/>
          <w:szCs w:val="24"/>
        </w:rPr>
        <w:t xml:space="preserve">Attachment No. </w:t>
      </w:r>
      <w:r w:rsidRPr="004F5BD6">
        <w:rPr>
          <w:sz w:val="24"/>
          <w:szCs w:val="24"/>
        </w:rPr>
        <w:t>1:</w:t>
      </w:r>
      <w:r w:rsidRPr="002C584D">
        <w:rPr>
          <w:sz w:val="24"/>
          <w:szCs w:val="24"/>
        </w:rPr>
        <w:t xml:space="preserve">   </w:t>
      </w:r>
      <w:r w:rsidRPr="002C584D">
        <w:rPr>
          <w:sz w:val="24"/>
          <w:szCs w:val="24"/>
        </w:rPr>
        <w:tab/>
        <w:t>Environmental Assessment</w:t>
      </w:r>
    </w:p>
    <w:p w:rsidR="00FA23BB" w:rsidP="00F11DC1" w14:paraId="332C5B9B" w14:textId="71F29C8A">
      <w:pPr>
        <w:spacing w:before="120"/>
        <w:ind w:left="2880" w:hanging="2160"/>
        <w:jc w:val="both"/>
        <w:rPr>
          <w:sz w:val="24"/>
          <w:szCs w:val="24"/>
        </w:rPr>
      </w:pPr>
      <w:r w:rsidRPr="006056AA">
        <w:rPr>
          <w:sz w:val="24"/>
          <w:szCs w:val="24"/>
        </w:rPr>
        <w:t xml:space="preserve">Attachment No. </w:t>
      </w:r>
      <w:r w:rsidR="004F5BD6">
        <w:rPr>
          <w:sz w:val="24"/>
          <w:szCs w:val="24"/>
        </w:rPr>
        <w:t>2</w:t>
      </w:r>
      <w:r w:rsidRPr="006056AA">
        <w:rPr>
          <w:sz w:val="24"/>
          <w:szCs w:val="24"/>
        </w:rPr>
        <w:t>:</w:t>
      </w:r>
      <w:r w:rsidRPr="006056AA">
        <w:rPr>
          <w:sz w:val="24"/>
          <w:szCs w:val="24"/>
        </w:rPr>
        <w:tab/>
      </w:r>
      <w:r w:rsidRPr="004F5BD6" w:rsidR="006056AA">
        <w:rPr>
          <w:sz w:val="24"/>
          <w:szCs w:val="24"/>
        </w:rPr>
        <w:t xml:space="preserve">Layout of the </w:t>
      </w:r>
      <w:r w:rsidRPr="004F5BD6" w:rsidR="007F37B5">
        <w:rPr>
          <w:sz w:val="24"/>
          <w:szCs w:val="24"/>
        </w:rPr>
        <w:t xml:space="preserve">Proposed </w:t>
      </w:r>
      <w:r w:rsidRPr="004F5BD6" w:rsidR="00077661">
        <w:rPr>
          <w:sz w:val="24"/>
          <w:szCs w:val="24"/>
        </w:rPr>
        <w:t xml:space="preserve">Ramhorn Hill Switch </w:t>
      </w:r>
      <w:r w:rsidRPr="004F5BD6" w:rsidR="00AE12A1">
        <w:rPr>
          <w:sz w:val="24"/>
          <w:szCs w:val="24"/>
        </w:rPr>
        <w:t xml:space="preserve">and Layout of the Proposed </w:t>
      </w:r>
      <w:r w:rsidRPr="004F5BD6" w:rsidR="00077661">
        <w:rPr>
          <w:sz w:val="24"/>
          <w:szCs w:val="24"/>
        </w:rPr>
        <w:t>Dunham</w:t>
      </w:r>
      <w:r w:rsidRPr="004F5BD6" w:rsidR="00AE12A1">
        <w:rPr>
          <w:sz w:val="24"/>
          <w:szCs w:val="24"/>
        </w:rPr>
        <w:t xml:space="preserve"> Switch</w:t>
      </w:r>
    </w:p>
    <w:p w:rsidR="004F5BD6" w:rsidRPr="006056AA" w:rsidP="00F11DC1" w14:paraId="1E345D2D" w14:textId="59E73BA5">
      <w:pPr>
        <w:spacing w:before="120"/>
        <w:ind w:left="2880" w:hanging="2160"/>
        <w:jc w:val="both"/>
        <w:rPr>
          <w:sz w:val="24"/>
          <w:szCs w:val="24"/>
        </w:rPr>
      </w:pPr>
      <w:r>
        <w:rPr>
          <w:sz w:val="24"/>
          <w:szCs w:val="24"/>
        </w:rPr>
        <w:t>Attachment No. 3</w:t>
      </w:r>
      <w:r w:rsidRPr="00260643">
        <w:rPr>
          <w:sz w:val="24"/>
          <w:szCs w:val="24"/>
        </w:rPr>
        <w:t>:</w:t>
      </w:r>
      <w:r w:rsidRPr="00260643">
        <w:rPr>
          <w:sz w:val="24"/>
          <w:szCs w:val="24"/>
        </w:rPr>
        <w:tab/>
        <w:t>Cost Estimates</w:t>
      </w:r>
    </w:p>
    <w:p w:rsidR="00FA23BB" w:rsidRPr="006056AA" w:rsidP="003C0F32" w14:paraId="067C0747" w14:textId="62431056">
      <w:pPr>
        <w:spacing w:before="120"/>
        <w:ind w:left="2880" w:hanging="2160"/>
        <w:jc w:val="both"/>
        <w:rPr>
          <w:sz w:val="24"/>
          <w:szCs w:val="24"/>
        </w:rPr>
      </w:pPr>
      <w:r w:rsidRPr="006056AA">
        <w:rPr>
          <w:sz w:val="24"/>
          <w:szCs w:val="24"/>
        </w:rPr>
        <w:t xml:space="preserve">Attachment No. </w:t>
      </w:r>
      <w:r w:rsidR="004F5BD6">
        <w:rPr>
          <w:sz w:val="24"/>
          <w:szCs w:val="24"/>
        </w:rPr>
        <w:t>4</w:t>
      </w:r>
      <w:r w:rsidRPr="004F5BD6">
        <w:rPr>
          <w:sz w:val="24"/>
          <w:szCs w:val="24"/>
        </w:rPr>
        <w:t>:</w:t>
      </w:r>
      <w:r w:rsidRPr="006056AA">
        <w:rPr>
          <w:sz w:val="24"/>
          <w:szCs w:val="24"/>
        </w:rPr>
        <w:tab/>
      </w:r>
      <w:r w:rsidRPr="003827AC" w:rsidR="00AE12A1">
        <w:rPr>
          <w:sz w:val="24"/>
          <w:szCs w:val="24"/>
        </w:rPr>
        <w:t>ERCOT’s Independent Review of Oncor Roanoke Area Upgrades Project dated July 19, 2022</w:t>
      </w:r>
    </w:p>
    <w:p w:rsidR="00FA23BB" w:rsidRPr="004F5BD6" w:rsidP="00D01EBE" w14:paraId="1F360B5D" w14:textId="638F7B04">
      <w:pPr>
        <w:spacing w:before="120"/>
        <w:ind w:left="2880" w:hanging="2160"/>
        <w:jc w:val="both"/>
        <w:rPr>
          <w:sz w:val="24"/>
          <w:szCs w:val="24"/>
        </w:rPr>
      </w:pPr>
      <w:r w:rsidRPr="006056AA">
        <w:rPr>
          <w:sz w:val="24"/>
          <w:szCs w:val="24"/>
        </w:rPr>
        <w:t>Attachment No</w:t>
      </w:r>
      <w:r w:rsidRPr="004F5BD6">
        <w:rPr>
          <w:sz w:val="24"/>
          <w:szCs w:val="24"/>
        </w:rPr>
        <w:t xml:space="preserve">. </w:t>
      </w:r>
      <w:r w:rsidR="004F5BD6">
        <w:rPr>
          <w:sz w:val="24"/>
          <w:szCs w:val="24"/>
        </w:rPr>
        <w:t>5</w:t>
      </w:r>
      <w:r w:rsidRPr="004F5BD6">
        <w:rPr>
          <w:sz w:val="24"/>
          <w:szCs w:val="24"/>
        </w:rPr>
        <w:t>:</w:t>
      </w:r>
      <w:r w:rsidRPr="004F5BD6">
        <w:rPr>
          <w:sz w:val="24"/>
          <w:szCs w:val="24"/>
        </w:rPr>
        <w:tab/>
      </w:r>
      <w:r w:rsidRPr="004F5BD6" w:rsidR="00AE12A1">
        <w:rPr>
          <w:sz w:val="24"/>
          <w:szCs w:val="24"/>
        </w:rPr>
        <w:t>Transmission Area Map showing ERCOT’s Recommended Roanoke Area Upgrades</w:t>
      </w:r>
    </w:p>
    <w:p w:rsidR="00D01EBE" w:rsidP="00D01EBE" w14:paraId="34245D41" w14:textId="50B6788D">
      <w:pPr>
        <w:spacing w:before="120"/>
        <w:ind w:left="2880" w:hanging="2160"/>
        <w:jc w:val="both"/>
        <w:rPr>
          <w:sz w:val="24"/>
          <w:szCs w:val="24"/>
        </w:rPr>
      </w:pPr>
      <w:r w:rsidRPr="004F5BD6">
        <w:rPr>
          <w:sz w:val="24"/>
          <w:szCs w:val="24"/>
        </w:rPr>
        <w:t xml:space="preserve">Attachment No. </w:t>
      </w:r>
      <w:r w:rsidR="004F5BD6">
        <w:rPr>
          <w:sz w:val="24"/>
          <w:szCs w:val="24"/>
        </w:rPr>
        <w:t>6</w:t>
      </w:r>
      <w:r w:rsidRPr="004F5BD6">
        <w:rPr>
          <w:sz w:val="24"/>
          <w:szCs w:val="24"/>
        </w:rPr>
        <w:t>:</w:t>
      </w:r>
      <w:r w:rsidRPr="004F5BD6">
        <w:rPr>
          <w:sz w:val="24"/>
          <w:szCs w:val="24"/>
        </w:rPr>
        <w:tab/>
      </w:r>
      <w:r w:rsidRPr="004F5BD6" w:rsidR="00AE12A1">
        <w:rPr>
          <w:sz w:val="24"/>
          <w:szCs w:val="24"/>
        </w:rPr>
        <w:t>Schematic of Transmission System in Proximate Area of Project</w:t>
      </w:r>
    </w:p>
    <w:p w:rsidR="004F5BD6" w:rsidRPr="004F5BD6" w:rsidP="00D01EBE" w14:paraId="5C1CA2CA" w14:textId="1E71AAE7">
      <w:pPr>
        <w:spacing w:before="120"/>
        <w:ind w:left="2880" w:hanging="2160"/>
        <w:jc w:val="both"/>
        <w:rPr>
          <w:sz w:val="24"/>
          <w:szCs w:val="24"/>
        </w:rPr>
      </w:pPr>
      <w:r w:rsidRPr="00260643">
        <w:rPr>
          <w:sz w:val="24"/>
          <w:szCs w:val="24"/>
        </w:rPr>
        <w:t xml:space="preserve">Attachment No. </w:t>
      </w:r>
      <w:r>
        <w:rPr>
          <w:sz w:val="24"/>
          <w:szCs w:val="24"/>
        </w:rPr>
        <w:t>7</w:t>
      </w:r>
      <w:r w:rsidRPr="00260643">
        <w:rPr>
          <w:sz w:val="24"/>
          <w:szCs w:val="24"/>
        </w:rPr>
        <w:t xml:space="preserve">:   </w:t>
      </w:r>
      <w:r w:rsidRPr="00260643">
        <w:rPr>
          <w:sz w:val="24"/>
          <w:szCs w:val="24"/>
        </w:rPr>
        <w:tab/>
        <w:t>Routing Memorandum of Brenda J. Perkins</w:t>
      </w:r>
    </w:p>
    <w:p w:rsidR="004F5BD6" w:rsidRPr="00260643" w:rsidP="004F5BD6" w14:paraId="101022BA" w14:textId="77777777">
      <w:pPr>
        <w:spacing w:before="120"/>
        <w:ind w:left="2880" w:hanging="2160"/>
        <w:jc w:val="both"/>
        <w:rPr>
          <w:sz w:val="24"/>
          <w:szCs w:val="24"/>
        </w:rPr>
      </w:pPr>
      <w:r w:rsidRPr="00260643">
        <w:rPr>
          <w:sz w:val="24"/>
          <w:szCs w:val="24"/>
        </w:rPr>
        <w:t xml:space="preserve">Attachment No. </w:t>
      </w:r>
      <w:r>
        <w:rPr>
          <w:sz w:val="24"/>
          <w:szCs w:val="24"/>
        </w:rPr>
        <w:t>8:</w:t>
      </w:r>
      <w:r w:rsidRPr="001C17FE">
        <w:rPr>
          <w:sz w:val="24"/>
          <w:szCs w:val="24"/>
        </w:rPr>
        <w:t xml:space="preserve"> </w:t>
      </w:r>
      <w:r>
        <w:rPr>
          <w:sz w:val="24"/>
          <w:szCs w:val="24"/>
        </w:rPr>
        <w:tab/>
      </w:r>
      <w:r w:rsidRPr="00260643">
        <w:rPr>
          <w:sz w:val="24"/>
          <w:szCs w:val="24"/>
        </w:rPr>
        <w:t>Listing of Directly Affected Land Owners for Notice</w:t>
      </w:r>
    </w:p>
    <w:p w:rsidR="004F5BD6" w:rsidRPr="00260643" w:rsidP="004F5BD6" w14:paraId="5610F86F" w14:textId="2ACD9E74">
      <w:pPr>
        <w:spacing w:before="120"/>
        <w:ind w:left="2880" w:hanging="2160"/>
        <w:jc w:val="both"/>
        <w:rPr>
          <w:sz w:val="24"/>
          <w:szCs w:val="24"/>
        </w:rPr>
      </w:pPr>
      <w:r w:rsidRPr="00260643">
        <w:rPr>
          <w:sz w:val="24"/>
          <w:szCs w:val="24"/>
        </w:rPr>
        <w:t xml:space="preserve">Attachment No. </w:t>
      </w:r>
      <w:r>
        <w:rPr>
          <w:sz w:val="24"/>
          <w:szCs w:val="24"/>
        </w:rPr>
        <w:t>9</w:t>
      </w:r>
      <w:r w:rsidRPr="00260643">
        <w:rPr>
          <w:sz w:val="24"/>
          <w:szCs w:val="24"/>
        </w:rPr>
        <w:t>:</w:t>
      </w:r>
      <w:r w:rsidRPr="00260643">
        <w:rPr>
          <w:sz w:val="24"/>
          <w:szCs w:val="24"/>
        </w:rPr>
        <w:tab/>
      </w:r>
      <w:r>
        <w:rPr>
          <w:sz w:val="24"/>
          <w:szCs w:val="24"/>
        </w:rPr>
        <w:t>Habitable Structures within 500 Feet of the Filed Alternative Routes</w:t>
      </w:r>
    </w:p>
    <w:p w:rsidR="004F5BD6" w:rsidP="004F5BD6" w14:paraId="6417AEE0" w14:textId="77777777">
      <w:pPr>
        <w:spacing w:before="120"/>
        <w:ind w:left="2880" w:hanging="2160"/>
        <w:jc w:val="both"/>
        <w:rPr>
          <w:sz w:val="24"/>
          <w:szCs w:val="24"/>
        </w:rPr>
      </w:pPr>
      <w:r w:rsidRPr="00260643">
        <w:rPr>
          <w:sz w:val="24"/>
          <w:szCs w:val="24"/>
        </w:rPr>
        <w:t xml:space="preserve">Attachment No. </w:t>
      </w:r>
      <w:r>
        <w:rPr>
          <w:sz w:val="24"/>
          <w:szCs w:val="24"/>
        </w:rPr>
        <w:t>10</w:t>
      </w:r>
      <w:r w:rsidRPr="00260643">
        <w:rPr>
          <w:sz w:val="24"/>
          <w:szCs w:val="24"/>
        </w:rPr>
        <w:t>:</w:t>
      </w:r>
      <w:r w:rsidRPr="00260643">
        <w:rPr>
          <w:sz w:val="24"/>
          <w:szCs w:val="24"/>
        </w:rPr>
        <w:tab/>
      </w:r>
      <w:r>
        <w:rPr>
          <w:sz w:val="24"/>
          <w:szCs w:val="24"/>
        </w:rPr>
        <w:t>Electronic Installations within 2,000 Feet of the Filed Alternative Routes</w:t>
      </w:r>
    </w:p>
    <w:p w:rsidR="004F5BD6" w:rsidP="004F5BD6" w14:paraId="7B9CA2C9" w14:textId="2563E55E">
      <w:pPr>
        <w:spacing w:before="120"/>
        <w:ind w:left="2880" w:hanging="2160"/>
        <w:jc w:val="both"/>
        <w:rPr>
          <w:sz w:val="24"/>
          <w:szCs w:val="24"/>
        </w:rPr>
      </w:pPr>
      <w:r w:rsidRPr="00260643">
        <w:rPr>
          <w:sz w:val="24"/>
          <w:szCs w:val="24"/>
        </w:rPr>
        <w:t xml:space="preserve">Attachment No. </w:t>
      </w:r>
      <w:r>
        <w:rPr>
          <w:sz w:val="24"/>
          <w:szCs w:val="24"/>
        </w:rPr>
        <w:t>11</w:t>
      </w:r>
      <w:r w:rsidRPr="00260643">
        <w:rPr>
          <w:sz w:val="24"/>
          <w:szCs w:val="24"/>
        </w:rPr>
        <w:t>:</w:t>
      </w:r>
      <w:r w:rsidRPr="00260643">
        <w:rPr>
          <w:sz w:val="24"/>
          <w:szCs w:val="24"/>
        </w:rPr>
        <w:tab/>
      </w:r>
      <w:r w:rsidR="00DE27BA">
        <w:rPr>
          <w:sz w:val="24"/>
          <w:szCs w:val="24"/>
        </w:rPr>
        <w:t>Aircraft Landing Facilities Near</w:t>
      </w:r>
      <w:r w:rsidRPr="00AE03E2">
        <w:rPr>
          <w:sz w:val="24"/>
          <w:szCs w:val="24"/>
        </w:rPr>
        <w:t xml:space="preserve"> the </w:t>
      </w:r>
      <w:r>
        <w:rPr>
          <w:sz w:val="24"/>
          <w:szCs w:val="24"/>
        </w:rPr>
        <w:t>Filed A</w:t>
      </w:r>
      <w:r w:rsidRPr="00AE03E2">
        <w:rPr>
          <w:sz w:val="24"/>
          <w:szCs w:val="24"/>
        </w:rPr>
        <w:t xml:space="preserve">lternative </w:t>
      </w:r>
      <w:r>
        <w:rPr>
          <w:sz w:val="24"/>
          <w:szCs w:val="24"/>
        </w:rPr>
        <w:t>R</w:t>
      </w:r>
      <w:r w:rsidRPr="00AE03E2">
        <w:rPr>
          <w:sz w:val="24"/>
          <w:szCs w:val="24"/>
        </w:rPr>
        <w:t>outes</w:t>
      </w:r>
    </w:p>
    <w:p w:rsidR="004F5BD6" w:rsidP="004F5BD6" w14:paraId="431DE9F0" w14:textId="77777777">
      <w:pPr>
        <w:spacing w:before="120"/>
        <w:ind w:left="2880" w:hanging="2160"/>
        <w:jc w:val="both"/>
        <w:rPr>
          <w:sz w:val="24"/>
          <w:szCs w:val="24"/>
        </w:rPr>
      </w:pPr>
      <w:r>
        <w:rPr>
          <w:sz w:val="24"/>
          <w:szCs w:val="24"/>
        </w:rPr>
        <w:t>Attachment No. 12:</w:t>
      </w:r>
      <w:r>
        <w:rPr>
          <w:sz w:val="24"/>
          <w:szCs w:val="24"/>
        </w:rPr>
        <w:tab/>
      </w:r>
      <w:r w:rsidRPr="00260643">
        <w:rPr>
          <w:sz w:val="24"/>
          <w:szCs w:val="24"/>
        </w:rPr>
        <w:t>Copy of Notice to Directly Affected Land Owners</w:t>
      </w:r>
    </w:p>
    <w:p w:rsidR="004F5BD6" w:rsidP="004F5BD6" w14:paraId="6DA46BD5" w14:textId="77777777">
      <w:pPr>
        <w:spacing w:before="120"/>
        <w:ind w:left="2880" w:hanging="2160"/>
        <w:jc w:val="both"/>
        <w:rPr>
          <w:sz w:val="24"/>
          <w:szCs w:val="24"/>
        </w:rPr>
      </w:pPr>
      <w:r>
        <w:rPr>
          <w:sz w:val="24"/>
          <w:szCs w:val="24"/>
        </w:rPr>
        <w:t>Attachment No. 13:</w:t>
      </w:r>
      <w:r>
        <w:rPr>
          <w:sz w:val="24"/>
          <w:szCs w:val="24"/>
        </w:rPr>
        <w:tab/>
      </w:r>
      <w:r w:rsidRPr="00260643">
        <w:rPr>
          <w:sz w:val="24"/>
          <w:szCs w:val="24"/>
        </w:rPr>
        <w:t xml:space="preserve">Copy of Notice to </w:t>
      </w:r>
      <w:r>
        <w:rPr>
          <w:sz w:val="24"/>
          <w:szCs w:val="24"/>
        </w:rPr>
        <w:t xml:space="preserve">Utilities, </w:t>
      </w:r>
      <w:r w:rsidRPr="00260643">
        <w:rPr>
          <w:sz w:val="24"/>
          <w:szCs w:val="24"/>
        </w:rPr>
        <w:t>Counties, Municipalities, OPUC, and Department of Defense Siting Clearinghouse</w:t>
      </w:r>
    </w:p>
    <w:p w:rsidR="004F5BD6" w:rsidRPr="00260643" w:rsidP="004F5BD6" w14:paraId="57C9CDCD" w14:textId="77777777">
      <w:pPr>
        <w:spacing w:before="120"/>
        <w:ind w:left="2880" w:hanging="2160"/>
        <w:jc w:val="both"/>
        <w:rPr>
          <w:sz w:val="24"/>
          <w:szCs w:val="24"/>
        </w:rPr>
      </w:pPr>
      <w:r w:rsidRPr="00260643">
        <w:rPr>
          <w:sz w:val="24"/>
          <w:szCs w:val="24"/>
        </w:rPr>
        <w:t xml:space="preserve">Attachment No. </w:t>
      </w:r>
      <w:r>
        <w:rPr>
          <w:sz w:val="24"/>
          <w:szCs w:val="24"/>
        </w:rPr>
        <w:t>14</w:t>
      </w:r>
      <w:r w:rsidRPr="00260643">
        <w:rPr>
          <w:sz w:val="24"/>
          <w:szCs w:val="24"/>
        </w:rPr>
        <w:t>:</w:t>
      </w:r>
      <w:r w:rsidRPr="00260643">
        <w:rPr>
          <w:sz w:val="24"/>
          <w:szCs w:val="24"/>
        </w:rPr>
        <w:tab/>
        <w:t>Copy of Newspaper/Public Notice</w:t>
      </w:r>
    </w:p>
    <w:p w:rsidR="004F5BD6" w:rsidRPr="00260643" w:rsidP="004F5BD6" w14:paraId="73E92263" w14:textId="77777777">
      <w:pPr>
        <w:spacing w:before="120"/>
        <w:ind w:left="2880" w:hanging="2160"/>
        <w:jc w:val="both"/>
        <w:rPr>
          <w:sz w:val="24"/>
          <w:szCs w:val="24"/>
        </w:rPr>
      </w:pPr>
      <w:r w:rsidRPr="00260643">
        <w:rPr>
          <w:sz w:val="24"/>
          <w:szCs w:val="24"/>
        </w:rPr>
        <w:t xml:space="preserve">Attachment No. </w:t>
      </w:r>
      <w:r>
        <w:rPr>
          <w:sz w:val="24"/>
          <w:szCs w:val="24"/>
        </w:rPr>
        <w:t>15</w:t>
      </w:r>
      <w:r w:rsidRPr="00260643">
        <w:rPr>
          <w:sz w:val="24"/>
          <w:szCs w:val="24"/>
        </w:rPr>
        <w:t>:</w:t>
      </w:r>
      <w:r w:rsidRPr="00260643">
        <w:rPr>
          <w:sz w:val="24"/>
          <w:szCs w:val="24"/>
        </w:rPr>
        <w:tab/>
        <w:t>Copy of Courtesy Notice to Pipeline Owners/Operators</w:t>
      </w:r>
    </w:p>
    <w:p w:rsidR="004F5BD6" w:rsidRPr="00260643" w:rsidP="004F5BD6" w14:paraId="51D925E7" w14:textId="77777777">
      <w:pPr>
        <w:tabs>
          <w:tab w:val="left" w:pos="2880"/>
        </w:tabs>
        <w:spacing w:before="120"/>
        <w:ind w:left="2880" w:hanging="2160"/>
        <w:jc w:val="both"/>
        <w:rPr>
          <w:sz w:val="24"/>
          <w:szCs w:val="24"/>
        </w:rPr>
      </w:pPr>
      <w:r w:rsidRPr="00260643">
        <w:rPr>
          <w:sz w:val="24"/>
          <w:szCs w:val="24"/>
        </w:rPr>
        <w:t xml:space="preserve">Attachment No. </w:t>
      </w:r>
      <w:r>
        <w:rPr>
          <w:sz w:val="24"/>
          <w:szCs w:val="24"/>
        </w:rPr>
        <w:t>16</w:t>
      </w:r>
      <w:r w:rsidRPr="00260643">
        <w:rPr>
          <w:sz w:val="24"/>
          <w:szCs w:val="24"/>
        </w:rPr>
        <w:t>:</w:t>
      </w:r>
      <w:r w:rsidRPr="00260643">
        <w:rPr>
          <w:sz w:val="24"/>
          <w:szCs w:val="24"/>
        </w:rPr>
        <w:tab/>
      </w:r>
      <w:r>
        <w:rPr>
          <w:sz w:val="24"/>
          <w:szCs w:val="24"/>
        </w:rPr>
        <w:t>Park and Recreational Areas within 1,000 Feet of the Filed Alternative Routes</w:t>
      </w:r>
    </w:p>
    <w:p w:rsidR="004F5BD6" w:rsidP="004F5BD6" w14:paraId="128FE52A" w14:textId="53D20B7F">
      <w:pPr>
        <w:spacing w:before="120"/>
        <w:ind w:left="2880" w:hanging="2160"/>
        <w:jc w:val="both"/>
        <w:rPr>
          <w:sz w:val="24"/>
          <w:szCs w:val="24"/>
        </w:rPr>
      </w:pPr>
      <w:r w:rsidRPr="00260643">
        <w:rPr>
          <w:sz w:val="24"/>
          <w:szCs w:val="24"/>
        </w:rPr>
        <w:t xml:space="preserve">Attachment No. </w:t>
      </w:r>
      <w:r>
        <w:rPr>
          <w:sz w:val="24"/>
          <w:szCs w:val="24"/>
        </w:rPr>
        <w:t>17</w:t>
      </w:r>
      <w:r w:rsidRPr="00260643">
        <w:rPr>
          <w:sz w:val="24"/>
          <w:szCs w:val="24"/>
        </w:rPr>
        <w:t>:</w:t>
      </w:r>
      <w:r w:rsidRPr="00260643">
        <w:rPr>
          <w:sz w:val="24"/>
          <w:szCs w:val="24"/>
        </w:rPr>
        <w:tab/>
      </w:r>
      <w:r>
        <w:rPr>
          <w:sz w:val="24"/>
          <w:szCs w:val="24"/>
        </w:rPr>
        <w:t>Cultural Resource</w:t>
      </w:r>
      <w:r w:rsidR="004006DD">
        <w:rPr>
          <w:sz w:val="24"/>
          <w:szCs w:val="24"/>
        </w:rPr>
        <w:t xml:space="preserve">s </w:t>
      </w:r>
      <w:r>
        <w:rPr>
          <w:sz w:val="24"/>
          <w:szCs w:val="24"/>
        </w:rPr>
        <w:t>within 1,000 Feet of the Filed Alternative Routes</w:t>
      </w:r>
    </w:p>
    <w:p w:rsidR="004F5BD6" w:rsidRPr="00260643" w:rsidP="004F5BD6" w14:paraId="3557325B" w14:textId="77777777">
      <w:pPr>
        <w:spacing w:before="120"/>
        <w:ind w:left="2880" w:hanging="2160"/>
        <w:jc w:val="both"/>
        <w:rPr>
          <w:sz w:val="24"/>
          <w:szCs w:val="24"/>
        </w:rPr>
      </w:pPr>
      <w:r>
        <w:rPr>
          <w:sz w:val="24"/>
          <w:szCs w:val="24"/>
        </w:rPr>
        <w:t>Attachment No. 18:</w:t>
      </w:r>
      <w:r>
        <w:rPr>
          <w:sz w:val="24"/>
          <w:szCs w:val="24"/>
        </w:rPr>
        <w:tab/>
      </w:r>
      <w:r w:rsidRPr="00260643">
        <w:rPr>
          <w:sz w:val="24"/>
          <w:szCs w:val="24"/>
        </w:rPr>
        <w:t>Transmittal Letter to TPWD</w:t>
      </w:r>
    </w:p>
    <w:p w:rsidR="007A1748" w:rsidRPr="0099631E" w:rsidP="00207C74" w14:paraId="45B48726" w14:textId="510A38BC">
      <w:pPr>
        <w:spacing w:before="120"/>
        <w:ind w:left="2880" w:hanging="2160"/>
        <w:jc w:val="both"/>
        <w:rPr>
          <w:sz w:val="24"/>
          <w:szCs w:val="24"/>
        </w:rPr>
      </w:pPr>
      <w:r w:rsidRPr="00260643">
        <w:rPr>
          <w:sz w:val="24"/>
          <w:szCs w:val="24"/>
        </w:rPr>
        <w:t xml:space="preserve">Attachment No. </w:t>
      </w:r>
      <w:r>
        <w:rPr>
          <w:sz w:val="24"/>
          <w:szCs w:val="24"/>
        </w:rPr>
        <w:t>19</w:t>
      </w:r>
      <w:r w:rsidRPr="00260643">
        <w:rPr>
          <w:sz w:val="24"/>
          <w:szCs w:val="24"/>
        </w:rPr>
        <w:t>:</w:t>
      </w:r>
      <w:r w:rsidRPr="00260643">
        <w:rPr>
          <w:sz w:val="24"/>
          <w:szCs w:val="24"/>
        </w:rPr>
        <w:tab/>
        <w:t>Affidavit</w:t>
      </w:r>
      <w:r w:rsidRPr="002C584D" w:rsidR="006056AA">
        <w:rPr>
          <w:sz w:val="24"/>
          <w:szCs w:val="24"/>
        </w:rPr>
        <w:t xml:space="preserve"> </w:t>
      </w:r>
    </w:p>
    <w:sectPr w:rsidSect="004A2001">
      <w:headerReference w:type="default" r:id="rId4"/>
      <w:footerReference w:type="default" r:id="rId5"/>
      <w:footerReference w:type="first" r:id="rId6"/>
      <w:pgSz w:w="12240" w:h="15840"/>
      <w:pgMar w:top="1440" w:right="1620" w:bottom="90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C675D" w:rsidP="007A1748" w14:paraId="0887DEC0" w14:textId="77777777">
    <w:pPr>
      <w:pStyle w:val="Footer"/>
      <w:pBdr>
        <w:top w:val="single" w:sz="4" w:space="1" w:color="auto"/>
      </w:pBdr>
      <w:jc w:val="right"/>
    </w:pPr>
  </w:p>
  <w:p w:rsidR="00FC675D" w:rsidP="007A1748" w14:paraId="5F792A2A" w14:textId="54F3DD4F">
    <w:pPr>
      <w:pStyle w:val="Footer"/>
      <w:pBdr>
        <w:top w:val="single" w:sz="4" w:space="1" w:color="auto"/>
      </w:pBdr>
      <w:jc w:val="right"/>
    </w:pPr>
    <w:r>
      <w:t xml:space="preserve">                                                                 </w:t>
    </w:r>
    <w:r w:rsidR="009660B7">
      <w:t>June 8</w:t>
    </w:r>
    <w:r>
      <w:t>, 2023</w:t>
    </w:r>
  </w:p>
  <w:p w:rsidR="00FC675D" w:rsidP="00091C6B" w14:paraId="465372DC" w14:textId="64D16D7D">
    <w:pPr>
      <w:pStyle w:val="Footer"/>
    </w:pPr>
    <w:r>
      <w:tab/>
    </w:r>
    <w:r>
      <w:tab/>
    </w:r>
    <w:r>
      <w:tab/>
    </w:r>
    <w:r>
      <w:fldChar w:fldCharType="begin"/>
    </w:r>
    <w:r>
      <w:instrText xml:space="preserve"> PAGE   \* MERGEFORMAT </w:instrText>
    </w:r>
    <w:r>
      <w:fldChar w:fldCharType="separate"/>
    </w:r>
    <w:r w:rsidR="00EB3FAF">
      <w:rPr>
        <w:noProof/>
      </w:rPr>
      <w:t>21</w:t>
    </w:r>
    <w:r>
      <w:fldChar w:fldCharType="end"/>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C675D" w14:paraId="09C1F6ED" w14:textId="77777777">
    <w:pPr>
      <w:pStyle w:val="Footer"/>
    </w:pPr>
  </w:p>
  <w:p w:rsidR="00FC675D" w14:paraId="712A9E0A" w14:textId="4871A2EC">
    <w:pPr>
      <w:pStyle w:val="Footer"/>
    </w:pPr>
    <w:r>
      <w:tab/>
    </w:r>
    <w:r>
      <w:tab/>
    </w:r>
    <w:r>
      <w:tab/>
    </w:r>
  </w:p>
  <w:p w:rsidR="0025797B" w:rsidP="004370FC" w14:paraId="4A841612" w14:textId="5162542A">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C675D" w:rsidP="007A1748" w14:paraId="4B0DE720" w14:textId="77777777">
    <w:pPr>
      <w:pStyle w:val="Header"/>
      <w:pBdr>
        <w:bottom w:val="single" w:sz="4" w:space="1" w:color="auto"/>
      </w:pBdr>
      <w:jc w:val="center"/>
      <w:rPr>
        <w:b/>
      </w:rPr>
    </w:pPr>
    <w:r w:rsidRPr="00A35405">
      <w:rPr>
        <w:b/>
      </w:rPr>
      <w:t xml:space="preserve">Standard Application for a Certificate of Convenience and Necessity for a </w:t>
    </w:r>
  </w:p>
  <w:p w:rsidR="00FC675D" w:rsidP="007A1748" w14:paraId="6F688659" w14:textId="77777777">
    <w:pPr>
      <w:pStyle w:val="Header"/>
      <w:pBdr>
        <w:bottom w:val="single" w:sz="4" w:space="1" w:color="auto"/>
      </w:pBdr>
      <w:jc w:val="center"/>
      <w:rPr>
        <w:b/>
      </w:rPr>
    </w:pPr>
    <w:r w:rsidRPr="00A35405">
      <w:rPr>
        <w:b/>
      </w:rPr>
      <w:t>Proposed Transmission</w:t>
    </w:r>
    <w:r>
      <w:rPr>
        <w:b/>
      </w:rPr>
      <w:t xml:space="preserve"> </w:t>
    </w:r>
    <w:r w:rsidRPr="00A35405">
      <w:rPr>
        <w:b/>
      </w:rPr>
      <w:t xml:space="preserve">Line </w:t>
    </w:r>
  </w:p>
  <w:p w:rsidR="00FC675D" w:rsidRPr="00A35405" w:rsidP="007A1748" w14:paraId="17F6E85D" w14:textId="77777777">
    <w:pPr>
      <w:pStyle w:val="Header"/>
      <w:pBdr>
        <w:bottom w:val="single" w:sz="4" w:space="1" w:color="auto"/>
      </w:pBdr>
      <w:jc w:val="center"/>
      <w:rPr>
        <w:b/>
      </w:rPr>
    </w:pPr>
    <w:r w:rsidRPr="00A35405">
      <w:rPr>
        <w:b/>
      </w:rPr>
      <w:t>and</w:t>
    </w:r>
  </w:p>
  <w:p w:rsidR="00FC675D" w:rsidP="007A1748" w14:paraId="763CFE24" w14:textId="77777777">
    <w:pPr>
      <w:pStyle w:val="Header"/>
      <w:pBdr>
        <w:bottom w:val="single" w:sz="4" w:space="1" w:color="auto"/>
      </w:pBdr>
      <w:jc w:val="center"/>
      <w:rPr>
        <w:b/>
      </w:rPr>
    </w:pPr>
    <w:r>
      <w:rPr>
        <w:b/>
      </w:rPr>
      <w:t>Application for a Certificate of Convenience and Necessity for a Proposed Transmission Line Pursuant To 16 TAC §25.174</w:t>
    </w:r>
  </w:p>
  <w:p w:rsidR="00FC675D" w:rsidRPr="001C0BE3" w:rsidP="007A1748" w14:paraId="1CEE9A6D" w14:textId="77777777">
    <w:pPr>
      <w:pStyle w:val="Header"/>
      <w:pBdr>
        <w:bottom w:val="single" w:sz="4" w:space="1" w:color="auto"/>
      </w:pBdr>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3684F7F"/>
    <w:multiLevelType w:val="multilevel"/>
    <w:tmpl w:val="FC2CBD0A"/>
    <w:lvl w:ilvl="0">
      <w:start w:val="0"/>
      <w:numFmt w:val="bullet"/>
      <w:lvlText w:val="·"/>
      <w:lvlJc w:val="left"/>
      <w:pPr>
        <w:tabs>
          <w:tab w:val="left" w:pos="360"/>
        </w:tabs>
      </w:pPr>
      <w:rPr>
        <w:rFonts w:ascii="Symbol" w:eastAsia="Symbol" w:hAnsi="Symbol"/>
        <w:color w:val="000000"/>
        <w:spacing w:val="0"/>
        <w:w w:val="100"/>
        <w:sz w:val="20"/>
        <w:vertAlign w:val="baseline"/>
        <w:lang w:val="en-US"/>
      </w:r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1">
    <w:nsid w:val="0539154A"/>
    <w:multiLevelType w:val="hybridMultilevel"/>
    <w:tmpl w:val="FA202732"/>
    <w:lvl w:ilvl="0">
      <w:start w:val="1"/>
      <w:numFmt w:val="bullet"/>
      <w:lvlText w:val=""/>
      <w:lvlJc w:val="left"/>
      <w:pPr>
        <w:ind w:left="2250" w:hanging="360"/>
      </w:pPr>
      <w:rPr>
        <w:rFonts w:ascii="Symbol" w:hAnsi="Symbol" w:hint="default"/>
      </w:rPr>
    </w:lvl>
    <w:lvl w:ilvl="1" w:tentative="1">
      <w:start w:val="1"/>
      <w:numFmt w:val="bullet"/>
      <w:lvlText w:val="o"/>
      <w:lvlJc w:val="left"/>
      <w:pPr>
        <w:ind w:left="2970" w:hanging="360"/>
      </w:pPr>
      <w:rPr>
        <w:rFonts w:ascii="Courier New" w:hAnsi="Courier New" w:cs="Courier New" w:hint="default"/>
      </w:rPr>
    </w:lvl>
    <w:lvl w:ilvl="2" w:tentative="1">
      <w:start w:val="1"/>
      <w:numFmt w:val="bullet"/>
      <w:lvlText w:val=""/>
      <w:lvlJc w:val="left"/>
      <w:pPr>
        <w:ind w:left="3690" w:hanging="360"/>
      </w:pPr>
      <w:rPr>
        <w:rFonts w:ascii="Wingdings" w:hAnsi="Wingdings" w:hint="default"/>
      </w:rPr>
    </w:lvl>
    <w:lvl w:ilvl="3" w:tentative="1">
      <w:start w:val="1"/>
      <w:numFmt w:val="bullet"/>
      <w:lvlText w:val=""/>
      <w:lvlJc w:val="left"/>
      <w:pPr>
        <w:ind w:left="4410" w:hanging="360"/>
      </w:pPr>
      <w:rPr>
        <w:rFonts w:ascii="Symbol" w:hAnsi="Symbol" w:hint="default"/>
      </w:rPr>
    </w:lvl>
    <w:lvl w:ilvl="4" w:tentative="1">
      <w:start w:val="1"/>
      <w:numFmt w:val="bullet"/>
      <w:lvlText w:val="o"/>
      <w:lvlJc w:val="left"/>
      <w:pPr>
        <w:ind w:left="5130" w:hanging="360"/>
      </w:pPr>
      <w:rPr>
        <w:rFonts w:ascii="Courier New" w:hAnsi="Courier New" w:cs="Courier New" w:hint="default"/>
      </w:rPr>
    </w:lvl>
    <w:lvl w:ilvl="5" w:tentative="1">
      <w:start w:val="1"/>
      <w:numFmt w:val="bullet"/>
      <w:lvlText w:val=""/>
      <w:lvlJc w:val="left"/>
      <w:pPr>
        <w:ind w:left="5850" w:hanging="360"/>
      </w:pPr>
      <w:rPr>
        <w:rFonts w:ascii="Wingdings" w:hAnsi="Wingdings" w:hint="default"/>
      </w:rPr>
    </w:lvl>
    <w:lvl w:ilvl="6" w:tentative="1">
      <w:start w:val="1"/>
      <w:numFmt w:val="bullet"/>
      <w:lvlText w:val=""/>
      <w:lvlJc w:val="left"/>
      <w:pPr>
        <w:ind w:left="6570" w:hanging="360"/>
      </w:pPr>
      <w:rPr>
        <w:rFonts w:ascii="Symbol" w:hAnsi="Symbol" w:hint="default"/>
      </w:rPr>
    </w:lvl>
    <w:lvl w:ilvl="7" w:tentative="1">
      <w:start w:val="1"/>
      <w:numFmt w:val="bullet"/>
      <w:lvlText w:val="o"/>
      <w:lvlJc w:val="left"/>
      <w:pPr>
        <w:ind w:left="7290" w:hanging="360"/>
      </w:pPr>
      <w:rPr>
        <w:rFonts w:ascii="Courier New" w:hAnsi="Courier New" w:cs="Courier New" w:hint="default"/>
      </w:rPr>
    </w:lvl>
    <w:lvl w:ilvl="8" w:tentative="1">
      <w:start w:val="1"/>
      <w:numFmt w:val="bullet"/>
      <w:lvlText w:val=""/>
      <w:lvlJc w:val="left"/>
      <w:pPr>
        <w:ind w:left="8010" w:hanging="360"/>
      </w:pPr>
      <w:rPr>
        <w:rFonts w:ascii="Wingdings" w:hAnsi="Wingdings" w:hint="default"/>
      </w:rPr>
    </w:lvl>
  </w:abstractNum>
  <w:abstractNum w:abstractNumId="2">
    <w:nsid w:val="11994921"/>
    <w:multiLevelType w:val="hybridMultilevel"/>
    <w:tmpl w:val="FF90CC78"/>
    <w:lvl w:ilvl="0">
      <w:start w:val="1"/>
      <w:numFmt w:val="bullet"/>
      <w:lvlText w:val=""/>
      <w:lvlJc w:val="left"/>
      <w:pPr>
        <w:ind w:left="5040" w:hanging="360"/>
      </w:pPr>
      <w:rPr>
        <w:rFonts w:ascii="Symbol" w:hAnsi="Symbol" w:hint="default"/>
      </w:rPr>
    </w:lvl>
    <w:lvl w:ilvl="1" w:tentative="1">
      <w:start w:val="1"/>
      <w:numFmt w:val="bullet"/>
      <w:lvlText w:val="o"/>
      <w:lvlJc w:val="left"/>
      <w:pPr>
        <w:ind w:left="5760" w:hanging="360"/>
      </w:pPr>
      <w:rPr>
        <w:rFonts w:ascii="Courier New" w:hAnsi="Courier New" w:cs="Courier New" w:hint="default"/>
      </w:rPr>
    </w:lvl>
    <w:lvl w:ilvl="2" w:tentative="1">
      <w:start w:val="1"/>
      <w:numFmt w:val="bullet"/>
      <w:lvlText w:val=""/>
      <w:lvlJc w:val="left"/>
      <w:pPr>
        <w:ind w:left="6480" w:hanging="360"/>
      </w:pPr>
      <w:rPr>
        <w:rFonts w:ascii="Wingdings" w:hAnsi="Wingdings" w:hint="default"/>
      </w:rPr>
    </w:lvl>
    <w:lvl w:ilvl="3" w:tentative="1">
      <w:start w:val="1"/>
      <w:numFmt w:val="bullet"/>
      <w:lvlText w:val=""/>
      <w:lvlJc w:val="left"/>
      <w:pPr>
        <w:ind w:left="7200" w:hanging="360"/>
      </w:pPr>
      <w:rPr>
        <w:rFonts w:ascii="Symbol" w:hAnsi="Symbol" w:hint="default"/>
      </w:rPr>
    </w:lvl>
    <w:lvl w:ilvl="4" w:tentative="1">
      <w:start w:val="1"/>
      <w:numFmt w:val="bullet"/>
      <w:lvlText w:val="o"/>
      <w:lvlJc w:val="left"/>
      <w:pPr>
        <w:ind w:left="7920" w:hanging="360"/>
      </w:pPr>
      <w:rPr>
        <w:rFonts w:ascii="Courier New" w:hAnsi="Courier New" w:cs="Courier New" w:hint="default"/>
      </w:rPr>
    </w:lvl>
    <w:lvl w:ilvl="5" w:tentative="1">
      <w:start w:val="1"/>
      <w:numFmt w:val="bullet"/>
      <w:lvlText w:val=""/>
      <w:lvlJc w:val="left"/>
      <w:pPr>
        <w:ind w:left="8640" w:hanging="360"/>
      </w:pPr>
      <w:rPr>
        <w:rFonts w:ascii="Wingdings" w:hAnsi="Wingdings" w:hint="default"/>
      </w:rPr>
    </w:lvl>
    <w:lvl w:ilvl="6" w:tentative="1">
      <w:start w:val="1"/>
      <w:numFmt w:val="bullet"/>
      <w:lvlText w:val=""/>
      <w:lvlJc w:val="left"/>
      <w:pPr>
        <w:ind w:left="9360" w:hanging="360"/>
      </w:pPr>
      <w:rPr>
        <w:rFonts w:ascii="Symbol" w:hAnsi="Symbol" w:hint="default"/>
      </w:rPr>
    </w:lvl>
    <w:lvl w:ilvl="7" w:tentative="1">
      <w:start w:val="1"/>
      <w:numFmt w:val="bullet"/>
      <w:lvlText w:val="o"/>
      <w:lvlJc w:val="left"/>
      <w:pPr>
        <w:ind w:left="10080" w:hanging="360"/>
      </w:pPr>
      <w:rPr>
        <w:rFonts w:ascii="Courier New" w:hAnsi="Courier New" w:cs="Courier New" w:hint="default"/>
      </w:rPr>
    </w:lvl>
    <w:lvl w:ilvl="8" w:tentative="1">
      <w:start w:val="1"/>
      <w:numFmt w:val="bullet"/>
      <w:lvlText w:val=""/>
      <w:lvlJc w:val="left"/>
      <w:pPr>
        <w:ind w:left="10800" w:hanging="360"/>
      </w:pPr>
      <w:rPr>
        <w:rFonts w:ascii="Wingdings" w:hAnsi="Wingdings" w:hint="default"/>
      </w:rPr>
    </w:lvl>
  </w:abstractNum>
  <w:abstractNum w:abstractNumId="3">
    <w:nsid w:val="15312DD2"/>
    <w:multiLevelType w:val="hybridMultilevel"/>
    <w:tmpl w:val="343EA89C"/>
    <w:lvl w:ilvl="0">
      <w:start w:val="1"/>
      <w:numFmt w:val="bullet"/>
      <w:lvlText w:val=""/>
      <w:lvlJc w:val="left"/>
      <w:pPr>
        <w:ind w:left="2250" w:hanging="360"/>
      </w:pPr>
      <w:rPr>
        <w:rFonts w:ascii="Symbol" w:hAnsi="Symbol" w:hint="default"/>
      </w:rPr>
    </w:lvl>
    <w:lvl w:ilvl="1" w:tentative="1">
      <w:start w:val="1"/>
      <w:numFmt w:val="bullet"/>
      <w:lvlText w:val="o"/>
      <w:lvlJc w:val="left"/>
      <w:pPr>
        <w:ind w:left="2970" w:hanging="360"/>
      </w:pPr>
      <w:rPr>
        <w:rFonts w:ascii="Courier New" w:hAnsi="Courier New" w:cs="Courier New" w:hint="default"/>
      </w:rPr>
    </w:lvl>
    <w:lvl w:ilvl="2" w:tentative="1">
      <w:start w:val="1"/>
      <w:numFmt w:val="bullet"/>
      <w:lvlText w:val=""/>
      <w:lvlJc w:val="left"/>
      <w:pPr>
        <w:ind w:left="3690" w:hanging="360"/>
      </w:pPr>
      <w:rPr>
        <w:rFonts w:ascii="Wingdings" w:hAnsi="Wingdings" w:hint="default"/>
      </w:rPr>
    </w:lvl>
    <w:lvl w:ilvl="3" w:tentative="1">
      <w:start w:val="1"/>
      <w:numFmt w:val="bullet"/>
      <w:lvlText w:val=""/>
      <w:lvlJc w:val="left"/>
      <w:pPr>
        <w:ind w:left="4410" w:hanging="360"/>
      </w:pPr>
      <w:rPr>
        <w:rFonts w:ascii="Symbol" w:hAnsi="Symbol" w:hint="default"/>
      </w:rPr>
    </w:lvl>
    <w:lvl w:ilvl="4" w:tentative="1">
      <w:start w:val="1"/>
      <w:numFmt w:val="bullet"/>
      <w:lvlText w:val="o"/>
      <w:lvlJc w:val="left"/>
      <w:pPr>
        <w:ind w:left="5130" w:hanging="360"/>
      </w:pPr>
      <w:rPr>
        <w:rFonts w:ascii="Courier New" w:hAnsi="Courier New" w:cs="Courier New" w:hint="default"/>
      </w:rPr>
    </w:lvl>
    <w:lvl w:ilvl="5" w:tentative="1">
      <w:start w:val="1"/>
      <w:numFmt w:val="bullet"/>
      <w:lvlText w:val=""/>
      <w:lvlJc w:val="left"/>
      <w:pPr>
        <w:ind w:left="5850" w:hanging="360"/>
      </w:pPr>
      <w:rPr>
        <w:rFonts w:ascii="Wingdings" w:hAnsi="Wingdings" w:hint="default"/>
      </w:rPr>
    </w:lvl>
    <w:lvl w:ilvl="6" w:tentative="1">
      <w:start w:val="1"/>
      <w:numFmt w:val="bullet"/>
      <w:lvlText w:val=""/>
      <w:lvlJc w:val="left"/>
      <w:pPr>
        <w:ind w:left="6570" w:hanging="360"/>
      </w:pPr>
      <w:rPr>
        <w:rFonts w:ascii="Symbol" w:hAnsi="Symbol" w:hint="default"/>
      </w:rPr>
    </w:lvl>
    <w:lvl w:ilvl="7" w:tentative="1">
      <w:start w:val="1"/>
      <w:numFmt w:val="bullet"/>
      <w:lvlText w:val="o"/>
      <w:lvlJc w:val="left"/>
      <w:pPr>
        <w:ind w:left="7290" w:hanging="360"/>
      </w:pPr>
      <w:rPr>
        <w:rFonts w:ascii="Courier New" w:hAnsi="Courier New" w:cs="Courier New" w:hint="default"/>
      </w:rPr>
    </w:lvl>
    <w:lvl w:ilvl="8" w:tentative="1">
      <w:start w:val="1"/>
      <w:numFmt w:val="bullet"/>
      <w:lvlText w:val=""/>
      <w:lvlJc w:val="left"/>
      <w:pPr>
        <w:ind w:left="8010" w:hanging="360"/>
      </w:pPr>
      <w:rPr>
        <w:rFonts w:ascii="Wingdings" w:hAnsi="Wingdings" w:hint="default"/>
      </w:rPr>
    </w:lvl>
  </w:abstractNum>
  <w:abstractNum w:abstractNumId="4">
    <w:nsid w:val="248962BF"/>
    <w:multiLevelType w:val="multilevel"/>
    <w:tmpl w:val="F1329152"/>
    <w:lvl w:ilvl="0">
      <w:start w:val="1"/>
      <w:numFmt w:val="lowerLetter"/>
      <w:lvlText w:val="%1."/>
      <w:lvlJc w:val="left"/>
      <w:pPr>
        <w:tabs>
          <w:tab w:val="left" w:pos="360"/>
        </w:tabs>
      </w:pPr>
      <w:rPr>
        <w:rFonts w:ascii="Arial" w:eastAsia="Arial" w:hAnsi="Arial"/>
        <w:color w:val="000000"/>
        <w:spacing w:val="0"/>
        <w:w w:val="100"/>
        <w:sz w:val="20"/>
        <w:vertAlign w:val="baseline"/>
        <w:lang w:val="en-US"/>
      </w:r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5">
    <w:nsid w:val="27A80A63"/>
    <w:multiLevelType w:val="hybridMultilevel"/>
    <w:tmpl w:val="43C2DB7E"/>
    <w:lvl w:ilvl="0">
      <w:start w:val="16"/>
      <w:numFmt w:val="decimal"/>
      <w:lvlText w:val="%1."/>
      <w:lvlJc w:val="left"/>
      <w:pPr>
        <w:tabs>
          <w:tab w:val="num" w:pos="720"/>
        </w:tabs>
        <w:ind w:left="720" w:hanging="360"/>
      </w:pPr>
      <w:rPr>
        <w:rFonts w:hint="default"/>
        <w:color w:val="auto"/>
        <w:u w:val="no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287F5CB4"/>
    <w:multiLevelType w:val="hybridMultilevel"/>
    <w:tmpl w:val="7EB2E75C"/>
    <w:lvl w:ilvl="0">
      <w:start w:val="1"/>
      <w:numFmt w:val="bullet"/>
      <w:lvlText w:val=""/>
      <w:lvlJc w:val="left"/>
      <w:pPr>
        <w:ind w:left="1260" w:hanging="360"/>
      </w:pPr>
      <w:rPr>
        <w:rFonts w:ascii="Symbol" w:hAnsi="Symbol"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7">
    <w:nsid w:val="2B145BE4"/>
    <w:multiLevelType w:val="multilevel"/>
    <w:tmpl w:val="F062A5C2"/>
    <w:lvl w:ilvl="0">
      <w:start w:val="1"/>
      <w:numFmt w:val="decimal"/>
      <w:lvlText w:val="%1."/>
      <w:lvlJc w:val="left"/>
      <w:pPr>
        <w:tabs>
          <w:tab w:val="num" w:pos="720"/>
        </w:tabs>
        <w:ind w:left="720" w:hanging="720"/>
      </w:pPr>
      <w:rPr>
        <w:rFonts w:ascii="Times New Roman Bold" w:hAnsi="Times New Roman Bold" w:hint="default"/>
        <w:b/>
        <w:i w:val="0"/>
        <w:color w:val="auto"/>
        <w:sz w:val="20"/>
        <w:szCs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nsid w:val="364945BB"/>
    <w:multiLevelType w:val="hybridMultilevel"/>
    <w:tmpl w:val="CEC288DA"/>
    <w:lvl w:ilvl="0">
      <w:start w:val="1"/>
      <w:numFmt w:val="bullet"/>
      <w:lvlText w:val=""/>
      <w:lvlJc w:val="left"/>
      <w:pPr>
        <w:ind w:left="2250" w:hanging="360"/>
      </w:pPr>
      <w:rPr>
        <w:rFonts w:ascii="Symbol" w:hAnsi="Symbol" w:hint="default"/>
      </w:rPr>
    </w:lvl>
    <w:lvl w:ilvl="1" w:tentative="1">
      <w:start w:val="1"/>
      <w:numFmt w:val="bullet"/>
      <w:lvlText w:val="o"/>
      <w:lvlJc w:val="left"/>
      <w:pPr>
        <w:ind w:left="2970" w:hanging="360"/>
      </w:pPr>
      <w:rPr>
        <w:rFonts w:ascii="Courier New" w:hAnsi="Courier New" w:cs="Courier New" w:hint="default"/>
      </w:rPr>
    </w:lvl>
    <w:lvl w:ilvl="2" w:tentative="1">
      <w:start w:val="1"/>
      <w:numFmt w:val="bullet"/>
      <w:lvlText w:val=""/>
      <w:lvlJc w:val="left"/>
      <w:pPr>
        <w:ind w:left="3690" w:hanging="360"/>
      </w:pPr>
      <w:rPr>
        <w:rFonts w:ascii="Wingdings" w:hAnsi="Wingdings" w:hint="default"/>
      </w:rPr>
    </w:lvl>
    <w:lvl w:ilvl="3" w:tentative="1">
      <w:start w:val="1"/>
      <w:numFmt w:val="bullet"/>
      <w:lvlText w:val=""/>
      <w:lvlJc w:val="left"/>
      <w:pPr>
        <w:ind w:left="4410" w:hanging="360"/>
      </w:pPr>
      <w:rPr>
        <w:rFonts w:ascii="Symbol" w:hAnsi="Symbol" w:hint="default"/>
      </w:rPr>
    </w:lvl>
    <w:lvl w:ilvl="4" w:tentative="1">
      <w:start w:val="1"/>
      <w:numFmt w:val="bullet"/>
      <w:lvlText w:val="o"/>
      <w:lvlJc w:val="left"/>
      <w:pPr>
        <w:ind w:left="5130" w:hanging="360"/>
      </w:pPr>
      <w:rPr>
        <w:rFonts w:ascii="Courier New" w:hAnsi="Courier New" w:cs="Courier New" w:hint="default"/>
      </w:rPr>
    </w:lvl>
    <w:lvl w:ilvl="5" w:tentative="1">
      <w:start w:val="1"/>
      <w:numFmt w:val="bullet"/>
      <w:lvlText w:val=""/>
      <w:lvlJc w:val="left"/>
      <w:pPr>
        <w:ind w:left="5850" w:hanging="360"/>
      </w:pPr>
      <w:rPr>
        <w:rFonts w:ascii="Wingdings" w:hAnsi="Wingdings" w:hint="default"/>
      </w:rPr>
    </w:lvl>
    <w:lvl w:ilvl="6" w:tentative="1">
      <w:start w:val="1"/>
      <w:numFmt w:val="bullet"/>
      <w:lvlText w:val=""/>
      <w:lvlJc w:val="left"/>
      <w:pPr>
        <w:ind w:left="6570" w:hanging="360"/>
      </w:pPr>
      <w:rPr>
        <w:rFonts w:ascii="Symbol" w:hAnsi="Symbol" w:hint="default"/>
      </w:rPr>
    </w:lvl>
    <w:lvl w:ilvl="7" w:tentative="1">
      <w:start w:val="1"/>
      <w:numFmt w:val="bullet"/>
      <w:lvlText w:val="o"/>
      <w:lvlJc w:val="left"/>
      <w:pPr>
        <w:ind w:left="7290" w:hanging="360"/>
      </w:pPr>
      <w:rPr>
        <w:rFonts w:ascii="Courier New" w:hAnsi="Courier New" w:cs="Courier New" w:hint="default"/>
      </w:rPr>
    </w:lvl>
    <w:lvl w:ilvl="8" w:tentative="1">
      <w:start w:val="1"/>
      <w:numFmt w:val="bullet"/>
      <w:lvlText w:val=""/>
      <w:lvlJc w:val="left"/>
      <w:pPr>
        <w:ind w:left="8010" w:hanging="360"/>
      </w:pPr>
      <w:rPr>
        <w:rFonts w:ascii="Wingdings" w:hAnsi="Wingdings" w:hint="default"/>
      </w:rPr>
    </w:lvl>
  </w:abstractNum>
  <w:abstractNum w:abstractNumId="9">
    <w:nsid w:val="549404D4"/>
    <w:multiLevelType w:val="hybridMultilevel"/>
    <w:tmpl w:val="D08E533E"/>
    <w:lvl w:ilvl="0">
      <w:start w:val="1"/>
      <w:numFmt w:val="bullet"/>
      <w:lvlText w:val=""/>
      <w:lvlJc w:val="left"/>
      <w:pPr>
        <w:ind w:left="2250" w:hanging="360"/>
      </w:pPr>
      <w:rPr>
        <w:rFonts w:ascii="Symbol" w:hAnsi="Symbol" w:hint="default"/>
      </w:rPr>
    </w:lvl>
    <w:lvl w:ilvl="1" w:tentative="1">
      <w:start w:val="1"/>
      <w:numFmt w:val="bullet"/>
      <w:lvlText w:val="o"/>
      <w:lvlJc w:val="left"/>
      <w:pPr>
        <w:ind w:left="2970" w:hanging="360"/>
      </w:pPr>
      <w:rPr>
        <w:rFonts w:ascii="Courier New" w:hAnsi="Courier New" w:cs="Courier New" w:hint="default"/>
      </w:rPr>
    </w:lvl>
    <w:lvl w:ilvl="2" w:tentative="1">
      <w:start w:val="1"/>
      <w:numFmt w:val="bullet"/>
      <w:lvlText w:val=""/>
      <w:lvlJc w:val="left"/>
      <w:pPr>
        <w:ind w:left="3690" w:hanging="360"/>
      </w:pPr>
      <w:rPr>
        <w:rFonts w:ascii="Wingdings" w:hAnsi="Wingdings" w:hint="default"/>
      </w:rPr>
    </w:lvl>
    <w:lvl w:ilvl="3" w:tentative="1">
      <w:start w:val="1"/>
      <w:numFmt w:val="bullet"/>
      <w:lvlText w:val=""/>
      <w:lvlJc w:val="left"/>
      <w:pPr>
        <w:ind w:left="4410" w:hanging="360"/>
      </w:pPr>
      <w:rPr>
        <w:rFonts w:ascii="Symbol" w:hAnsi="Symbol" w:hint="default"/>
      </w:rPr>
    </w:lvl>
    <w:lvl w:ilvl="4" w:tentative="1">
      <w:start w:val="1"/>
      <w:numFmt w:val="bullet"/>
      <w:lvlText w:val="o"/>
      <w:lvlJc w:val="left"/>
      <w:pPr>
        <w:ind w:left="5130" w:hanging="360"/>
      </w:pPr>
      <w:rPr>
        <w:rFonts w:ascii="Courier New" w:hAnsi="Courier New" w:cs="Courier New" w:hint="default"/>
      </w:rPr>
    </w:lvl>
    <w:lvl w:ilvl="5" w:tentative="1">
      <w:start w:val="1"/>
      <w:numFmt w:val="bullet"/>
      <w:lvlText w:val=""/>
      <w:lvlJc w:val="left"/>
      <w:pPr>
        <w:ind w:left="5850" w:hanging="360"/>
      </w:pPr>
      <w:rPr>
        <w:rFonts w:ascii="Wingdings" w:hAnsi="Wingdings" w:hint="default"/>
      </w:rPr>
    </w:lvl>
    <w:lvl w:ilvl="6" w:tentative="1">
      <w:start w:val="1"/>
      <w:numFmt w:val="bullet"/>
      <w:lvlText w:val=""/>
      <w:lvlJc w:val="left"/>
      <w:pPr>
        <w:ind w:left="6570" w:hanging="360"/>
      </w:pPr>
      <w:rPr>
        <w:rFonts w:ascii="Symbol" w:hAnsi="Symbol" w:hint="default"/>
      </w:rPr>
    </w:lvl>
    <w:lvl w:ilvl="7" w:tentative="1">
      <w:start w:val="1"/>
      <w:numFmt w:val="bullet"/>
      <w:lvlText w:val="o"/>
      <w:lvlJc w:val="left"/>
      <w:pPr>
        <w:ind w:left="7290" w:hanging="360"/>
      </w:pPr>
      <w:rPr>
        <w:rFonts w:ascii="Courier New" w:hAnsi="Courier New" w:cs="Courier New" w:hint="default"/>
      </w:rPr>
    </w:lvl>
    <w:lvl w:ilvl="8" w:tentative="1">
      <w:start w:val="1"/>
      <w:numFmt w:val="bullet"/>
      <w:lvlText w:val=""/>
      <w:lvlJc w:val="left"/>
      <w:pPr>
        <w:ind w:left="8010" w:hanging="360"/>
      </w:pPr>
      <w:rPr>
        <w:rFonts w:ascii="Wingdings" w:hAnsi="Wingdings" w:hint="default"/>
      </w:rPr>
    </w:lvl>
  </w:abstractNum>
  <w:abstractNum w:abstractNumId="10">
    <w:nsid w:val="562A4162"/>
    <w:multiLevelType w:val="hybridMultilevel"/>
    <w:tmpl w:val="F984FF72"/>
    <w:lvl w:ilvl="0">
      <w:start w:val="1"/>
      <w:numFmt w:val="bullet"/>
      <w:lvlText w:val=""/>
      <w:lvlJc w:val="left"/>
      <w:pPr>
        <w:ind w:left="1440" w:hanging="360"/>
      </w:pPr>
      <w:rPr>
        <w:rFonts w:ascii="Symbol" w:hAnsi="Symbol" w:hint="default"/>
      </w:rPr>
    </w:lvl>
    <w:lvl w:ilvl="1">
      <w:start w:val="1"/>
      <w:numFmt w:val="bullet"/>
      <w:lvlText w:val=""/>
      <w:lvlJc w:val="left"/>
      <w:pPr>
        <w:ind w:left="2160" w:hanging="360"/>
      </w:pPr>
      <w:rPr>
        <w:rFonts w:ascii="Symbol" w:hAnsi="Symbol"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56BF2B25"/>
    <w:multiLevelType w:val="hybridMultilevel"/>
    <w:tmpl w:val="ED08FF96"/>
    <w:lvl w:ilvl="0">
      <w:start w:val="1"/>
      <w:numFmt w:val="bullet"/>
      <w:lvlText w:val=""/>
      <w:lvlJc w:val="left"/>
      <w:pPr>
        <w:ind w:left="2250" w:hanging="360"/>
      </w:pPr>
      <w:rPr>
        <w:rFonts w:ascii="Symbol" w:hAnsi="Symbol" w:hint="default"/>
      </w:rPr>
    </w:lvl>
    <w:lvl w:ilvl="1" w:tentative="1">
      <w:start w:val="1"/>
      <w:numFmt w:val="bullet"/>
      <w:lvlText w:val="o"/>
      <w:lvlJc w:val="left"/>
      <w:pPr>
        <w:ind w:left="2970" w:hanging="360"/>
      </w:pPr>
      <w:rPr>
        <w:rFonts w:ascii="Courier New" w:hAnsi="Courier New" w:cs="Courier New" w:hint="default"/>
      </w:rPr>
    </w:lvl>
    <w:lvl w:ilvl="2" w:tentative="1">
      <w:start w:val="1"/>
      <w:numFmt w:val="bullet"/>
      <w:lvlText w:val=""/>
      <w:lvlJc w:val="left"/>
      <w:pPr>
        <w:ind w:left="3690" w:hanging="360"/>
      </w:pPr>
      <w:rPr>
        <w:rFonts w:ascii="Wingdings" w:hAnsi="Wingdings" w:hint="default"/>
      </w:rPr>
    </w:lvl>
    <w:lvl w:ilvl="3" w:tentative="1">
      <w:start w:val="1"/>
      <w:numFmt w:val="bullet"/>
      <w:lvlText w:val=""/>
      <w:lvlJc w:val="left"/>
      <w:pPr>
        <w:ind w:left="4410" w:hanging="360"/>
      </w:pPr>
      <w:rPr>
        <w:rFonts w:ascii="Symbol" w:hAnsi="Symbol" w:hint="default"/>
      </w:rPr>
    </w:lvl>
    <w:lvl w:ilvl="4" w:tentative="1">
      <w:start w:val="1"/>
      <w:numFmt w:val="bullet"/>
      <w:lvlText w:val="o"/>
      <w:lvlJc w:val="left"/>
      <w:pPr>
        <w:ind w:left="5130" w:hanging="360"/>
      </w:pPr>
      <w:rPr>
        <w:rFonts w:ascii="Courier New" w:hAnsi="Courier New" w:cs="Courier New" w:hint="default"/>
      </w:rPr>
    </w:lvl>
    <w:lvl w:ilvl="5" w:tentative="1">
      <w:start w:val="1"/>
      <w:numFmt w:val="bullet"/>
      <w:lvlText w:val=""/>
      <w:lvlJc w:val="left"/>
      <w:pPr>
        <w:ind w:left="5850" w:hanging="360"/>
      </w:pPr>
      <w:rPr>
        <w:rFonts w:ascii="Wingdings" w:hAnsi="Wingdings" w:hint="default"/>
      </w:rPr>
    </w:lvl>
    <w:lvl w:ilvl="6" w:tentative="1">
      <w:start w:val="1"/>
      <w:numFmt w:val="bullet"/>
      <w:lvlText w:val=""/>
      <w:lvlJc w:val="left"/>
      <w:pPr>
        <w:ind w:left="6570" w:hanging="360"/>
      </w:pPr>
      <w:rPr>
        <w:rFonts w:ascii="Symbol" w:hAnsi="Symbol" w:hint="default"/>
      </w:rPr>
    </w:lvl>
    <w:lvl w:ilvl="7" w:tentative="1">
      <w:start w:val="1"/>
      <w:numFmt w:val="bullet"/>
      <w:lvlText w:val="o"/>
      <w:lvlJc w:val="left"/>
      <w:pPr>
        <w:ind w:left="7290" w:hanging="360"/>
      </w:pPr>
      <w:rPr>
        <w:rFonts w:ascii="Courier New" w:hAnsi="Courier New" w:cs="Courier New" w:hint="default"/>
      </w:rPr>
    </w:lvl>
    <w:lvl w:ilvl="8" w:tentative="1">
      <w:start w:val="1"/>
      <w:numFmt w:val="bullet"/>
      <w:lvlText w:val=""/>
      <w:lvlJc w:val="left"/>
      <w:pPr>
        <w:ind w:left="8010" w:hanging="360"/>
      </w:pPr>
      <w:rPr>
        <w:rFonts w:ascii="Wingdings" w:hAnsi="Wingdings" w:hint="default"/>
      </w:rPr>
    </w:lvl>
  </w:abstractNum>
  <w:abstractNum w:abstractNumId="12">
    <w:nsid w:val="579A6924"/>
    <w:multiLevelType w:val="hybridMultilevel"/>
    <w:tmpl w:val="A3B85F0C"/>
    <w:lvl w:ilvl="0">
      <w:start w:val="1"/>
      <w:numFmt w:val="bullet"/>
      <w:lvlText w:val=""/>
      <w:lvlJc w:val="left"/>
      <w:pPr>
        <w:ind w:left="2250" w:hanging="360"/>
      </w:pPr>
      <w:rPr>
        <w:rFonts w:ascii="Symbol" w:hAnsi="Symbol" w:hint="default"/>
      </w:rPr>
    </w:lvl>
    <w:lvl w:ilvl="1" w:tentative="1">
      <w:start w:val="1"/>
      <w:numFmt w:val="bullet"/>
      <w:lvlText w:val="o"/>
      <w:lvlJc w:val="left"/>
      <w:pPr>
        <w:ind w:left="2970" w:hanging="360"/>
      </w:pPr>
      <w:rPr>
        <w:rFonts w:ascii="Courier New" w:hAnsi="Courier New" w:cs="Courier New" w:hint="default"/>
      </w:rPr>
    </w:lvl>
    <w:lvl w:ilvl="2" w:tentative="1">
      <w:start w:val="1"/>
      <w:numFmt w:val="bullet"/>
      <w:lvlText w:val=""/>
      <w:lvlJc w:val="left"/>
      <w:pPr>
        <w:ind w:left="3690" w:hanging="360"/>
      </w:pPr>
      <w:rPr>
        <w:rFonts w:ascii="Wingdings" w:hAnsi="Wingdings" w:hint="default"/>
      </w:rPr>
    </w:lvl>
    <w:lvl w:ilvl="3" w:tentative="1">
      <w:start w:val="1"/>
      <w:numFmt w:val="bullet"/>
      <w:lvlText w:val=""/>
      <w:lvlJc w:val="left"/>
      <w:pPr>
        <w:ind w:left="4410" w:hanging="360"/>
      </w:pPr>
      <w:rPr>
        <w:rFonts w:ascii="Symbol" w:hAnsi="Symbol" w:hint="default"/>
      </w:rPr>
    </w:lvl>
    <w:lvl w:ilvl="4" w:tentative="1">
      <w:start w:val="1"/>
      <w:numFmt w:val="bullet"/>
      <w:lvlText w:val="o"/>
      <w:lvlJc w:val="left"/>
      <w:pPr>
        <w:ind w:left="5130" w:hanging="360"/>
      </w:pPr>
      <w:rPr>
        <w:rFonts w:ascii="Courier New" w:hAnsi="Courier New" w:cs="Courier New" w:hint="default"/>
      </w:rPr>
    </w:lvl>
    <w:lvl w:ilvl="5" w:tentative="1">
      <w:start w:val="1"/>
      <w:numFmt w:val="bullet"/>
      <w:lvlText w:val=""/>
      <w:lvlJc w:val="left"/>
      <w:pPr>
        <w:ind w:left="5850" w:hanging="360"/>
      </w:pPr>
      <w:rPr>
        <w:rFonts w:ascii="Wingdings" w:hAnsi="Wingdings" w:hint="default"/>
      </w:rPr>
    </w:lvl>
    <w:lvl w:ilvl="6" w:tentative="1">
      <w:start w:val="1"/>
      <w:numFmt w:val="bullet"/>
      <w:lvlText w:val=""/>
      <w:lvlJc w:val="left"/>
      <w:pPr>
        <w:ind w:left="6570" w:hanging="360"/>
      </w:pPr>
      <w:rPr>
        <w:rFonts w:ascii="Symbol" w:hAnsi="Symbol" w:hint="default"/>
      </w:rPr>
    </w:lvl>
    <w:lvl w:ilvl="7" w:tentative="1">
      <w:start w:val="1"/>
      <w:numFmt w:val="bullet"/>
      <w:lvlText w:val="o"/>
      <w:lvlJc w:val="left"/>
      <w:pPr>
        <w:ind w:left="7290" w:hanging="360"/>
      </w:pPr>
      <w:rPr>
        <w:rFonts w:ascii="Courier New" w:hAnsi="Courier New" w:cs="Courier New" w:hint="default"/>
      </w:rPr>
    </w:lvl>
    <w:lvl w:ilvl="8" w:tentative="1">
      <w:start w:val="1"/>
      <w:numFmt w:val="bullet"/>
      <w:lvlText w:val=""/>
      <w:lvlJc w:val="left"/>
      <w:pPr>
        <w:ind w:left="8010" w:hanging="360"/>
      </w:pPr>
      <w:rPr>
        <w:rFonts w:ascii="Wingdings" w:hAnsi="Wingdings" w:hint="default"/>
      </w:rPr>
    </w:lvl>
  </w:abstractNum>
  <w:abstractNum w:abstractNumId="13">
    <w:nsid w:val="58353BAC"/>
    <w:multiLevelType w:val="hybridMultilevel"/>
    <w:tmpl w:val="F91ADD40"/>
    <w:lvl w:ilvl="0">
      <w:start w:val="1"/>
      <w:numFmt w:val="decimal"/>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4">
    <w:nsid w:val="61565CCC"/>
    <w:multiLevelType w:val="hybridMultilevel"/>
    <w:tmpl w:val="A87E6A1C"/>
    <w:lvl w:ilvl="0">
      <w:start w:val="1"/>
      <w:numFmt w:val="bullet"/>
      <w:lvlText w:val=""/>
      <w:lvlJc w:val="left"/>
      <w:pPr>
        <w:ind w:left="2250" w:hanging="360"/>
      </w:pPr>
      <w:rPr>
        <w:rFonts w:ascii="Symbol" w:hAnsi="Symbol" w:hint="default"/>
      </w:rPr>
    </w:lvl>
    <w:lvl w:ilvl="1" w:tentative="1">
      <w:start w:val="1"/>
      <w:numFmt w:val="bullet"/>
      <w:lvlText w:val="o"/>
      <w:lvlJc w:val="left"/>
      <w:pPr>
        <w:ind w:left="2970" w:hanging="360"/>
      </w:pPr>
      <w:rPr>
        <w:rFonts w:ascii="Courier New" w:hAnsi="Courier New" w:cs="Courier New" w:hint="default"/>
      </w:rPr>
    </w:lvl>
    <w:lvl w:ilvl="2" w:tentative="1">
      <w:start w:val="1"/>
      <w:numFmt w:val="bullet"/>
      <w:lvlText w:val=""/>
      <w:lvlJc w:val="left"/>
      <w:pPr>
        <w:ind w:left="3690" w:hanging="360"/>
      </w:pPr>
      <w:rPr>
        <w:rFonts w:ascii="Wingdings" w:hAnsi="Wingdings" w:hint="default"/>
      </w:rPr>
    </w:lvl>
    <w:lvl w:ilvl="3" w:tentative="1">
      <w:start w:val="1"/>
      <w:numFmt w:val="bullet"/>
      <w:lvlText w:val=""/>
      <w:lvlJc w:val="left"/>
      <w:pPr>
        <w:ind w:left="4410" w:hanging="360"/>
      </w:pPr>
      <w:rPr>
        <w:rFonts w:ascii="Symbol" w:hAnsi="Symbol" w:hint="default"/>
      </w:rPr>
    </w:lvl>
    <w:lvl w:ilvl="4" w:tentative="1">
      <w:start w:val="1"/>
      <w:numFmt w:val="bullet"/>
      <w:lvlText w:val="o"/>
      <w:lvlJc w:val="left"/>
      <w:pPr>
        <w:ind w:left="5130" w:hanging="360"/>
      </w:pPr>
      <w:rPr>
        <w:rFonts w:ascii="Courier New" w:hAnsi="Courier New" w:cs="Courier New" w:hint="default"/>
      </w:rPr>
    </w:lvl>
    <w:lvl w:ilvl="5" w:tentative="1">
      <w:start w:val="1"/>
      <w:numFmt w:val="bullet"/>
      <w:lvlText w:val=""/>
      <w:lvlJc w:val="left"/>
      <w:pPr>
        <w:ind w:left="5850" w:hanging="360"/>
      </w:pPr>
      <w:rPr>
        <w:rFonts w:ascii="Wingdings" w:hAnsi="Wingdings" w:hint="default"/>
      </w:rPr>
    </w:lvl>
    <w:lvl w:ilvl="6" w:tentative="1">
      <w:start w:val="1"/>
      <w:numFmt w:val="bullet"/>
      <w:lvlText w:val=""/>
      <w:lvlJc w:val="left"/>
      <w:pPr>
        <w:ind w:left="6570" w:hanging="360"/>
      </w:pPr>
      <w:rPr>
        <w:rFonts w:ascii="Symbol" w:hAnsi="Symbol" w:hint="default"/>
      </w:rPr>
    </w:lvl>
    <w:lvl w:ilvl="7" w:tentative="1">
      <w:start w:val="1"/>
      <w:numFmt w:val="bullet"/>
      <w:lvlText w:val="o"/>
      <w:lvlJc w:val="left"/>
      <w:pPr>
        <w:ind w:left="7290" w:hanging="360"/>
      </w:pPr>
      <w:rPr>
        <w:rFonts w:ascii="Courier New" w:hAnsi="Courier New" w:cs="Courier New" w:hint="default"/>
      </w:rPr>
    </w:lvl>
    <w:lvl w:ilvl="8" w:tentative="1">
      <w:start w:val="1"/>
      <w:numFmt w:val="bullet"/>
      <w:lvlText w:val=""/>
      <w:lvlJc w:val="left"/>
      <w:pPr>
        <w:ind w:left="8010" w:hanging="360"/>
      </w:pPr>
      <w:rPr>
        <w:rFonts w:ascii="Wingdings" w:hAnsi="Wingdings" w:hint="default"/>
      </w:rPr>
    </w:lvl>
  </w:abstractNum>
  <w:abstractNum w:abstractNumId="15">
    <w:nsid w:val="61780F57"/>
    <w:multiLevelType w:val="multilevel"/>
    <w:tmpl w:val="1996F41E"/>
    <w:lvl w:ilvl="0">
      <w:start w:val="1"/>
      <w:numFmt w:val="decimal"/>
      <w:lvlText w:val="%1."/>
      <w:lvlJc w:val="left"/>
      <w:pPr>
        <w:tabs>
          <w:tab w:val="num" w:pos="720"/>
        </w:tabs>
        <w:ind w:left="720" w:hanging="360"/>
      </w:pPr>
      <w:rPr>
        <w:rFonts w:hint="default"/>
        <w:color w:val="auto"/>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1AB1D4A"/>
    <w:multiLevelType w:val="hybridMultilevel"/>
    <w:tmpl w:val="C46ABAF2"/>
    <w:lvl w:ilvl="0">
      <w:start w:val="1"/>
      <w:numFmt w:val="bullet"/>
      <w:lvlText w:val=""/>
      <w:lvlJc w:val="left"/>
      <w:pPr>
        <w:ind w:left="2250" w:hanging="360"/>
      </w:pPr>
      <w:rPr>
        <w:rFonts w:ascii="Symbol" w:hAnsi="Symbol" w:hint="default"/>
      </w:rPr>
    </w:lvl>
    <w:lvl w:ilvl="1" w:tentative="1">
      <w:start w:val="1"/>
      <w:numFmt w:val="bullet"/>
      <w:lvlText w:val="o"/>
      <w:lvlJc w:val="left"/>
      <w:pPr>
        <w:ind w:left="2970" w:hanging="360"/>
      </w:pPr>
      <w:rPr>
        <w:rFonts w:ascii="Courier New" w:hAnsi="Courier New" w:cs="Courier New" w:hint="default"/>
      </w:rPr>
    </w:lvl>
    <w:lvl w:ilvl="2" w:tentative="1">
      <w:start w:val="1"/>
      <w:numFmt w:val="bullet"/>
      <w:lvlText w:val=""/>
      <w:lvlJc w:val="left"/>
      <w:pPr>
        <w:ind w:left="3690" w:hanging="360"/>
      </w:pPr>
      <w:rPr>
        <w:rFonts w:ascii="Wingdings" w:hAnsi="Wingdings" w:hint="default"/>
      </w:rPr>
    </w:lvl>
    <w:lvl w:ilvl="3" w:tentative="1">
      <w:start w:val="1"/>
      <w:numFmt w:val="bullet"/>
      <w:lvlText w:val=""/>
      <w:lvlJc w:val="left"/>
      <w:pPr>
        <w:ind w:left="4410" w:hanging="360"/>
      </w:pPr>
      <w:rPr>
        <w:rFonts w:ascii="Symbol" w:hAnsi="Symbol" w:hint="default"/>
      </w:rPr>
    </w:lvl>
    <w:lvl w:ilvl="4" w:tentative="1">
      <w:start w:val="1"/>
      <w:numFmt w:val="bullet"/>
      <w:lvlText w:val="o"/>
      <w:lvlJc w:val="left"/>
      <w:pPr>
        <w:ind w:left="5130" w:hanging="360"/>
      </w:pPr>
      <w:rPr>
        <w:rFonts w:ascii="Courier New" w:hAnsi="Courier New" w:cs="Courier New" w:hint="default"/>
      </w:rPr>
    </w:lvl>
    <w:lvl w:ilvl="5" w:tentative="1">
      <w:start w:val="1"/>
      <w:numFmt w:val="bullet"/>
      <w:lvlText w:val=""/>
      <w:lvlJc w:val="left"/>
      <w:pPr>
        <w:ind w:left="5850" w:hanging="360"/>
      </w:pPr>
      <w:rPr>
        <w:rFonts w:ascii="Wingdings" w:hAnsi="Wingdings" w:hint="default"/>
      </w:rPr>
    </w:lvl>
    <w:lvl w:ilvl="6" w:tentative="1">
      <w:start w:val="1"/>
      <w:numFmt w:val="bullet"/>
      <w:lvlText w:val=""/>
      <w:lvlJc w:val="left"/>
      <w:pPr>
        <w:ind w:left="6570" w:hanging="360"/>
      </w:pPr>
      <w:rPr>
        <w:rFonts w:ascii="Symbol" w:hAnsi="Symbol" w:hint="default"/>
      </w:rPr>
    </w:lvl>
    <w:lvl w:ilvl="7" w:tentative="1">
      <w:start w:val="1"/>
      <w:numFmt w:val="bullet"/>
      <w:lvlText w:val="o"/>
      <w:lvlJc w:val="left"/>
      <w:pPr>
        <w:ind w:left="7290" w:hanging="360"/>
      </w:pPr>
      <w:rPr>
        <w:rFonts w:ascii="Courier New" w:hAnsi="Courier New" w:cs="Courier New" w:hint="default"/>
      </w:rPr>
    </w:lvl>
    <w:lvl w:ilvl="8" w:tentative="1">
      <w:start w:val="1"/>
      <w:numFmt w:val="bullet"/>
      <w:lvlText w:val=""/>
      <w:lvlJc w:val="left"/>
      <w:pPr>
        <w:ind w:left="8010" w:hanging="360"/>
      </w:pPr>
      <w:rPr>
        <w:rFonts w:ascii="Wingdings" w:hAnsi="Wingdings" w:hint="default"/>
      </w:rPr>
    </w:lvl>
  </w:abstractNum>
  <w:abstractNum w:abstractNumId="17">
    <w:nsid w:val="65995F97"/>
    <w:multiLevelType w:val="multilevel"/>
    <w:tmpl w:val="E07A6658"/>
    <w:lvl w:ilvl="0">
      <w:start w:val="1"/>
      <w:numFmt w:val="lowerLetter"/>
      <w:lvlText w:val="%1."/>
      <w:lvlJc w:val="left"/>
      <w:pPr>
        <w:tabs>
          <w:tab w:val="left" w:pos="360"/>
        </w:tabs>
      </w:pPr>
      <w:rPr>
        <w:rFonts w:ascii="Arial" w:eastAsia="Arial" w:hAnsi="Arial"/>
        <w:color w:val="000000"/>
        <w:spacing w:val="0"/>
        <w:w w:val="100"/>
        <w:sz w:val="20"/>
        <w:vertAlign w:val="baseline"/>
        <w:lang w:val="en-US"/>
      </w:r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18">
    <w:nsid w:val="681A7B67"/>
    <w:multiLevelType w:val="hybridMultilevel"/>
    <w:tmpl w:val="67D033B8"/>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9">
    <w:nsid w:val="6EC12A94"/>
    <w:multiLevelType w:val="hybridMultilevel"/>
    <w:tmpl w:val="C47EBC6A"/>
    <w:lvl w:ilvl="0">
      <w:start w:val="12"/>
      <w:numFmt w:val="decimal"/>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0">
    <w:nsid w:val="6F822A7F"/>
    <w:multiLevelType w:val="hybridMultilevel"/>
    <w:tmpl w:val="0B700BBA"/>
    <w:lvl w:ilvl="0">
      <w:start w:val="1"/>
      <w:numFmt w:val="bullet"/>
      <w:lvlText w:val=""/>
      <w:lvlJc w:val="left"/>
      <w:pPr>
        <w:ind w:left="2250" w:hanging="360"/>
      </w:pPr>
      <w:rPr>
        <w:rFonts w:ascii="Symbol" w:hAnsi="Symbol" w:hint="default"/>
      </w:rPr>
    </w:lvl>
    <w:lvl w:ilvl="1" w:tentative="1">
      <w:start w:val="1"/>
      <w:numFmt w:val="bullet"/>
      <w:lvlText w:val="o"/>
      <w:lvlJc w:val="left"/>
      <w:pPr>
        <w:ind w:left="2970" w:hanging="360"/>
      </w:pPr>
      <w:rPr>
        <w:rFonts w:ascii="Courier New" w:hAnsi="Courier New" w:cs="Courier New" w:hint="default"/>
      </w:rPr>
    </w:lvl>
    <w:lvl w:ilvl="2" w:tentative="1">
      <w:start w:val="1"/>
      <w:numFmt w:val="bullet"/>
      <w:lvlText w:val=""/>
      <w:lvlJc w:val="left"/>
      <w:pPr>
        <w:ind w:left="3690" w:hanging="360"/>
      </w:pPr>
      <w:rPr>
        <w:rFonts w:ascii="Wingdings" w:hAnsi="Wingdings" w:hint="default"/>
      </w:rPr>
    </w:lvl>
    <w:lvl w:ilvl="3" w:tentative="1">
      <w:start w:val="1"/>
      <w:numFmt w:val="bullet"/>
      <w:lvlText w:val=""/>
      <w:lvlJc w:val="left"/>
      <w:pPr>
        <w:ind w:left="4410" w:hanging="360"/>
      </w:pPr>
      <w:rPr>
        <w:rFonts w:ascii="Symbol" w:hAnsi="Symbol" w:hint="default"/>
      </w:rPr>
    </w:lvl>
    <w:lvl w:ilvl="4" w:tentative="1">
      <w:start w:val="1"/>
      <w:numFmt w:val="bullet"/>
      <w:lvlText w:val="o"/>
      <w:lvlJc w:val="left"/>
      <w:pPr>
        <w:ind w:left="5130" w:hanging="360"/>
      </w:pPr>
      <w:rPr>
        <w:rFonts w:ascii="Courier New" w:hAnsi="Courier New" w:cs="Courier New" w:hint="default"/>
      </w:rPr>
    </w:lvl>
    <w:lvl w:ilvl="5" w:tentative="1">
      <w:start w:val="1"/>
      <w:numFmt w:val="bullet"/>
      <w:lvlText w:val=""/>
      <w:lvlJc w:val="left"/>
      <w:pPr>
        <w:ind w:left="5850" w:hanging="360"/>
      </w:pPr>
      <w:rPr>
        <w:rFonts w:ascii="Wingdings" w:hAnsi="Wingdings" w:hint="default"/>
      </w:rPr>
    </w:lvl>
    <w:lvl w:ilvl="6" w:tentative="1">
      <w:start w:val="1"/>
      <w:numFmt w:val="bullet"/>
      <w:lvlText w:val=""/>
      <w:lvlJc w:val="left"/>
      <w:pPr>
        <w:ind w:left="6570" w:hanging="360"/>
      </w:pPr>
      <w:rPr>
        <w:rFonts w:ascii="Symbol" w:hAnsi="Symbol" w:hint="default"/>
      </w:rPr>
    </w:lvl>
    <w:lvl w:ilvl="7" w:tentative="1">
      <w:start w:val="1"/>
      <w:numFmt w:val="bullet"/>
      <w:lvlText w:val="o"/>
      <w:lvlJc w:val="left"/>
      <w:pPr>
        <w:ind w:left="7290" w:hanging="360"/>
      </w:pPr>
      <w:rPr>
        <w:rFonts w:ascii="Courier New" w:hAnsi="Courier New" w:cs="Courier New" w:hint="default"/>
      </w:rPr>
    </w:lvl>
    <w:lvl w:ilvl="8" w:tentative="1">
      <w:start w:val="1"/>
      <w:numFmt w:val="bullet"/>
      <w:lvlText w:val=""/>
      <w:lvlJc w:val="left"/>
      <w:pPr>
        <w:ind w:left="8010" w:hanging="360"/>
      </w:pPr>
      <w:rPr>
        <w:rFonts w:ascii="Wingdings" w:hAnsi="Wingdings" w:hint="default"/>
      </w:rPr>
    </w:lvl>
  </w:abstractNum>
  <w:abstractNum w:abstractNumId="21">
    <w:nsid w:val="73EE3657"/>
    <w:multiLevelType w:val="hybridMultilevel"/>
    <w:tmpl w:val="B1686780"/>
    <w:lvl w:ilvl="0">
      <w:start w:val="5"/>
      <w:numFmt w:val="bullet"/>
      <w:lvlText w:val=""/>
      <w:lvlJc w:val="left"/>
      <w:pPr>
        <w:ind w:left="907" w:hanging="360"/>
      </w:pPr>
      <w:rPr>
        <w:rFonts w:ascii="Symbol" w:eastAsia="Times New Roman" w:hAnsi="Symbol" w:cs="Times New Roman" w:hint="default"/>
        <w:sz w:val="24"/>
      </w:rPr>
    </w:lvl>
    <w:lvl w:ilvl="1" w:tentative="1">
      <w:start w:val="1"/>
      <w:numFmt w:val="bullet"/>
      <w:lvlText w:val="o"/>
      <w:lvlJc w:val="left"/>
      <w:pPr>
        <w:ind w:left="1627" w:hanging="360"/>
      </w:pPr>
      <w:rPr>
        <w:rFonts w:ascii="Courier New" w:hAnsi="Courier New" w:cs="Courier New" w:hint="default"/>
      </w:rPr>
    </w:lvl>
    <w:lvl w:ilvl="2" w:tentative="1">
      <w:start w:val="1"/>
      <w:numFmt w:val="bullet"/>
      <w:lvlText w:val=""/>
      <w:lvlJc w:val="left"/>
      <w:pPr>
        <w:ind w:left="2347" w:hanging="360"/>
      </w:pPr>
      <w:rPr>
        <w:rFonts w:ascii="Wingdings" w:hAnsi="Wingdings" w:hint="default"/>
      </w:rPr>
    </w:lvl>
    <w:lvl w:ilvl="3" w:tentative="1">
      <w:start w:val="1"/>
      <w:numFmt w:val="bullet"/>
      <w:lvlText w:val=""/>
      <w:lvlJc w:val="left"/>
      <w:pPr>
        <w:ind w:left="3067" w:hanging="360"/>
      </w:pPr>
      <w:rPr>
        <w:rFonts w:ascii="Symbol" w:hAnsi="Symbol" w:hint="default"/>
      </w:rPr>
    </w:lvl>
    <w:lvl w:ilvl="4" w:tentative="1">
      <w:start w:val="1"/>
      <w:numFmt w:val="bullet"/>
      <w:lvlText w:val="o"/>
      <w:lvlJc w:val="left"/>
      <w:pPr>
        <w:ind w:left="3787" w:hanging="360"/>
      </w:pPr>
      <w:rPr>
        <w:rFonts w:ascii="Courier New" w:hAnsi="Courier New" w:cs="Courier New" w:hint="default"/>
      </w:rPr>
    </w:lvl>
    <w:lvl w:ilvl="5" w:tentative="1">
      <w:start w:val="1"/>
      <w:numFmt w:val="bullet"/>
      <w:lvlText w:val=""/>
      <w:lvlJc w:val="left"/>
      <w:pPr>
        <w:ind w:left="4507" w:hanging="360"/>
      </w:pPr>
      <w:rPr>
        <w:rFonts w:ascii="Wingdings" w:hAnsi="Wingdings" w:hint="default"/>
      </w:rPr>
    </w:lvl>
    <w:lvl w:ilvl="6" w:tentative="1">
      <w:start w:val="1"/>
      <w:numFmt w:val="bullet"/>
      <w:lvlText w:val=""/>
      <w:lvlJc w:val="left"/>
      <w:pPr>
        <w:ind w:left="5227" w:hanging="360"/>
      </w:pPr>
      <w:rPr>
        <w:rFonts w:ascii="Symbol" w:hAnsi="Symbol" w:hint="default"/>
      </w:rPr>
    </w:lvl>
    <w:lvl w:ilvl="7" w:tentative="1">
      <w:start w:val="1"/>
      <w:numFmt w:val="bullet"/>
      <w:lvlText w:val="o"/>
      <w:lvlJc w:val="left"/>
      <w:pPr>
        <w:ind w:left="5947" w:hanging="360"/>
      </w:pPr>
      <w:rPr>
        <w:rFonts w:ascii="Courier New" w:hAnsi="Courier New" w:cs="Courier New" w:hint="default"/>
      </w:rPr>
    </w:lvl>
    <w:lvl w:ilvl="8" w:tentative="1">
      <w:start w:val="1"/>
      <w:numFmt w:val="bullet"/>
      <w:lvlText w:val=""/>
      <w:lvlJc w:val="left"/>
      <w:pPr>
        <w:ind w:left="6667" w:hanging="360"/>
      </w:pPr>
      <w:rPr>
        <w:rFonts w:ascii="Wingdings" w:hAnsi="Wingdings" w:hint="default"/>
      </w:rPr>
    </w:lvl>
  </w:abstractNum>
  <w:abstractNum w:abstractNumId="22">
    <w:nsid w:val="750F24A8"/>
    <w:multiLevelType w:val="hybridMultilevel"/>
    <w:tmpl w:val="1996F41E"/>
    <w:lvl w:ilvl="0">
      <w:start w:val="1"/>
      <w:numFmt w:val="decimal"/>
      <w:lvlText w:val="%1."/>
      <w:lvlJc w:val="left"/>
      <w:pPr>
        <w:tabs>
          <w:tab w:val="num" w:pos="720"/>
        </w:tabs>
        <w:ind w:left="720" w:hanging="360"/>
      </w:pPr>
      <w:rPr>
        <w:rFonts w:hint="default"/>
        <w:color w:val="auto"/>
        <w:u w:val="no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779E47FF"/>
    <w:multiLevelType w:val="hybridMultilevel"/>
    <w:tmpl w:val="8FBC879E"/>
    <w:lvl w:ilvl="0">
      <w:start w:val="1"/>
      <w:numFmt w:val="bullet"/>
      <w:lvlText w:val=""/>
      <w:lvlJc w:val="left"/>
      <w:pPr>
        <w:ind w:left="2250" w:hanging="360"/>
      </w:pPr>
      <w:rPr>
        <w:rFonts w:ascii="Symbol" w:hAnsi="Symbol" w:hint="default"/>
      </w:rPr>
    </w:lvl>
    <w:lvl w:ilvl="1" w:tentative="1">
      <w:start w:val="1"/>
      <w:numFmt w:val="bullet"/>
      <w:lvlText w:val="o"/>
      <w:lvlJc w:val="left"/>
      <w:pPr>
        <w:ind w:left="2970" w:hanging="360"/>
      </w:pPr>
      <w:rPr>
        <w:rFonts w:ascii="Courier New" w:hAnsi="Courier New" w:cs="Courier New" w:hint="default"/>
      </w:rPr>
    </w:lvl>
    <w:lvl w:ilvl="2" w:tentative="1">
      <w:start w:val="1"/>
      <w:numFmt w:val="bullet"/>
      <w:lvlText w:val=""/>
      <w:lvlJc w:val="left"/>
      <w:pPr>
        <w:ind w:left="3690" w:hanging="360"/>
      </w:pPr>
      <w:rPr>
        <w:rFonts w:ascii="Wingdings" w:hAnsi="Wingdings" w:hint="default"/>
      </w:rPr>
    </w:lvl>
    <w:lvl w:ilvl="3" w:tentative="1">
      <w:start w:val="1"/>
      <w:numFmt w:val="bullet"/>
      <w:lvlText w:val=""/>
      <w:lvlJc w:val="left"/>
      <w:pPr>
        <w:ind w:left="4410" w:hanging="360"/>
      </w:pPr>
      <w:rPr>
        <w:rFonts w:ascii="Symbol" w:hAnsi="Symbol" w:hint="default"/>
      </w:rPr>
    </w:lvl>
    <w:lvl w:ilvl="4" w:tentative="1">
      <w:start w:val="1"/>
      <w:numFmt w:val="bullet"/>
      <w:lvlText w:val="o"/>
      <w:lvlJc w:val="left"/>
      <w:pPr>
        <w:ind w:left="5130" w:hanging="360"/>
      </w:pPr>
      <w:rPr>
        <w:rFonts w:ascii="Courier New" w:hAnsi="Courier New" w:cs="Courier New" w:hint="default"/>
      </w:rPr>
    </w:lvl>
    <w:lvl w:ilvl="5" w:tentative="1">
      <w:start w:val="1"/>
      <w:numFmt w:val="bullet"/>
      <w:lvlText w:val=""/>
      <w:lvlJc w:val="left"/>
      <w:pPr>
        <w:ind w:left="5850" w:hanging="360"/>
      </w:pPr>
      <w:rPr>
        <w:rFonts w:ascii="Wingdings" w:hAnsi="Wingdings" w:hint="default"/>
      </w:rPr>
    </w:lvl>
    <w:lvl w:ilvl="6" w:tentative="1">
      <w:start w:val="1"/>
      <w:numFmt w:val="bullet"/>
      <w:lvlText w:val=""/>
      <w:lvlJc w:val="left"/>
      <w:pPr>
        <w:ind w:left="6570" w:hanging="360"/>
      </w:pPr>
      <w:rPr>
        <w:rFonts w:ascii="Symbol" w:hAnsi="Symbol" w:hint="default"/>
      </w:rPr>
    </w:lvl>
    <w:lvl w:ilvl="7" w:tentative="1">
      <w:start w:val="1"/>
      <w:numFmt w:val="bullet"/>
      <w:lvlText w:val="o"/>
      <w:lvlJc w:val="left"/>
      <w:pPr>
        <w:ind w:left="7290" w:hanging="360"/>
      </w:pPr>
      <w:rPr>
        <w:rFonts w:ascii="Courier New" w:hAnsi="Courier New" w:cs="Courier New" w:hint="default"/>
      </w:rPr>
    </w:lvl>
    <w:lvl w:ilvl="8" w:tentative="1">
      <w:start w:val="1"/>
      <w:numFmt w:val="bullet"/>
      <w:lvlText w:val=""/>
      <w:lvlJc w:val="left"/>
      <w:pPr>
        <w:ind w:left="8010" w:hanging="360"/>
      </w:pPr>
      <w:rPr>
        <w:rFonts w:ascii="Wingdings" w:hAnsi="Wingdings" w:hint="default"/>
      </w:rPr>
    </w:lvl>
  </w:abstractNum>
  <w:num w:numId="1">
    <w:abstractNumId w:val="7"/>
  </w:num>
  <w:num w:numId="2">
    <w:abstractNumId w:val="22"/>
  </w:num>
  <w:num w:numId="3">
    <w:abstractNumId w:val="15"/>
  </w:num>
  <w:num w:numId="4">
    <w:abstractNumId w:val="5"/>
  </w:num>
  <w:num w:numId="5">
    <w:abstractNumId w:val="18"/>
  </w:num>
  <w:num w:numId="6">
    <w:abstractNumId w:val="6"/>
  </w:num>
  <w:num w:numId="7">
    <w:abstractNumId w:val="2"/>
  </w:num>
  <w:num w:numId="8">
    <w:abstractNumId w:val="13"/>
  </w:num>
  <w:num w:numId="9">
    <w:abstractNumId w:val="19"/>
  </w:num>
  <w:num w:numId="10">
    <w:abstractNumId w:val="10"/>
  </w:num>
  <w:num w:numId="11">
    <w:abstractNumId w:val="0"/>
  </w:num>
  <w:num w:numId="12">
    <w:abstractNumId w:val="17"/>
  </w:num>
  <w:num w:numId="13">
    <w:abstractNumId w:val="4"/>
  </w:num>
  <w:num w:numId="14">
    <w:abstractNumId w:val="21"/>
  </w:num>
  <w:num w:numId="15">
    <w:abstractNumId w:val="16"/>
  </w:num>
  <w:num w:numId="16">
    <w:abstractNumId w:val="23"/>
  </w:num>
  <w:num w:numId="17">
    <w:abstractNumId w:val="11"/>
  </w:num>
  <w:num w:numId="18">
    <w:abstractNumId w:val="20"/>
  </w:num>
  <w:num w:numId="19">
    <w:abstractNumId w:val="14"/>
  </w:num>
  <w:num w:numId="20">
    <w:abstractNumId w:val="3"/>
  </w:num>
  <w:num w:numId="21">
    <w:abstractNumId w:val="12"/>
  </w:num>
  <w:num w:numId="22">
    <w:abstractNumId w:val="9"/>
  </w:num>
  <w:num w:numId="23">
    <w:abstractNumId w:val="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stylePaneFormatFilter w:val="3801" w:allStyles="1" w:alternateStyleNames="0" w:clearFormatting="1" w:customStyles="0" w:directFormattingOnNumbering="0" w:directFormattingOnParagraphs="0" w:directFormattingOnRuns="0" w:directFormattingOnTables="1" w:headingStyles="0" w:latentStyles="0" w:numberingStyles="0" w:stylesInUse="0" w:tableStyles="0" w:top3HeadingStyles="1" w:visibleStyles="0"/>
  <w:defaultTabStop w:val="720"/>
  <w:drawingGridHorizontalSpacing w:val="100"/>
  <w:drawingGridVerticalSpacing w:val="120"/>
  <w:displayHorizontalDrawingGridEvery w:val="2"/>
  <w:displayVerticalDrawingGridEvery w:val="0"/>
  <w:noPunctuationKerning/>
  <w:characterSpacingControl w:val="doNotCompress"/>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FF0"/>
    <w:rsid w:val="00002B8C"/>
    <w:rsid w:val="00003387"/>
    <w:rsid w:val="00004EC1"/>
    <w:rsid w:val="00006565"/>
    <w:rsid w:val="000070CB"/>
    <w:rsid w:val="00007FB7"/>
    <w:rsid w:val="000122B7"/>
    <w:rsid w:val="00013AFD"/>
    <w:rsid w:val="00013B48"/>
    <w:rsid w:val="00016E5B"/>
    <w:rsid w:val="000177E1"/>
    <w:rsid w:val="00017E3A"/>
    <w:rsid w:val="00021D89"/>
    <w:rsid w:val="00023551"/>
    <w:rsid w:val="00025235"/>
    <w:rsid w:val="00027060"/>
    <w:rsid w:val="00027AF7"/>
    <w:rsid w:val="00030672"/>
    <w:rsid w:val="00030A9B"/>
    <w:rsid w:val="000368B2"/>
    <w:rsid w:val="00036E01"/>
    <w:rsid w:val="0004202C"/>
    <w:rsid w:val="00042A0F"/>
    <w:rsid w:val="0004335A"/>
    <w:rsid w:val="00051ADA"/>
    <w:rsid w:val="00057B0F"/>
    <w:rsid w:val="000616CE"/>
    <w:rsid w:val="00061FAF"/>
    <w:rsid w:val="00066352"/>
    <w:rsid w:val="00067DDC"/>
    <w:rsid w:val="00067F33"/>
    <w:rsid w:val="00070FB3"/>
    <w:rsid w:val="000717AF"/>
    <w:rsid w:val="0007198B"/>
    <w:rsid w:val="000727B8"/>
    <w:rsid w:val="00076529"/>
    <w:rsid w:val="00077661"/>
    <w:rsid w:val="00077FA0"/>
    <w:rsid w:val="000801AF"/>
    <w:rsid w:val="00083D0F"/>
    <w:rsid w:val="000902E6"/>
    <w:rsid w:val="00091721"/>
    <w:rsid w:val="00091C6B"/>
    <w:rsid w:val="00095814"/>
    <w:rsid w:val="00097595"/>
    <w:rsid w:val="000A2DBF"/>
    <w:rsid w:val="000A4548"/>
    <w:rsid w:val="000A530E"/>
    <w:rsid w:val="000A5AB5"/>
    <w:rsid w:val="000A5FDB"/>
    <w:rsid w:val="000A7386"/>
    <w:rsid w:val="000B2010"/>
    <w:rsid w:val="000B26DD"/>
    <w:rsid w:val="000B3BC0"/>
    <w:rsid w:val="000C0A92"/>
    <w:rsid w:val="000C47D3"/>
    <w:rsid w:val="000C549B"/>
    <w:rsid w:val="000C60FA"/>
    <w:rsid w:val="000C6FC9"/>
    <w:rsid w:val="000D069B"/>
    <w:rsid w:val="000D1833"/>
    <w:rsid w:val="000D1AF1"/>
    <w:rsid w:val="000D3C8A"/>
    <w:rsid w:val="000D426A"/>
    <w:rsid w:val="000D43A3"/>
    <w:rsid w:val="000D6D4E"/>
    <w:rsid w:val="000D73C4"/>
    <w:rsid w:val="000E02F9"/>
    <w:rsid w:val="000E07ED"/>
    <w:rsid w:val="000E0CF1"/>
    <w:rsid w:val="000E65EC"/>
    <w:rsid w:val="000E7898"/>
    <w:rsid w:val="000F29AA"/>
    <w:rsid w:val="000F35F6"/>
    <w:rsid w:val="000F39A7"/>
    <w:rsid w:val="000F5AF1"/>
    <w:rsid w:val="000F66B8"/>
    <w:rsid w:val="00101DE5"/>
    <w:rsid w:val="00103B86"/>
    <w:rsid w:val="001042ED"/>
    <w:rsid w:val="00104BA1"/>
    <w:rsid w:val="0010605E"/>
    <w:rsid w:val="001115D4"/>
    <w:rsid w:val="00120347"/>
    <w:rsid w:val="001208EF"/>
    <w:rsid w:val="00123534"/>
    <w:rsid w:val="00130FC1"/>
    <w:rsid w:val="00131136"/>
    <w:rsid w:val="0013128C"/>
    <w:rsid w:val="00131987"/>
    <w:rsid w:val="00133740"/>
    <w:rsid w:val="00133765"/>
    <w:rsid w:val="00134AC5"/>
    <w:rsid w:val="00141CA3"/>
    <w:rsid w:val="00144383"/>
    <w:rsid w:val="00145952"/>
    <w:rsid w:val="00147E5B"/>
    <w:rsid w:val="00150BEA"/>
    <w:rsid w:val="00151BF3"/>
    <w:rsid w:val="001538D6"/>
    <w:rsid w:val="001544D3"/>
    <w:rsid w:val="001558AD"/>
    <w:rsid w:val="00160EC6"/>
    <w:rsid w:val="00162108"/>
    <w:rsid w:val="00163994"/>
    <w:rsid w:val="00165899"/>
    <w:rsid w:val="00165DB2"/>
    <w:rsid w:val="00167C91"/>
    <w:rsid w:val="001736D9"/>
    <w:rsid w:val="00177603"/>
    <w:rsid w:val="0019071A"/>
    <w:rsid w:val="00190C8C"/>
    <w:rsid w:val="0019215E"/>
    <w:rsid w:val="0019550D"/>
    <w:rsid w:val="00196834"/>
    <w:rsid w:val="00196A72"/>
    <w:rsid w:val="00196F3C"/>
    <w:rsid w:val="001A437C"/>
    <w:rsid w:val="001A5DDB"/>
    <w:rsid w:val="001A6B24"/>
    <w:rsid w:val="001A6ECD"/>
    <w:rsid w:val="001B178B"/>
    <w:rsid w:val="001B6B6C"/>
    <w:rsid w:val="001C0BE3"/>
    <w:rsid w:val="001C17FE"/>
    <w:rsid w:val="001C4378"/>
    <w:rsid w:val="001C4F20"/>
    <w:rsid w:val="001C5F10"/>
    <w:rsid w:val="001C719D"/>
    <w:rsid w:val="001D0099"/>
    <w:rsid w:val="001D0E8E"/>
    <w:rsid w:val="001D376E"/>
    <w:rsid w:val="001D3BAC"/>
    <w:rsid w:val="001D4AAB"/>
    <w:rsid w:val="001E0A31"/>
    <w:rsid w:val="001E37BF"/>
    <w:rsid w:val="001E6DAC"/>
    <w:rsid w:val="001E6FA6"/>
    <w:rsid w:val="001F3DFD"/>
    <w:rsid w:val="001F45C6"/>
    <w:rsid w:val="001F5E37"/>
    <w:rsid w:val="001F7200"/>
    <w:rsid w:val="001F728D"/>
    <w:rsid w:val="00200101"/>
    <w:rsid w:val="00200294"/>
    <w:rsid w:val="00200910"/>
    <w:rsid w:val="00202444"/>
    <w:rsid w:val="002058F2"/>
    <w:rsid w:val="00207C74"/>
    <w:rsid w:val="00210950"/>
    <w:rsid w:val="0021473B"/>
    <w:rsid w:val="002155D6"/>
    <w:rsid w:val="002215D9"/>
    <w:rsid w:val="0022609F"/>
    <w:rsid w:val="00227CAA"/>
    <w:rsid w:val="00232F5B"/>
    <w:rsid w:val="002415EE"/>
    <w:rsid w:val="00246D0B"/>
    <w:rsid w:val="002475C3"/>
    <w:rsid w:val="00247B9A"/>
    <w:rsid w:val="00252CC1"/>
    <w:rsid w:val="00253672"/>
    <w:rsid w:val="0025797B"/>
    <w:rsid w:val="002604F3"/>
    <w:rsid w:val="00260643"/>
    <w:rsid w:val="00262802"/>
    <w:rsid w:val="0026311B"/>
    <w:rsid w:val="00264C6C"/>
    <w:rsid w:val="00264EB7"/>
    <w:rsid w:val="00264F4E"/>
    <w:rsid w:val="00267C9C"/>
    <w:rsid w:val="00270BC8"/>
    <w:rsid w:val="0027112F"/>
    <w:rsid w:val="002732AF"/>
    <w:rsid w:val="00276ACB"/>
    <w:rsid w:val="00277FCE"/>
    <w:rsid w:val="00280E88"/>
    <w:rsid w:val="00281C93"/>
    <w:rsid w:val="0028315F"/>
    <w:rsid w:val="00283EB2"/>
    <w:rsid w:val="002901D5"/>
    <w:rsid w:val="00290269"/>
    <w:rsid w:val="0029322D"/>
    <w:rsid w:val="00296740"/>
    <w:rsid w:val="00297139"/>
    <w:rsid w:val="00297CB6"/>
    <w:rsid w:val="002A10A7"/>
    <w:rsid w:val="002A5B87"/>
    <w:rsid w:val="002A76F8"/>
    <w:rsid w:val="002B28D8"/>
    <w:rsid w:val="002B33AF"/>
    <w:rsid w:val="002B4887"/>
    <w:rsid w:val="002B493E"/>
    <w:rsid w:val="002B5D15"/>
    <w:rsid w:val="002B690B"/>
    <w:rsid w:val="002B6E5A"/>
    <w:rsid w:val="002C1A2C"/>
    <w:rsid w:val="002C55B7"/>
    <w:rsid w:val="002C584D"/>
    <w:rsid w:val="002C691F"/>
    <w:rsid w:val="002C7720"/>
    <w:rsid w:val="002D1B3C"/>
    <w:rsid w:val="002D1DDA"/>
    <w:rsid w:val="002D7332"/>
    <w:rsid w:val="002D7D3A"/>
    <w:rsid w:val="002E0133"/>
    <w:rsid w:val="002E1C4F"/>
    <w:rsid w:val="002E248C"/>
    <w:rsid w:val="002E2F1B"/>
    <w:rsid w:val="002E7C4D"/>
    <w:rsid w:val="002F07D5"/>
    <w:rsid w:val="002F124A"/>
    <w:rsid w:val="002F135E"/>
    <w:rsid w:val="002F22B6"/>
    <w:rsid w:val="002F23E7"/>
    <w:rsid w:val="002F2F6F"/>
    <w:rsid w:val="002F35C0"/>
    <w:rsid w:val="002F4884"/>
    <w:rsid w:val="002F78A3"/>
    <w:rsid w:val="0030424F"/>
    <w:rsid w:val="0030501B"/>
    <w:rsid w:val="00306130"/>
    <w:rsid w:val="00307936"/>
    <w:rsid w:val="003140FB"/>
    <w:rsid w:val="0031493E"/>
    <w:rsid w:val="003201EB"/>
    <w:rsid w:val="003214A1"/>
    <w:rsid w:val="00322339"/>
    <w:rsid w:val="003234D8"/>
    <w:rsid w:val="00323E0D"/>
    <w:rsid w:val="00332255"/>
    <w:rsid w:val="00334976"/>
    <w:rsid w:val="00334CAA"/>
    <w:rsid w:val="0033561B"/>
    <w:rsid w:val="00335FC0"/>
    <w:rsid w:val="00337A01"/>
    <w:rsid w:val="003404FC"/>
    <w:rsid w:val="00341D2C"/>
    <w:rsid w:val="00344E25"/>
    <w:rsid w:val="00345BD9"/>
    <w:rsid w:val="00346B4B"/>
    <w:rsid w:val="00347CE7"/>
    <w:rsid w:val="0035325F"/>
    <w:rsid w:val="003558E0"/>
    <w:rsid w:val="003565D6"/>
    <w:rsid w:val="00357627"/>
    <w:rsid w:val="00361A46"/>
    <w:rsid w:val="00365B21"/>
    <w:rsid w:val="00365E70"/>
    <w:rsid w:val="003711E0"/>
    <w:rsid w:val="00371287"/>
    <w:rsid w:val="003743DA"/>
    <w:rsid w:val="00380CDC"/>
    <w:rsid w:val="00380D4B"/>
    <w:rsid w:val="003810D1"/>
    <w:rsid w:val="003827AC"/>
    <w:rsid w:val="00383F66"/>
    <w:rsid w:val="00384731"/>
    <w:rsid w:val="00385F94"/>
    <w:rsid w:val="00387C81"/>
    <w:rsid w:val="00390253"/>
    <w:rsid w:val="003916CB"/>
    <w:rsid w:val="00391BC0"/>
    <w:rsid w:val="00392463"/>
    <w:rsid w:val="00394291"/>
    <w:rsid w:val="00395AD0"/>
    <w:rsid w:val="003A0692"/>
    <w:rsid w:val="003A260B"/>
    <w:rsid w:val="003A35C2"/>
    <w:rsid w:val="003A4862"/>
    <w:rsid w:val="003A5FC6"/>
    <w:rsid w:val="003B2A58"/>
    <w:rsid w:val="003B3E52"/>
    <w:rsid w:val="003C0F32"/>
    <w:rsid w:val="003C2883"/>
    <w:rsid w:val="003C2EBB"/>
    <w:rsid w:val="003C45B2"/>
    <w:rsid w:val="003D6112"/>
    <w:rsid w:val="003E00A8"/>
    <w:rsid w:val="003E1AB9"/>
    <w:rsid w:val="003E4BC0"/>
    <w:rsid w:val="003E5251"/>
    <w:rsid w:val="003E6CFB"/>
    <w:rsid w:val="003E724C"/>
    <w:rsid w:val="003E7AA5"/>
    <w:rsid w:val="003E7C2E"/>
    <w:rsid w:val="003F0992"/>
    <w:rsid w:val="003F0E4E"/>
    <w:rsid w:val="003F11A4"/>
    <w:rsid w:val="003F20D9"/>
    <w:rsid w:val="003F2579"/>
    <w:rsid w:val="003F745A"/>
    <w:rsid w:val="004006DD"/>
    <w:rsid w:val="0040318D"/>
    <w:rsid w:val="00404DED"/>
    <w:rsid w:val="00406F49"/>
    <w:rsid w:val="004118D2"/>
    <w:rsid w:val="004137CF"/>
    <w:rsid w:val="00414235"/>
    <w:rsid w:val="0041537E"/>
    <w:rsid w:val="004171A5"/>
    <w:rsid w:val="00420720"/>
    <w:rsid w:val="00422A11"/>
    <w:rsid w:val="00423201"/>
    <w:rsid w:val="00426671"/>
    <w:rsid w:val="00426FE6"/>
    <w:rsid w:val="00430045"/>
    <w:rsid w:val="004311EA"/>
    <w:rsid w:val="00432013"/>
    <w:rsid w:val="00432EE1"/>
    <w:rsid w:val="00434933"/>
    <w:rsid w:val="004352F7"/>
    <w:rsid w:val="00436B36"/>
    <w:rsid w:val="004370FC"/>
    <w:rsid w:val="0044076E"/>
    <w:rsid w:val="00443C50"/>
    <w:rsid w:val="0044673D"/>
    <w:rsid w:val="00446E67"/>
    <w:rsid w:val="00450D87"/>
    <w:rsid w:val="00450FFD"/>
    <w:rsid w:val="00451F71"/>
    <w:rsid w:val="0045225A"/>
    <w:rsid w:val="004535BA"/>
    <w:rsid w:val="00457532"/>
    <w:rsid w:val="00460988"/>
    <w:rsid w:val="004619D8"/>
    <w:rsid w:val="0046270B"/>
    <w:rsid w:val="004635DC"/>
    <w:rsid w:val="00466EA7"/>
    <w:rsid w:val="00474495"/>
    <w:rsid w:val="00475259"/>
    <w:rsid w:val="00475706"/>
    <w:rsid w:val="00487887"/>
    <w:rsid w:val="00491C7F"/>
    <w:rsid w:val="00492B17"/>
    <w:rsid w:val="00493991"/>
    <w:rsid w:val="0049541C"/>
    <w:rsid w:val="004977CC"/>
    <w:rsid w:val="00497914"/>
    <w:rsid w:val="004A1059"/>
    <w:rsid w:val="004A2001"/>
    <w:rsid w:val="004A2BAA"/>
    <w:rsid w:val="004A4434"/>
    <w:rsid w:val="004A53B8"/>
    <w:rsid w:val="004A59A4"/>
    <w:rsid w:val="004A6497"/>
    <w:rsid w:val="004A68B6"/>
    <w:rsid w:val="004A7E56"/>
    <w:rsid w:val="004B0364"/>
    <w:rsid w:val="004B33AE"/>
    <w:rsid w:val="004B5288"/>
    <w:rsid w:val="004B6488"/>
    <w:rsid w:val="004B76EA"/>
    <w:rsid w:val="004B7A44"/>
    <w:rsid w:val="004C0457"/>
    <w:rsid w:val="004C05DA"/>
    <w:rsid w:val="004C526C"/>
    <w:rsid w:val="004C5583"/>
    <w:rsid w:val="004C6504"/>
    <w:rsid w:val="004C6AA4"/>
    <w:rsid w:val="004D1594"/>
    <w:rsid w:val="004D1B82"/>
    <w:rsid w:val="004D1F44"/>
    <w:rsid w:val="004D2542"/>
    <w:rsid w:val="004D4F46"/>
    <w:rsid w:val="004D56CD"/>
    <w:rsid w:val="004D64C7"/>
    <w:rsid w:val="004D658F"/>
    <w:rsid w:val="004D7E8E"/>
    <w:rsid w:val="004E231C"/>
    <w:rsid w:val="004E3C37"/>
    <w:rsid w:val="004E6B4C"/>
    <w:rsid w:val="004E7BA7"/>
    <w:rsid w:val="004F24DB"/>
    <w:rsid w:val="004F4220"/>
    <w:rsid w:val="004F5BD6"/>
    <w:rsid w:val="00500F11"/>
    <w:rsid w:val="00501A7E"/>
    <w:rsid w:val="0050374B"/>
    <w:rsid w:val="0050528A"/>
    <w:rsid w:val="005075CC"/>
    <w:rsid w:val="00507BDF"/>
    <w:rsid w:val="00507EAF"/>
    <w:rsid w:val="005156F1"/>
    <w:rsid w:val="00515AD7"/>
    <w:rsid w:val="00515DDE"/>
    <w:rsid w:val="00516937"/>
    <w:rsid w:val="00517419"/>
    <w:rsid w:val="00520BDB"/>
    <w:rsid w:val="00520DE6"/>
    <w:rsid w:val="005210B4"/>
    <w:rsid w:val="005216EA"/>
    <w:rsid w:val="00523040"/>
    <w:rsid w:val="00524491"/>
    <w:rsid w:val="0052797A"/>
    <w:rsid w:val="00543DFE"/>
    <w:rsid w:val="005442E2"/>
    <w:rsid w:val="00550CF0"/>
    <w:rsid w:val="00550E1F"/>
    <w:rsid w:val="00552AEF"/>
    <w:rsid w:val="00554A2C"/>
    <w:rsid w:val="00563F8E"/>
    <w:rsid w:val="00565641"/>
    <w:rsid w:val="00565E4B"/>
    <w:rsid w:val="005671FB"/>
    <w:rsid w:val="005716E4"/>
    <w:rsid w:val="00574EE9"/>
    <w:rsid w:val="00576F8C"/>
    <w:rsid w:val="00577CBF"/>
    <w:rsid w:val="005809BA"/>
    <w:rsid w:val="00581569"/>
    <w:rsid w:val="00582258"/>
    <w:rsid w:val="005838E7"/>
    <w:rsid w:val="0058622A"/>
    <w:rsid w:val="00586B6F"/>
    <w:rsid w:val="00586CA3"/>
    <w:rsid w:val="00587D72"/>
    <w:rsid w:val="005907EE"/>
    <w:rsid w:val="00590984"/>
    <w:rsid w:val="00592EF4"/>
    <w:rsid w:val="005A1CFD"/>
    <w:rsid w:val="005A5742"/>
    <w:rsid w:val="005A57DF"/>
    <w:rsid w:val="005B0235"/>
    <w:rsid w:val="005B4590"/>
    <w:rsid w:val="005B6E75"/>
    <w:rsid w:val="005C13AC"/>
    <w:rsid w:val="005C1969"/>
    <w:rsid w:val="005C7D54"/>
    <w:rsid w:val="005D00F3"/>
    <w:rsid w:val="005D1996"/>
    <w:rsid w:val="005D1A05"/>
    <w:rsid w:val="005D2E43"/>
    <w:rsid w:val="005D68C9"/>
    <w:rsid w:val="005D6D31"/>
    <w:rsid w:val="005E05E1"/>
    <w:rsid w:val="005E315E"/>
    <w:rsid w:val="005E3497"/>
    <w:rsid w:val="005E40A7"/>
    <w:rsid w:val="005E5143"/>
    <w:rsid w:val="005E5393"/>
    <w:rsid w:val="005E5B20"/>
    <w:rsid w:val="005E75C0"/>
    <w:rsid w:val="005F0C75"/>
    <w:rsid w:val="005F163F"/>
    <w:rsid w:val="005F235F"/>
    <w:rsid w:val="005F4947"/>
    <w:rsid w:val="005F595C"/>
    <w:rsid w:val="005F62CA"/>
    <w:rsid w:val="00600315"/>
    <w:rsid w:val="0060045F"/>
    <w:rsid w:val="006007C0"/>
    <w:rsid w:val="006017A5"/>
    <w:rsid w:val="006019AC"/>
    <w:rsid w:val="00603016"/>
    <w:rsid w:val="00603AA0"/>
    <w:rsid w:val="006056AA"/>
    <w:rsid w:val="006062BB"/>
    <w:rsid w:val="00614482"/>
    <w:rsid w:val="006150BF"/>
    <w:rsid w:val="00617E72"/>
    <w:rsid w:val="006215B4"/>
    <w:rsid w:val="006277EA"/>
    <w:rsid w:val="006306A0"/>
    <w:rsid w:val="006315C3"/>
    <w:rsid w:val="00632812"/>
    <w:rsid w:val="0063468A"/>
    <w:rsid w:val="0064053F"/>
    <w:rsid w:val="00642689"/>
    <w:rsid w:val="00644977"/>
    <w:rsid w:val="006453BA"/>
    <w:rsid w:val="0064668A"/>
    <w:rsid w:val="00647E00"/>
    <w:rsid w:val="00650DF2"/>
    <w:rsid w:val="006520C1"/>
    <w:rsid w:val="006523AE"/>
    <w:rsid w:val="00653E5D"/>
    <w:rsid w:val="00653F62"/>
    <w:rsid w:val="0065512C"/>
    <w:rsid w:val="00655957"/>
    <w:rsid w:val="00656541"/>
    <w:rsid w:val="006566DD"/>
    <w:rsid w:val="00662721"/>
    <w:rsid w:val="00665C5D"/>
    <w:rsid w:val="00667E26"/>
    <w:rsid w:val="00667E84"/>
    <w:rsid w:val="00670A7F"/>
    <w:rsid w:val="00672610"/>
    <w:rsid w:val="006730E6"/>
    <w:rsid w:val="00674B92"/>
    <w:rsid w:val="00674FB1"/>
    <w:rsid w:val="00675426"/>
    <w:rsid w:val="0067708C"/>
    <w:rsid w:val="00677EA3"/>
    <w:rsid w:val="0068069C"/>
    <w:rsid w:val="0068620A"/>
    <w:rsid w:val="0068648B"/>
    <w:rsid w:val="006870F1"/>
    <w:rsid w:val="006913BE"/>
    <w:rsid w:val="00696482"/>
    <w:rsid w:val="006A1101"/>
    <w:rsid w:val="006A1B04"/>
    <w:rsid w:val="006A4AE3"/>
    <w:rsid w:val="006A5A7F"/>
    <w:rsid w:val="006A6BEE"/>
    <w:rsid w:val="006A7A0B"/>
    <w:rsid w:val="006B301A"/>
    <w:rsid w:val="006B453B"/>
    <w:rsid w:val="006B46FE"/>
    <w:rsid w:val="006B6014"/>
    <w:rsid w:val="006C1263"/>
    <w:rsid w:val="006C1FFA"/>
    <w:rsid w:val="006C2C1D"/>
    <w:rsid w:val="006C57BA"/>
    <w:rsid w:val="006C61C9"/>
    <w:rsid w:val="006C637A"/>
    <w:rsid w:val="006C6C86"/>
    <w:rsid w:val="006D0AFB"/>
    <w:rsid w:val="006D1191"/>
    <w:rsid w:val="006D2128"/>
    <w:rsid w:val="006D2A15"/>
    <w:rsid w:val="006D3225"/>
    <w:rsid w:val="006D76DE"/>
    <w:rsid w:val="006D7E5C"/>
    <w:rsid w:val="006E3AE7"/>
    <w:rsid w:val="006E404F"/>
    <w:rsid w:val="006E5210"/>
    <w:rsid w:val="006E6FAA"/>
    <w:rsid w:val="006F2201"/>
    <w:rsid w:val="006F299E"/>
    <w:rsid w:val="006F3636"/>
    <w:rsid w:val="0070144E"/>
    <w:rsid w:val="00702805"/>
    <w:rsid w:val="0070307B"/>
    <w:rsid w:val="007036BE"/>
    <w:rsid w:val="0070568C"/>
    <w:rsid w:val="00706326"/>
    <w:rsid w:val="00707F3C"/>
    <w:rsid w:val="007120C2"/>
    <w:rsid w:val="007122C7"/>
    <w:rsid w:val="00712F2B"/>
    <w:rsid w:val="0072111A"/>
    <w:rsid w:val="0072140A"/>
    <w:rsid w:val="00726ED0"/>
    <w:rsid w:val="00733AF2"/>
    <w:rsid w:val="0073556C"/>
    <w:rsid w:val="00736F8B"/>
    <w:rsid w:val="00741DEF"/>
    <w:rsid w:val="007422DE"/>
    <w:rsid w:val="00743D3D"/>
    <w:rsid w:val="00750345"/>
    <w:rsid w:val="00755287"/>
    <w:rsid w:val="007560DA"/>
    <w:rsid w:val="00757752"/>
    <w:rsid w:val="0076015F"/>
    <w:rsid w:val="00761F75"/>
    <w:rsid w:val="0076239E"/>
    <w:rsid w:val="00765B7E"/>
    <w:rsid w:val="00770225"/>
    <w:rsid w:val="00770535"/>
    <w:rsid w:val="00771357"/>
    <w:rsid w:val="00774AFA"/>
    <w:rsid w:val="00776C05"/>
    <w:rsid w:val="00777122"/>
    <w:rsid w:val="00781288"/>
    <w:rsid w:val="00781F36"/>
    <w:rsid w:val="00783A06"/>
    <w:rsid w:val="00784713"/>
    <w:rsid w:val="007851D5"/>
    <w:rsid w:val="00785F9E"/>
    <w:rsid w:val="007920A1"/>
    <w:rsid w:val="007942F3"/>
    <w:rsid w:val="007978A6"/>
    <w:rsid w:val="007A0AB7"/>
    <w:rsid w:val="007A1748"/>
    <w:rsid w:val="007A2A3D"/>
    <w:rsid w:val="007A4363"/>
    <w:rsid w:val="007A4F09"/>
    <w:rsid w:val="007A7B57"/>
    <w:rsid w:val="007B124C"/>
    <w:rsid w:val="007B1587"/>
    <w:rsid w:val="007B5B4E"/>
    <w:rsid w:val="007B5BC0"/>
    <w:rsid w:val="007B61D6"/>
    <w:rsid w:val="007C0AC5"/>
    <w:rsid w:val="007C6054"/>
    <w:rsid w:val="007C6197"/>
    <w:rsid w:val="007D27B3"/>
    <w:rsid w:val="007D5859"/>
    <w:rsid w:val="007D7AC1"/>
    <w:rsid w:val="007E2668"/>
    <w:rsid w:val="007E44E9"/>
    <w:rsid w:val="007E451C"/>
    <w:rsid w:val="007E4B84"/>
    <w:rsid w:val="007E53A3"/>
    <w:rsid w:val="007E63AC"/>
    <w:rsid w:val="007E688C"/>
    <w:rsid w:val="007E74E5"/>
    <w:rsid w:val="007F332E"/>
    <w:rsid w:val="007F37B5"/>
    <w:rsid w:val="007F39A1"/>
    <w:rsid w:val="007F433F"/>
    <w:rsid w:val="00800B9A"/>
    <w:rsid w:val="00802B60"/>
    <w:rsid w:val="00804845"/>
    <w:rsid w:val="008052C1"/>
    <w:rsid w:val="0080618E"/>
    <w:rsid w:val="008117FC"/>
    <w:rsid w:val="008149BA"/>
    <w:rsid w:val="008157EC"/>
    <w:rsid w:val="00815A29"/>
    <w:rsid w:val="0081678F"/>
    <w:rsid w:val="00816797"/>
    <w:rsid w:val="00816920"/>
    <w:rsid w:val="0081784F"/>
    <w:rsid w:val="00823604"/>
    <w:rsid w:val="008271CB"/>
    <w:rsid w:val="008278B9"/>
    <w:rsid w:val="00830B1E"/>
    <w:rsid w:val="008323AD"/>
    <w:rsid w:val="00832999"/>
    <w:rsid w:val="0083365A"/>
    <w:rsid w:val="00834567"/>
    <w:rsid w:val="00836CE1"/>
    <w:rsid w:val="00837D3A"/>
    <w:rsid w:val="008405AD"/>
    <w:rsid w:val="0084083C"/>
    <w:rsid w:val="0084140B"/>
    <w:rsid w:val="008448D4"/>
    <w:rsid w:val="0084609D"/>
    <w:rsid w:val="00847191"/>
    <w:rsid w:val="0085003E"/>
    <w:rsid w:val="0085234E"/>
    <w:rsid w:val="008528CF"/>
    <w:rsid w:val="00853536"/>
    <w:rsid w:val="00857B5D"/>
    <w:rsid w:val="00863988"/>
    <w:rsid w:val="0086561A"/>
    <w:rsid w:val="00867161"/>
    <w:rsid w:val="00870846"/>
    <w:rsid w:val="008720F7"/>
    <w:rsid w:val="00872789"/>
    <w:rsid w:val="0087363C"/>
    <w:rsid w:val="0088043B"/>
    <w:rsid w:val="00880BF5"/>
    <w:rsid w:val="00880CFC"/>
    <w:rsid w:val="0088123E"/>
    <w:rsid w:val="00881805"/>
    <w:rsid w:val="008851EA"/>
    <w:rsid w:val="00891905"/>
    <w:rsid w:val="00893954"/>
    <w:rsid w:val="00895C5F"/>
    <w:rsid w:val="008A0205"/>
    <w:rsid w:val="008A153E"/>
    <w:rsid w:val="008A3F13"/>
    <w:rsid w:val="008A6D21"/>
    <w:rsid w:val="008A758D"/>
    <w:rsid w:val="008B3569"/>
    <w:rsid w:val="008B569F"/>
    <w:rsid w:val="008B6001"/>
    <w:rsid w:val="008B6EEE"/>
    <w:rsid w:val="008C56CE"/>
    <w:rsid w:val="008D3C2B"/>
    <w:rsid w:val="008D4F2D"/>
    <w:rsid w:val="008D55D5"/>
    <w:rsid w:val="008D5DDA"/>
    <w:rsid w:val="008E018B"/>
    <w:rsid w:val="008E17A2"/>
    <w:rsid w:val="008E1FFA"/>
    <w:rsid w:val="008E68D9"/>
    <w:rsid w:val="008E6AA6"/>
    <w:rsid w:val="008E7272"/>
    <w:rsid w:val="008E77B0"/>
    <w:rsid w:val="008F0FCF"/>
    <w:rsid w:val="008F18A3"/>
    <w:rsid w:val="008F2885"/>
    <w:rsid w:val="008F2FB4"/>
    <w:rsid w:val="008F68B0"/>
    <w:rsid w:val="008F71FB"/>
    <w:rsid w:val="00902F7F"/>
    <w:rsid w:val="00903501"/>
    <w:rsid w:val="00904CC3"/>
    <w:rsid w:val="00904CED"/>
    <w:rsid w:val="0091226F"/>
    <w:rsid w:val="009125F7"/>
    <w:rsid w:val="00912909"/>
    <w:rsid w:val="00913264"/>
    <w:rsid w:val="00913B8E"/>
    <w:rsid w:val="009160EE"/>
    <w:rsid w:val="00916971"/>
    <w:rsid w:val="00923FBC"/>
    <w:rsid w:val="0092471E"/>
    <w:rsid w:val="0092595B"/>
    <w:rsid w:val="00925E60"/>
    <w:rsid w:val="00927693"/>
    <w:rsid w:val="00927C43"/>
    <w:rsid w:val="00932D45"/>
    <w:rsid w:val="009341FF"/>
    <w:rsid w:val="00935617"/>
    <w:rsid w:val="0093741D"/>
    <w:rsid w:val="00941FEB"/>
    <w:rsid w:val="00942FEF"/>
    <w:rsid w:val="009442F9"/>
    <w:rsid w:val="00947C1B"/>
    <w:rsid w:val="00951AA1"/>
    <w:rsid w:val="00951CFC"/>
    <w:rsid w:val="009524A6"/>
    <w:rsid w:val="00952C8A"/>
    <w:rsid w:val="009536C3"/>
    <w:rsid w:val="00953A58"/>
    <w:rsid w:val="00957665"/>
    <w:rsid w:val="00964EA1"/>
    <w:rsid w:val="00965DDB"/>
    <w:rsid w:val="009660B7"/>
    <w:rsid w:val="00972769"/>
    <w:rsid w:val="0097294E"/>
    <w:rsid w:val="00972BE2"/>
    <w:rsid w:val="009731F7"/>
    <w:rsid w:val="00974C80"/>
    <w:rsid w:val="00975691"/>
    <w:rsid w:val="00977A2E"/>
    <w:rsid w:val="00980648"/>
    <w:rsid w:val="00980E9B"/>
    <w:rsid w:val="00981B26"/>
    <w:rsid w:val="00982B94"/>
    <w:rsid w:val="00983B6F"/>
    <w:rsid w:val="00983EAA"/>
    <w:rsid w:val="0098413B"/>
    <w:rsid w:val="0098443B"/>
    <w:rsid w:val="009846CB"/>
    <w:rsid w:val="00985142"/>
    <w:rsid w:val="0099091A"/>
    <w:rsid w:val="0099191A"/>
    <w:rsid w:val="00992D4D"/>
    <w:rsid w:val="00993AD3"/>
    <w:rsid w:val="0099497F"/>
    <w:rsid w:val="009955CF"/>
    <w:rsid w:val="0099631E"/>
    <w:rsid w:val="0099654F"/>
    <w:rsid w:val="00997406"/>
    <w:rsid w:val="009A51AA"/>
    <w:rsid w:val="009A53B4"/>
    <w:rsid w:val="009A7BB7"/>
    <w:rsid w:val="009B0F35"/>
    <w:rsid w:val="009B4FCB"/>
    <w:rsid w:val="009B7158"/>
    <w:rsid w:val="009C079C"/>
    <w:rsid w:val="009C33FF"/>
    <w:rsid w:val="009C786F"/>
    <w:rsid w:val="009D208F"/>
    <w:rsid w:val="009D54EA"/>
    <w:rsid w:val="009D68F4"/>
    <w:rsid w:val="009E1A7A"/>
    <w:rsid w:val="009E39C2"/>
    <w:rsid w:val="009E3BE1"/>
    <w:rsid w:val="009E6E3E"/>
    <w:rsid w:val="009E6FE3"/>
    <w:rsid w:val="009F0439"/>
    <w:rsid w:val="009F0787"/>
    <w:rsid w:val="009F4065"/>
    <w:rsid w:val="009F4BDF"/>
    <w:rsid w:val="009F6E54"/>
    <w:rsid w:val="00A004E1"/>
    <w:rsid w:val="00A016D2"/>
    <w:rsid w:val="00A02152"/>
    <w:rsid w:val="00A027DA"/>
    <w:rsid w:val="00A02D96"/>
    <w:rsid w:val="00A046F1"/>
    <w:rsid w:val="00A062FE"/>
    <w:rsid w:val="00A07076"/>
    <w:rsid w:val="00A07758"/>
    <w:rsid w:val="00A101A9"/>
    <w:rsid w:val="00A118C4"/>
    <w:rsid w:val="00A129F8"/>
    <w:rsid w:val="00A157CA"/>
    <w:rsid w:val="00A17922"/>
    <w:rsid w:val="00A22CA5"/>
    <w:rsid w:val="00A22D29"/>
    <w:rsid w:val="00A26855"/>
    <w:rsid w:val="00A30B90"/>
    <w:rsid w:val="00A3174E"/>
    <w:rsid w:val="00A33773"/>
    <w:rsid w:val="00A35405"/>
    <w:rsid w:val="00A35F00"/>
    <w:rsid w:val="00A40589"/>
    <w:rsid w:val="00A41F5E"/>
    <w:rsid w:val="00A461D3"/>
    <w:rsid w:val="00A53A73"/>
    <w:rsid w:val="00A57143"/>
    <w:rsid w:val="00A60FEC"/>
    <w:rsid w:val="00A630F6"/>
    <w:rsid w:val="00A65FA8"/>
    <w:rsid w:val="00A668C2"/>
    <w:rsid w:val="00A674E1"/>
    <w:rsid w:val="00A70451"/>
    <w:rsid w:val="00A7148C"/>
    <w:rsid w:val="00A71B5B"/>
    <w:rsid w:val="00A74EE4"/>
    <w:rsid w:val="00A76090"/>
    <w:rsid w:val="00A7725C"/>
    <w:rsid w:val="00A77FBE"/>
    <w:rsid w:val="00A80782"/>
    <w:rsid w:val="00A86451"/>
    <w:rsid w:val="00A86BF8"/>
    <w:rsid w:val="00A878D5"/>
    <w:rsid w:val="00A87DF7"/>
    <w:rsid w:val="00A87F30"/>
    <w:rsid w:val="00A902C3"/>
    <w:rsid w:val="00A90BD0"/>
    <w:rsid w:val="00A93125"/>
    <w:rsid w:val="00A93435"/>
    <w:rsid w:val="00A93F6C"/>
    <w:rsid w:val="00A96CBF"/>
    <w:rsid w:val="00AA28F2"/>
    <w:rsid w:val="00AA3541"/>
    <w:rsid w:val="00AA4AB5"/>
    <w:rsid w:val="00AA73E5"/>
    <w:rsid w:val="00AB2044"/>
    <w:rsid w:val="00AB2632"/>
    <w:rsid w:val="00AB3768"/>
    <w:rsid w:val="00AB3B1C"/>
    <w:rsid w:val="00AB450A"/>
    <w:rsid w:val="00AB5CDB"/>
    <w:rsid w:val="00AB6B57"/>
    <w:rsid w:val="00AB6E85"/>
    <w:rsid w:val="00AB7A88"/>
    <w:rsid w:val="00AC3932"/>
    <w:rsid w:val="00AC4336"/>
    <w:rsid w:val="00AC666A"/>
    <w:rsid w:val="00AC7572"/>
    <w:rsid w:val="00AD1484"/>
    <w:rsid w:val="00AD22D1"/>
    <w:rsid w:val="00AD36E0"/>
    <w:rsid w:val="00AD5A15"/>
    <w:rsid w:val="00AE03E2"/>
    <w:rsid w:val="00AE0EAB"/>
    <w:rsid w:val="00AE12A1"/>
    <w:rsid w:val="00AE34DA"/>
    <w:rsid w:val="00AE38C5"/>
    <w:rsid w:val="00AE6F02"/>
    <w:rsid w:val="00AF1A4E"/>
    <w:rsid w:val="00AF1F15"/>
    <w:rsid w:val="00AF40C2"/>
    <w:rsid w:val="00B00CB7"/>
    <w:rsid w:val="00B010BF"/>
    <w:rsid w:val="00B02148"/>
    <w:rsid w:val="00B034FA"/>
    <w:rsid w:val="00B07378"/>
    <w:rsid w:val="00B07A76"/>
    <w:rsid w:val="00B103A9"/>
    <w:rsid w:val="00B167AF"/>
    <w:rsid w:val="00B2628F"/>
    <w:rsid w:val="00B26379"/>
    <w:rsid w:val="00B27465"/>
    <w:rsid w:val="00B30828"/>
    <w:rsid w:val="00B31470"/>
    <w:rsid w:val="00B31DB3"/>
    <w:rsid w:val="00B328C5"/>
    <w:rsid w:val="00B405CF"/>
    <w:rsid w:val="00B40B92"/>
    <w:rsid w:val="00B41793"/>
    <w:rsid w:val="00B42BDE"/>
    <w:rsid w:val="00B4322F"/>
    <w:rsid w:val="00B44B96"/>
    <w:rsid w:val="00B46888"/>
    <w:rsid w:val="00B474E5"/>
    <w:rsid w:val="00B47FE0"/>
    <w:rsid w:val="00B50524"/>
    <w:rsid w:val="00B51D9B"/>
    <w:rsid w:val="00B53BA2"/>
    <w:rsid w:val="00B55E5A"/>
    <w:rsid w:val="00B567D8"/>
    <w:rsid w:val="00B61875"/>
    <w:rsid w:val="00B61CE9"/>
    <w:rsid w:val="00B61F7D"/>
    <w:rsid w:val="00B6314D"/>
    <w:rsid w:val="00B65064"/>
    <w:rsid w:val="00B71AC4"/>
    <w:rsid w:val="00B72295"/>
    <w:rsid w:val="00B72613"/>
    <w:rsid w:val="00B81CBC"/>
    <w:rsid w:val="00B81F97"/>
    <w:rsid w:val="00B82D0C"/>
    <w:rsid w:val="00B858A4"/>
    <w:rsid w:val="00B85EA1"/>
    <w:rsid w:val="00B90F0B"/>
    <w:rsid w:val="00B97A81"/>
    <w:rsid w:val="00BA19F5"/>
    <w:rsid w:val="00BA2F27"/>
    <w:rsid w:val="00BA433D"/>
    <w:rsid w:val="00BA7E9F"/>
    <w:rsid w:val="00BB2A22"/>
    <w:rsid w:val="00BB5150"/>
    <w:rsid w:val="00BB7EC6"/>
    <w:rsid w:val="00BC2453"/>
    <w:rsid w:val="00BC2796"/>
    <w:rsid w:val="00BE19A3"/>
    <w:rsid w:val="00BE597D"/>
    <w:rsid w:val="00BE7850"/>
    <w:rsid w:val="00BF2F8E"/>
    <w:rsid w:val="00BF4633"/>
    <w:rsid w:val="00BF53E5"/>
    <w:rsid w:val="00BF713D"/>
    <w:rsid w:val="00C0118A"/>
    <w:rsid w:val="00C01D26"/>
    <w:rsid w:val="00C03782"/>
    <w:rsid w:val="00C03A16"/>
    <w:rsid w:val="00C053C4"/>
    <w:rsid w:val="00C07809"/>
    <w:rsid w:val="00C11709"/>
    <w:rsid w:val="00C1492A"/>
    <w:rsid w:val="00C16B0B"/>
    <w:rsid w:val="00C17691"/>
    <w:rsid w:val="00C17978"/>
    <w:rsid w:val="00C21161"/>
    <w:rsid w:val="00C24B6C"/>
    <w:rsid w:val="00C2528C"/>
    <w:rsid w:val="00C263AE"/>
    <w:rsid w:val="00C26D67"/>
    <w:rsid w:val="00C30787"/>
    <w:rsid w:val="00C32BED"/>
    <w:rsid w:val="00C372F4"/>
    <w:rsid w:val="00C40505"/>
    <w:rsid w:val="00C41957"/>
    <w:rsid w:val="00C431F9"/>
    <w:rsid w:val="00C438DF"/>
    <w:rsid w:val="00C47F42"/>
    <w:rsid w:val="00C514A5"/>
    <w:rsid w:val="00C520FE"/>
    <w:rsid w:val="00C579D7"/>
    <w:rsid w:val="00C60465"/>
    <w:rsid w:val="00C61644"/>
    <w:rsid w:val="00C62D67"/>
    <w:rsid w:val="00C63532"/>
    <w:rsid w:val="00C66183"/>
    <w:rsid w:val="00C713CF"/>
    <w:rsid w:val="00C71F5C"/>
    <w:rsid w:val="00C72D29"/>
    <w:rsid w:val="00C75651"/>
    <w:rsid w:val="00C7605C"/>
    <w:rsid w:val="00C77038"/>
    <w:rsid w:val="00C77C2F"/>
    <w:rsid w:val="00C80156"/>
    <w:rsid w:val="00C81D76"/>
    <w:rsid w:val="00C820DD"/>
    <w:rsid w:val="00C83FAB"/>
    <w:rsid w:val="00C85267"/>
    <w:rsid w:val="00C863B3"/>
    <w:rsid w:val="00C91CF2"/>
    <w:rsid w:val="00C95923"/>
    <w:rsid w:val="00C97FBB"/>
    <w:rsid w:val="00CA19A8"/>
    <w:rsid w:val="00CA61BF"/>
    <w:rsid w:val="00CA7E49"/>
    <w:rsid w:val="00CB1F72"/>
    <w:rsid w:val="00CB1FBE"/>
    <w:rsid w:val="00CB2EE0"/>
    <w:rsid w:val="00CB49F8"/>
    <w:rsid w:val="00CB7604"/>
    <w:rsid w:val="00CC0AE0"/>
    <w:rsid w:val="00CC0C39"/>
    <w:rsid w:val="00CC1E6B"/>
    <w:rsid w:val="00CC3293"/>
    <w:rsid w:val="00CD0A5E"/>
    <w:rsid w:val="00CD2751"/>
    <w:rsid w:val="00CD6E6A"/>
    <w:rsid w:val="00CE0B93"/>
    <w:rsid w:val="00CE1263"/>
    <w:rsid w:val="00CE4531"/>
    <w:rsid w:val="00CE4DB9"/>
    <w:rsid w:val="00CE6A53"/>
    <w:rsid w:val="00CF303D"/>
    <w:rsid w:val="00CF59EF"/>
    <w:rsid w:val="00CF673C"/>
    <w:rsid w:val="00CF7BAD"/>
    <w:rsid w:val="00CF7ED1"/>
    <w:rsid w:val="00D010DC"/>
    <w:rsid w:val="00D013BE"/>
    <w:rsid w:val="00D01EBE"/>
    <w:rsid w:val="00D04C3F"/>
    <w:rsid w:val="00D05F37"/>
    <w:rsid w:val="00D0662B"/>
    <w:rsid w:val="00D07B7F"/>
    <w:rsid w:val="00D124DE"/>
    <w:rsid w:val="00D142F1"/>
    <w:rsid w:val="00D15C7A"/>
    <w:rsid w:val="00D26998"/>
    <w:rsid w:val="00D34C8F"/>
    <w:rsid w:val="00D3636A"/>
    <w:rsid w:val="00D40883"/>
    <w:rsid w:val="00D438BA"/>
    <w:rsid w:val="00D46450"/>
    <w:rsid w:val="00D465E5"/>
    <w:rsid w:val="00D46FA4"/>
    <w:rsid w:val="00D536B4"/>
    <w:rsid w:val="00D547AE"/>
    <w:rsid w:val="00D5564E"/>
    <w:rsid w:val="00D55FF0"/>
    <w:rsid w:val="00D57014"/>
    <w:rsid w:val="00D57740"/>
    <w:rsid w:val="00D57E69"/>
    <w:rsid w:val="00D6009E"/>
    <w:rsid w:val="00D62EE6"/>
    <w:rsid w:val="00D66493"/>
    <w:rsid w:val="00D672A7"/>
    <w:rsid w:val="00D70A8A"/>
    <w:rsid w:val="00D82BFA"/>
    <w:rsid w:val="00D84B67"/>
    <w:rsid w:val="00D92385"/>
    <w:rsid w:val="00D93245"/>
    <w:rsid w:val="00D9680D"/>
    <w:rsid w:val="00DA0973"/>
    <w:rsid w:val="00DA133E"/>
    <w:rsid w:val="00DA1519"/>
    <w:rsid w:val="00DA1A5B"/>
    <w:rsid w:val="00DA1E7D"/>
    <w:rsid w:val="00DA3F06"/>
    <w:rsid w:val="00DA4278"/>
    <w:rsid w:val="00DA4DC6"/>
    <w:rsid w:val="00DA56F0"/>
    <w:rsid w:val="00DA5A9B"/>
    <w:rsid w:val="00DA6570"/>
    <w:rsid w:val="00DB0A24"/>
    <w:rsid w:val="00DB311B"/>
    <w:rsid w:val="00DC3549"/>
    <w:rsid w:val="00DC507F"/>
    <w:rsid w:val="00DC79F6"/>
    <w:rsid w:val="00DD4A96"/>
    <w:rsid w:val="00DE033C"/>
    <w:rsid w:val="00DE27BA"/>
    <w:rsid w:val="00DE2F56"/>
    <w:rsid w:val="00DE3E44"/>
    <w:rsid w:val="00DE604D"/>
    <w:rsid w:val="00DE63BE"/>
    <w:rsid w:val="00DF54BA"/>
    <w:rsid w:val="00DF748B"/>
    <w:rsid w:val="00E01586"/>
    <w:rsid w:val="00E01816"/>
    <w:rsid w:val="00E02752"/>
    <w:rsid w:val="00E0797D"/>
    <w:rsid w:val="00E079C9"/>
    <w:rsid w:val="00E10C0C"/>
    <w:rsid w:val="00E11A69"/>
    <w:rsid w:val="00E13745"/>
    <w:rsid w:val="00E14378"/>
    <w:rsid w:val="00E15509"/>
    <w:rsid w:val="00E1643F"/>
    <w:rsid w:val="00E252DB"/>
    <w:rsid w:val="00E25D35"/>
    <w:rsid w:val="00E26155"/>
    <w:rsid w:val="00E26D9B"/>
    <w:rsid w:val="00E31BE3"/>
    <w:rsid w:val="00E33804"/>
    <w:rsid w:val="00E34D5E"/>
    <w:rsid w:val="00E35360"/>
    <w:rsid w:val="00E35F7D"/>
    <w:rsid w:val="00E40E16"/>
    <w:rsid w:val="00E41020"/>
    <w:rsid w:val="00E41021"/>
    <w:rsid w:val="00E43B4B"/>
    <w:rsid w:val="00E445ED"/>
    <w:rsid w:val="00E4666F"/>
    <w:rsid w:val="00E47451"/>
    <w:rsid w:val="00E51B2D"/>
    <w:rsid w:val="00E52AEB"/>
    <w:rsid w:val="00E53B99"/>
    <w:rsid w:val="00E543E0"/>
    <w:rsid w:val="00E54F9C"/>
    <w:rsid w:val="00E5605D"/>
    <w:rsid w:val="00E56711"/>
    <w:rsid w:val="00E64282"/>
    <w:rsid w:val="00E67F25"/>
    <w:rsid w:val="00E72D19"/>
    <w:rsid w:val="00E77785"/>
    <w:rsid w:val="00E90D0B"/>
    <w:rsid w:val="00E91606"/>
    <w:rsid w:val="00E9167B"/>
    <w:rsid w:val="00E91F71"/>
    <w:rsid w:val="00E9533D"/>
    <w:rsid w:val="00EA03AF"/>
    <w:rsid w:val="00EA0EF4"/>
    <w:rsid w:val="00EA0F3F"/>
    <w:rsid w:val="00EA1695"/>
    <w:rsid w:val="00EA1F5E"/>
    <w:rsid w:val="00EA34A0"/>
    <w:rsid w:val="00EA39AB"/>
    <w:rsid w:val="00EA420D"/>
    <w:rsid w:val="00EA4301"/>
    <w:rsid w:val="00EA4E29"/>
    <w:rsid w:val="00EA5A8D"/>
    <w:rsid w:val="00EA5BF8"/>
    <w:rsid w:val="00EA64E6"/>
    <w:rsid w:val="00EA6767"/>
    <w:rsid w:val="00EB3FAF"/>
    <w:rsid w:val="00EB45CE"/>
    <w:rsid w:val="00EB5F42"/>
    <w:rsid w:val="00EB6577"/>
    <w:rsid w:val="00EB6E49"/>
    <w:rsid w:val="00EC0BF4"/>
    <w:rsid w:val="00EC309B"/>
    <w:rsid w:val="00EC3811"/>
    <w:rsid w:val="00EC6478"/>
    <w:rsid w:val="00EC69D2"/>
    <w:rsid w:val="00EC6B93"/>
    <w:rsid w:val="00EC732F"/>
    <w:rsid w:val="00EC76BD"/>
    <w:rsid w:val="00ED2F06"/>
    <w:rsid w:val="00ED5944"/>
    <w:rsid w:val="00EE0CEA"/>
    <w:rsid w:val="00EE127E"/>
    <w:rsid w:val="00EE231A"/>
    <w:rsid w:val="00EE59C3"/>
    <w:rsid w:val="00EE5F4B"/>
    <w:rsid w:val="00EF232A"/>
    <w:rsid w:val="00EF392C"/>
    <w:rsid w:val="00EF4601"/>
    <w:rsid w:val="00EF533D"/>
    <w:rsid w:val="00EF6996"/>
    <w:rsid w:val="00EF6C6C"/>
    <w:rsid w:val="00F03CB1"/>
    <w:rsid w:val="00F03EA2"/>
    <w:rsid w:val="00F0612E"/>
    <w:rsid w:val="00F06E41"/>
    <w:rsid w:val="00F11DC1"/>
    <w:rsid w:val="00F14CE2"/>
    <w:rsid w:val="00F15FCE"/>
    <w:rsid w:val="00F16890"/>
    <w:rsid w:val="00F17AD5"/>
    <w:rsid w:val="00F208FC"/>
    <w:rsid w:val="00F21F64"/>
    <w:rsid w:val="00F24E65"/>
    <w:rsid w:val="00F25A3B"/>
    <w:rsid w:val="00F268AB"/>
    <w:rsid w:val="00F27CA8"/>
    <w:rsid w:val="00F27EE7"/>
    <w:rsid w:val="00F32A5C"/>
    <w:rsid w:val="00F34488"/>
    <w:rsid w:val="00F35D04"/>
    <w:rsid w:val="00F379A9"/>
    <w:rsid w:val="00F4155B"/>
    <w:rsid w:val="00F42118"/>
    <w:rsid w:val="00F42C2E"/>
    <w:rsid w:val="00F43572"/>
    <w:rsid w:val="00F45D36"/>
    <w:rsid w:val="00F45ECE"/>
    <w:rsid w:val="00F47E5E"/>
    <w:rsid w:val="00F512A1"/>
    <w:rsid w:val="00F51CFD"/>
    <w:rsid w:val="00F5341F"/>
    <w:rsid w:val="00F54F30"/>
    <w:rsid w:val="00F557E4"/>
    <w:rsid w:val="00F665A8"/>
    <w:rsid w:val="00F666AB"/>
    <w:rsid w:val="00F703D9"/>
    <w:rsid w:val="00F71818"/>
    <w:rsid w:val="00F74367"/>
    <w:rsid w:val="00F82AD3"/>
    <w:rsid w:val="00F8319B"/>
    <w:rsid w:val="00F845D3"/>
    <w:rsid w:val="00F84939"/>
    <w:rsid w:val="00F87C42"/>
    <w:rsid w:val="00F87EA7"/>
    <w:rsid w:val="00F908DF"/>
    <w:rsid w:val="00F94B47"/>
    <w:rsid w:val="00F96957"/>
    <w:rsid w:val="00FA0F86"/>
    <w:rsid w:val="00FA207F"/>
    <w:rsid w:val="00FA23BB"/>
    <w:rsid w:val="00FB1B50"/>
    <w:rsid w:val="00FB5104"/>
    <w:rsid w:val="00FB6FB4"/>
    <w:rsid w:val="00FC0DA1"/>
    <w:rsid w:val="00FC2279"/>
    <w:rsid w:val="00FC2D8E"/>
    <w:rsid w:val="00FC675D"/>
    <w:rsid w:val="00FC7DEB"/>
    <w:rsid w:val="00FD3E05"/>
    <w:rsid w:val="00FD42DA"/>
    <w:rsid w:val="00FD4971"/>
    <w:rsid w:val="00FE084F"/>
    <w:rsid w:val="00FF0D56"/>
    <w:rsid w:val="00FF35BC"/>
    <w:rsid w:val="00FF622D"/>
  </w:rsids>
  <w:docVars>
    <w:docVar w:name="DocIDClientMatter" w:val="False"/>
    <w:docVar w:name="DocIDDate" w:val="False"/>
    <w:docVar w:name="DocIDDateText" w:val="False"/>
    <w:docVar w:name="DocIDDraft" w:val="False"/>
    <w:docVar w:name="DocIDFileName" w:val="False"/>
    <w:docVar w:name="DocIDFooter" w:val="True"/>
    <w:docVar w:name="DocIDLibrary" w:val="True"/>
    <w:docVar w:name="DocIDLongDate" w:val="False"/>
    <w:docVar w:name="DocIDRemoved" w:val="True"/>
    <w:docVar w:name="DocIDTime" w:val="False"/>
    <w:docVar w:name="DocIDType" w:val="AllPages"/>
    <w:docVar w:name="DocIDVersion" w:val="True"/>
    <w:docVar w:name="LegacyDocIDRemoved" w:val="True"/>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5:chartTrackingRefBased/>
  <w15:docId w15:val="{73BFC1F4-A224-4C68-BEB9-98F847F13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FF0"/>
    <w:pPr>
      <w:overflowPunct w:val="0"/>
      <w:autoSpaceDE w:val="0"/>
      <w:autoSpaceDN w:val="0"/>
      <w:adjustRightInd w:val="0"/>
      <w:textAlignment w:val="baseline"/>
    </w:pPr>
  </w:style>
  <w:style w:type="paragraph" w:styleId="Heading1">
    <w:name w:val="heading 1"/>
    <w:basedOn w:val="Normal"/>
    <w:next w:val="Normal"/>
    <w:autoRedefine/>
    <w:qFormat/>
    <w:rsid w:val="00E32345"/>
    <w:pPr>
      <w:overflowPunct/>
      <w:autoSpaceDE/>
      <w:autoSpaceDN/>
      <w:adjustRightInd/>
      <w:spacing w:before="480" w:after="240"/>
      <w:ind w:left="720" w:hanging="720"/>
      <w:jc w:val="both"/>
      <w:textAlignment w:val="auto"/>
      <w:outlineLvl w:val="0"/>
    </w:pPr>
    <w:rPr>
      <w:b/>
      <w:sz w:val="28"/>
      <w:u w:val="single"/>
    </w:rPr>
  </w:style>
  <w:style w:type="paragraph" w:styleId="Heading2">
    <w:name w:val="heading 2"/>
    <w:basedOn w:val="Normal"/>
    <w:next w:val="Normal"/>
    <w:autoRedefine/>
    <w:qFormat/>
    <w:rsid w:val="00E32345"/>
    <w:pPr>
      <w:overflowPunct/>
      <w:autoSpaceDE/>
      <w:autoSpaceDN/>
      <w:adjustRightInd/>
      <w:spacing w:before="360" w:after="240" w:line="360" w:lineRule="auto"/>
      <w:ind w:left="720" w:hanging="720"/>
      <w:jc w:val="both"/>
      <w:textAlignment w:val="auto"/>
      <w:outlineLvl w:val="1"/>
    </w:pPr>
    <w:rPr>
      <w:b/>
      <w:sz w:val="24"/>
    </w:rPr>
  </w:style>
  <w:style w:type="paragraph" w:styleId="Heading3">
    <w:name w:val="heading 3"/>
    <w:basedOn w:val="Normal"/>
    <w:next w:val="Normal"/>
    <w:qFormat/>
    <w:rsid w:val="00382CF7"/>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5FF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65BBE"/>
    <w:rPr>
      <w:rFonts w:ascii="Tahoma" w:hAnsi="Tahoma" w:cs="Tahoma"/>
      <w:sz w:val="16"/>
      <w:szCs w:val="16"/>
    </w:rPr>
  </w:style>
  <w:style w:type="paragraph" w:styleId="Header">
    <w:name w:val="header"/>
    <w:basedOn w:val="Normal"/>
    <w:link w:val="HeaderChar"/>
    <w:uiPriority w:val="99"/>
    <w:rsid w:val="00EC4C66"/>
    <w:pPr>
      <w:tabs>
        <w:tab w:val="center" w:pos="4680"/>
        <w:tab w:val="right" w:pos="9360"/>
      </w:tabs>
    </w:pPr>
  </w:style>
  <w:style w:type="character" w:customStyle="1" w:styleId="HeaderChar">
    <w:name w:val="Header Char"/>
    <w:basedOn w:val="DefaultParagraphFont"/>
    <w:link w:val="Header"/>
    <w:uiPriority w:val="99"/>
    <w:rsid w:val="00EC4C66"/>
  </w:style>
  <w:style w:type="paragraph" w:styleId="Footer">
    <w:name w:val="footer"/>
    <w:basedOn w:val="Normal"/>
    <w:link w:val="FooterChar"/>
    <w:uiPriority w:val="99"/>
    <w:rsid w:val="00EC4C66"/>
    <w:pPr>
      <w:tabs>
        <w:tab w:val="center" w:pos="4680"/>
        <w:tab w:val="right" w:pos="9360"/>
      </w:tabs>
    </w:pPr>
  </w:style>
  <w:style w:type="character" w:customStyle="1" w:styleId="FooterChar">
    <w:name w:val="Footer Char"/>
    <w:basedOn w:val="DefaultParagraphFont"/>
    <w:link w:val="Footer"/>
    <w:uiPriority w:val="99"/>
    <w:rsid w:val="00EC4C66"/>
  </w:style>
  <w:style w:type="paragraph" w:customStyle="1" w:styleId="Sub-HD1">
    <w:name w:val="Sub-HD1"/>
    <w:basedOn w:val="Normal"/>
    <w:rsid w:val="0022218B"/>
    <w:pPr>
      <w:overflowPunct/>
      <w:autoSpaceDE/>
      <w:autoSpaceDN/>
      <w:adjustRightInd/>
      <w:ind w:left="720" w:hanging="720"/>
      <w:jc w:val="both"/>
      <w:textAlignment w:val="auto"/>
    </w:pPr>
    <w:rPr>
      <w:rFonts w:eastAsia="Calibri"/>
      <w:b/>
      <w:bCs/>
    </w:rPr>
  </w:style>
  <w:style w:type="character" w:styleId="CommentReference">
    <w:name w:val="annotation reference"/>
    <w:rsid w:val="00AF1B86"/>
    <w:rPr>
      <w:sz w:val="16"/>
      <w:szCs w:val="16"/>
    </w:rPr>
  </w:style>
  <w:style w:type="paragraph" w:styleId="CommentText">
    <w:name w:val="annotation text"/>
    <w:basedOn w:val="Normal"/>
    <w:link w:val="CommentTextChar"/>
    <w:rsid w:val="00AF1B86"/>
  </w:style>
  <w:style w:type="character" w:customStyle="1" w:styleId="CommentTextChar">
    <w:name w:val="Comment Text Char"/>
    <w:basedOn w:val="DefaultParagraphFont"/>
    <w:link w:val="CommentText"/>
    <w:rsid w:val="00AF1B86"/>
  </w:style>
  <w:style w:type="paragraph" w:styleId="CommentSubject">
    <w:name w:val="annotation subject"/>
    <w:basedOn w:val="CommentText"/>
    <w:next w:val="CommentText"/>
    <w:link w:val="CommentSubjectChar"/>
    <w:rsid w:val="00AF1B86"/>
    <w:rPr>
      <w:b/>
      <w:bCs/>
    </w:rPr>
  </w:style>
  <w:style w:type="character" w:customStyle="1" w:styleId="CommentSubjectChar">
    <w:name w:val="Comment Subject Char"/>
    <w:link w:val="CommentSubject"/>
    <w:rsid w:val="00AF1B86"/>
    <w:rPr>
      <w:b/>
      <w:bCs/>
    </w:rPr>
  </w:style>
  <w:style w:type="paragraph" w:styleId="NormalWeb">
    <w:name w:val="Normal (Web)"/>
    <w:basedOn w:val="Normal"/>
    <w:uiPriority w:val="99"/>
    <w:unhideWhenUsed/>
    <w:rsid w:val="00A91782"/>
    <w:pPr>
      <w:overflowPunct/>
      <w:autoSpaceDE/>
      <w:autoSpaceDN/>
      <w:adjustRightInd/>
      <w:spacing w:before="100" w:beforeAutospacing="1" w:after="100" w:afterAutospacing="1"/>
      <w:textAlignment w:val="auto"/>
    </w:pPr>
    <w:rPr>
      <w:rFonts w:eastAsia="Calibri"/>
      <w:sz w:val="24"/>
      <w:szCs w:val="24"/>
    </w:rPr>
  </w:style>
  <w:style w:type="paragraph" w:styleId="BodyTextIndent3">
    <w:name w:val="Body Text Indent 3"/>
    <w:basedOn w:val="Normal"/>
    <w:link w:val="BodyTextIndent3Char"/>
    <w:rsid w:val="000F7B75"/>
    <w:pPr>
      <w:spacing w:after="120"/>
      <w:ind w:left="360"/>
    </w:pPr>
    <w:rPr>
      <w:sz w:val="16"/>
      <w:szCs w:val="16"/>
      <w:lang w:val="x-none" w:eastAsia="x-none"/>
    </w:rPr>
  </w:style>
  <w:style w:type="character" w:customStyle="1" w:styleId="BodyTextIndent3Char">
    <w:name w:val="Body Text Indent 3 Char"/>
    <w:link w:val="BodyTextIndent3"/>
    <w:rsid w:val="000F7B75"/>
    <w:rPr>
      <w:sz w:val="16"/>
      <w:szCs w:val="16"/>
      <w:lang w:val="x-none" w:eastAsia="x-none"/>
    </w:rPr>
  </w:style>
  <w:style w:type="paragraph" w:styleId="BodyTextIndent2">
    <w:name w:val="Body Text Indent 2"/>
    <w:basedOn w:val="Normal"/>
    <w:link w:val="BodyTextIndent2Char"/>
    <w:uiPriority w:val="99"/>
    <w:rsid w:val="00CF3160"/>
    <w:pPr>
      <w:spacing w:after="120" w:line="480" w:lineRule="auto"/>
      <w:ind w:left="360"/>
    </w:pPr>
  </w:style>
  <w:style w:type="character" w:customStyle="1" w:styleId="BodyTextIndent2Char">
    <w:name w:val="Body Text Indent 2 Char"/>
    <w:basedOn w:val="DefaultParagraphFont"/>
    <w:link w:val="BodyTextIndent2"/>
    <w:uiPriority w:val="99"/>
    <w:rsid w:val="00CF3160"/>
  </w:style>
  <w:style w:type="character" w:styleId="Hyperlink">
    <w:name w:val="Hyperlink"/>
    <w:rsid w:val="007A2F63"/>
    <w:rPr>
      <w:color w:val="0000FF"/>
      <w:u w:val="single"/>
    </w:rPr>
  </w:style>
  <w:style w:type="paragraph" w:styleId="ListParagraph">
    <w:name w:val="List Paragraph"/>
    <w:basedOn w:val="Normal"/>
    <w:uiPriority w:val="34"/>
    <w:qFormat/>
    <w:rsid w:val="00341DE0"/>
    <w:pPr>
      <w:ind w:left="720"/>
      <w:contextualSpacing/>
    </w:pPr>
  </w:style>
  <w:style w:type="paragraph" w:styleId="PlainText">
    <w:name w:val="Plain Text"/>
    <w:basedOn w:val="Normal"/>
    <w:link w:val="PlainTextChar"/>
    <w:uiPriority w:val="99"/>
    <w:unhideWhenUsed/>
    <w:rsid w:val="00487201"/>
    <w:pPr>
      <w:overflowPunct/>
      <w:autoSpaceDE/>
      <w:autoSpaceDN/>
      <w:adjustRightInd/>
      <w:textAlignment w:val="auto"/>
    </w:pPr>
    <w:rPr>
      <w:rFonts w:ascii="Calibri" w:eastAsia="Calibri" w:hAnsi="Calibri"/>
      <w:sz w:val="22"/>
      <w:szCs w:val="21"/>
    </w:rPr>
  </w:style>
  <w:style w:type="character" w:customStyle="1" w:styleId="PlainTextChar">
    <w:name w:val="Plain Text Char"/>
    <w:link w:val="PlainText"/>
    <w:uiPriority w:val="99"/>
    <w:rsid w:val="00487201"/>
    <w:rPr>
      <w:rFonts w:ascii="Calibri" w:eastAsia="Calibri" w:hAnsi="Calibri"/>
      <w:sz w:val="22"/>
      <w:szCs w:val="21"/>
    </w:rPr>
  </w:style>
  <w:style w:type="paragraph" w:styleId="Revision">
    <w:name w:val="Revision"/>
    <w:hidden/>
    <w:uiPriority w:val="99"/>
    <w:semiHidden/>
    <w:rsid w:val="00A21DA9"/>
  </w:style>
  <w:style w:type="table" w:styleId="TableGrid8">
    <w:name w:val="Table Grid 8"/>
    <w:basedOn w:val="TableNormal"/>
    <w:unhideWhenUsed/>
    <w:rsid w:val="00FF3E6A"/>
    <w:pPr>
      <w:widowControl w:val="0"/>
      <w:autoSpaceDE w:val="0"/>
      <w:autoSpaceDN w:val="0"/>
    </w:pPr>
    <w:rPr>
      <w:color w:val="00000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FootnoteText">
    <w:name w:val="footnote text"/>
    <w:basedOn w:val="Normal"/>
    <w:link w:val="FootnoteTextChar"/>
    <w:rsid w:val="00715A6C"/>
  </w:style>
  <w:style w:type="character" w:customStyle="1" w:styleId="FootnoteTextChar">
    <w:name w:val="Footnote Text Char"/>
    <w:basedOn w:val="DefaultParagraphFont"/>
    <w:link w:val="FootnoteText"/>
    <w:rsid w:val="00715A6C"/>
  </w:style>
  <w:style w:type="character" w:styleId="FootnoteReference">
    <w:name w:val="footnote reference"/>
    <w:rsid w:val="00715A6C"/>
    <w:rPr>
      <w:vertAlign w:val="superscript"/>
    </w:rPr>
  </w:style>
  <w:style w:type="character" w:customStyle="1" w:styleId="DocID">
    <w:name w:val="DocID"/>
    <w:rsid w:val="00715A6C"/>
    <w:rPr>
      <w:rFonts w:ascii="Times New Roman" w:hAnsi="Times New Roman" w:cs="Times New Roman"/>
      <w:b w:val="0"/>
      <w:i w:val="0"/>
      <w:caps w:val="0"/>
      <w:vanish w:val="0"/>
      <w:color w:val="000000"/>
      <w:sz w:val="18"/>
      <w:u w:val="none"/>
    </w:rPr>
  </w:style>
  <w:style w:type="character" w:customStyle="1" w:styleId="UnresolvedMention1">
    <w:name w:val="Unresolved Mention1"/>
    <w:uiPriority w:val="99"/>
    <w:semiHidden/>
    <w:unhideWhenUsed/>
    <w:rsid w:val="00D24E2F"/>
    <w:rPr>
      <w:color w:val="605E5C"/>
      <w:shd w:val="clear" w:color="auto" w:fill="E1DFDD"/>
    </w:rPr>
  </w:style>
  <w:style w:type="paragraph" w:styleId="BodyText">
    <w:name w:val="Body Text"/>
    <w:basedOn w:val="Normal"/>
    <w:link w:val="BodyTextChar"/>
    <w:rsid w:val="00210950"/>
    <w:pPr>
      <w:spacing w:after="120"/>
    </w:pPr>
  </w:style>
  <w:style w:type="character" w:customStyle="1" w:styleId="BodyTextChar">
    <w:name w:val="Body Text Char"/>
    <w:basedOn w:val="DefaultParagraphFont"/>
    <w:link w:val="BodyText"/>
    <w:rsid w:val="00210950"/>
  </w:style>
  <w:style w:type="paragraph" w:customStyle="1" w:styleId="BTNSBodyTextNoSpace">
    <w:name w:val="BTNS Body Text No Space"/>
    <w:basedOn w:val="Normal"/>
    <w:uiPriority w:val="1"/>
    <w:qFormat/>
    <w:rsid w:val="00A74EE4"/>
    <w:pPr>
      <w:overflowPunct/>
      <w:autoSpaceDE/>
      <w:autoSpaceDN/>
      <w:adjustRightInd/>
      <w:jc w:val="both"/>
      <w:textAlignment w:val="auto"/>
    </w:pPr>
    <w:rPr>
      <w:rFonts w:eastAsia="Calibri"/>
      <w:sz w:val="24"/>
      <w:szCs w:val="24"/>
    </w:rPr>
  </w:style>
  <w:style w:type="paragraph" w:customStyle="1" w:styleId="CTCenteredText">
    <w:name w:val="CT Centered Text"/>
    <w:basedOn w:val="Normal"/>
    <w:uiPriority w:val="1"/>
    <w:qFormat/>
    <w:rsid w:val="00A74EE4"/>
    <w:pPr>
      <w:overflowPunct/>
      <w:autoSpaceDE/>
      <w:autoSpaceDN/>
      <w:adjustRightInd/>
      <w:spacing w:after="240"/>
      <w:jc w:val="center"/>
      <w:textAlignment w:val="auto"/>
    </w:pPr>
    <w:rPr>
      <w:rFonts w:eastAsia="Calibri"/>
      <w:sz w:val="24"/>
      <w:szCs w:val="24"/>
    </w:rPr>
  </w:style>
  <w:style w:type="paragraph" w:customStyle="1" w:styleId="Sourceformat">
    <w:name w:val="Source: format"/>
    <w:basedOn w:val="Normal"/>
    <w:qFormat/>
    <w:rsid w:val="004A53B8"/>
    <w:pPr>
      <w:overflowPunct/>
      <w:autoSpaceDE/>
      <w:autoSpaceDN/>
      <w:adjustRightInd/>
      <w:spacing w:after="240" w:line="360" w:lineRule="auto"/>
      <w:jc w:val="both"/>
      <w:textAlignment w:val="auto"/>
    </w:pPr>
    <w:rPr>
      <w:rFonts w:ascii="Tw Cen MT" w:hAnsi="Tw Cen MT" w:cs="Calibri"/>
      <w:color w:val="000000"/>
      <w:sz w:val="16"/>
      <w:szCs w:val="16"/>
    </w:rPr>
  </w:style>
  <w:style w:type="character" w:customStyle="1" w:styleId="UnresolvedMention2">
    <w:name w:val="Unresolved Mention2"/>
    <w:basedOn w:val="DefaultParagraphFont"/>
    <w:uiPriority w:val="99"/>
    <w:semiHidden/>
    <w:unhideWhenUsed/>
    <w:rsid w:val="005A5742"/>
    <w:rPr>
      <w:color w:val="605E5C"/>
      <w:shd w:val="clear" w:color="auto" w:fill="E1DFDD"/>
    </w:rPr>
  </w:style>
  <w:style w:type="character" w:styleId="FollowedHyperlink">
    <w:name w:val="FollowedHyperlink"/>
    <w:basedOn w:val="DefaultParagraphFont"/>
    <w:rsid w:val="005A5742"/>
    <w:rPr>
      <w:color w:val="954F72" w:themeColor="followedHyperlink"/>
      <w:u w:val="single"/>
    </w:rPr>
  </w:style>
  <w:style w:type="character" w:customStyle="1" w:styleId="UnresolvedMention">
    <w:name w:val="Unresolved Mention"/>
    <w:basedOn w:val="DefaultParagraphFont"/>
    <w:uiPriority w:val="99"/>
    <w:semiHidden/>
    <w:unhideWhenUsed/>
    <w:rsid w:val="00712F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otalTime>0</TotalTime>
  <Pages>35</Pages>
  <Words>11864</Words>
  <Characters>65346</Characters>
  <Application>Microsoft Office Word</Application>
  <DocSecurity>0</DocSecurity>
  <Lines>552</Lines>
  <Paragraphs>1065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640305</vt:lpwstr>
  </property>
  <property fmtid="{D5CDD505-2E9C-101B-9397-08002B2CF9AE}" pid="3" name="ClientName">
    <vt:lpwstr>Oncor Electric Delivery Company</vt:lpwstr>
  </property>
  <property fmtid="{D5CDD505-2E9C-101B-9397-08002B2CF9AE}" pid="4" name="ClientNumber">
    <vt:lpwstr>ONC500</vt:lpwstr>
  </property>
  <property fmtid="{D5CDD505-2E9C-101B-9397-08002B2CF9AE}" pid="5" name="DatabaseName">
    <vt:lpwstr>US</vt:lpwstr>
  </property>
  <property fmtid="{D5CDD505-2E9C-101B-9397-08002B2CF9AE}" pid="6" name="DocumentNumber">
    <vt:lpwstr>9679368</vt:lpwstr>
  </property>
  <property fmtid="{D5CDD505-2E9C-101B-9397-08002B2CF9AE}" pid="7" name="DocumentVersion">
    <vt:lpwstr>1</vt:lpwstr>
  </property>
  <property fmtid="{D5CDD505-2E9C-101B-9397-08002B2CF9AE}" pid="8" name="EditDate">
    <vt:lpwstr>3/9/2023 2:37:12 AM</vt:lpwstr>
  </property>
  <property fmtid="{D5CDD505-2E9C-101B-9397-08002B2CF9AE}" pid="9" name="EditTime">
    <vt:lpwstr/>
  </property>
  <property fmtid="{D5CDD505-2E9C-101B-9397-08002B2CF9AE}" pid="10" name="iManageFooter">
    <vt:lpwstr>#9541951v2&lt;US&gt; - Nacogdoches - Redland 345 kV CCN Application 1.6.23</vt:lpwstr>
  </property>
  <property fmtid="{D5CDD505-2E9C-101B-9397-08002B2CF9AE}" pid="11" name="InUseBy">
    <vt:lpwstr>640305</vt:lpwstr>
  </property>
  <property fmtid="{D5CDD505-2E9C-101B-9397-08002B2CF9AE}" pid="12" name="MatterName">
    <vt:lpwstr>Keller Magnolia-Keller Wall Price 138 kV CCN Application; (Roanoke) WA #0PT49133</vt:lpwstr>
  </property>
  <property fmtid="{D5CDD505-2E9C-101B-9397-08002B2CF9AE}" pid="13" name="MatterNumber">
    <vt:lpwstr>42005</vt:lpwstr>
  </property>
  <property fmtid="{D5CDD505-2E9C-101B-9397-08002B2CF9AE}" pid="14" name="TypistName">
    <vt:lpwstr>640305</vt:lpwstr>
  </property>
</Properties>
</file>