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F0171" w14:textId="77C61722" w:rsidR="009B3937" w:rsidRDefault="009B3937" w:rsidP="009B3937">
      <w:pPr>
        <w:pStyle w:val="NoSpacing"/>
        <w:jc w:val="center"/>
        <w:rPr>
          <w:rFonts w:ascii="Times New Roman" w:hAnsi="Times New Roman" w:cs="Times New Roman"/>
          <w:b/>
          <w:bCs/>
          <w:sz w:val="28"/>
          <w:szCs w:val="28"/>
        </w:rPr>
      </w:pPr>
      <w:r>
        <w:rPr>
          <w:rFonts w:ascii="Times New Roman" w:hAnsi="Times New Roman" w:cs="Times New Roman"/>
          <w:b/>
          <w:bCs/>
          <w:sz w:val="28"/>
          <w:szCs w:val="28"/>
        </w:rPr>
        <w:t>DOCKET NO. 54683</w:t>
      </w:r>
    </w:p>
    <w:p w14:paraId="11C80BEC" w14:textId="77777777" w:rsidR="009B3937" w:rsidRDefault="009B3937" w:rsidP="009B3937">
      <w:pPr>
        <w:pStyle w:val="NoSpacing"/>
        <w:jc w:val="center"/>
        <w:rPr>
          <w:rFonts w:ascii="Times New Roman" w:hAnsi="Times New Roman" w:cs="Times New Roman"/>
          <w:b/>
          <w:bCs/>
          <w:sz w:val="28"/>
          <w:szCs w:val="28"/>
        </w:rPr>
      </w:pPr>
    </w:p>
    <w:p w14:paraId="78BF5F1B" w14:textId="77777777" w:rsidR="009B3937" w:rsidRDefault="009B3937" w:rsidP="009B3937">
      <w:pPr>
        <w:pStyle w:val="NoSpacing"/>
        <w:jc w:val="center"/>
        <w:rPr>
          <w:rFonts w:ascii="Times New Roman" w:hAnsi="Times New Roman" w:cs="Times New Roman"/>
          <w:b/>
          <w:bCs/>
          <w:sz w:val="28"/>
          <w:szCs w:val="28"/>
        </w:rPr>
      </w:pPr>
    </w:p>
    <w:p w14:paraId="6F65A387" w14:textId="0DCE5D1B" w:rsidR="009B3937" w:rsidRPr="009B3937" w:rsidRDefault="009B3937" w:rsidP="009B3937">
      <w:pPr>
        <w:pStyle w:val="NoSpacing"/>
        <w:rPr>
          <w:rFonts w:ascii="Times New Roman" w:hAnsi="Times New Roman" w:cs="Times New Roman"/>
          <w:b/>
          <w:bCs/>
          <w:sz w:val="24"/>
          <w:szCs w:val="24"/>
        </w:rPr>
      </w:pPr>
      <w:r w:rsidRPr="009B3937">
        <w:rPr>
          <w:rFonts w:ascii="Times New Roman" w:hAnsi="Times New Roman" w:cs="Times New Roman"/>
          <w:b/>
          <w:bCs/>
          <w:sz w:val="24"/>
          <w:szCs w:val="24"/>
        </w:rPr>
        <w:t>APPLICATION OF ENVIRO</w:t>
      </w:r>
      <w:r w:rsidRPr="009B3937">
        <w:rPr>
          <w:rFonts w:ascii="Times New Roman" w:hAnsi="Times New Roman" w:cs="Times New Roman"/>
          <w:b/>
          <w:bCs/>
          <w:sz w:val="24"/>
          <w:szCs w:val="24"/>
        </w:rPr>
        <w:tab/>
      </w:r>
      <w:r w:rsidRPr="009B3937">
        <w:rPr>
          <w:rFonts w:ascii="Times New Roman" w:hAnsi="Times New Roman" w:cs="Times New Roman"/>
          <w:b/>
          <w:bCs/>
          <w:sz w:val="24"/>
          <w:szCs w:val="24"/>
        </w:rPr>
        <w:tab/>
      </w:r>
      <w:r>
        <w:rPr>
          <w:rFonts w:ascii="Times New Roman" w:hAnsi="Times New Roman" w:cs="Times New Roman"/>
          <w:b/>
          <w:bCs/>
          <w:sz w:val="24"/>
          <w:szCs w:val="24"/>
        </w:rPr>
        <w:t xml:space="preserve"> </w:t>
      </w:r>
      <w:r w:rsidRPr="009B393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B3937">
        <w:rPr>
          <w:rFonts w:ascii="Times New Roman" w:hAnsi="Times New Roman" w:cs="Times New Roman"/>
          <w:b/>
          <w:bCs/>
          <w:sz w:val="24"/>
          <w:szCs w:val="24"/>
        </w:rPr>
        <w:t>PUBLIC UTILITY</w:t>
      </w:r>
      <w:r>
        <w:rPr>
          <w:rFonts w:ascii="Times New Roman" w:hAnsi="Times New Roman" w:cs="Times New Roman"/>
          <w:b/>
          <w:bCs/>
          <w:sz w:val="24"/>
          <w:szCs w:val="24"/>
        </w:rPr>
        <w:t xml:space="preserve"> COMMISSION</w:t>
      </w:r>
      <w:r w:rsidRPr="009B3937">
        <w:rPr>
          <w:rFonts w:ascii="Times New Roman" w:hAnsi="Times New Roman" w:cs="Times New Roman"/>
          <w:b/>
          <w:bCs/>
          <w:sz w:val="24"/>
          <w:szCs w:val="24"/>
        </w:rPr>
        <w:t xml:space="preserve">                   </w:t>
      </w:r>
    </w:p>
    <w:p w14:paraId="436509AB" w14:textId="017F06F6" w:rsidR="009B3937" w:rsidRPr="009B3937" w:rsidRDefault="009B3937" w:rsidP="009B3937">
      <w:pPr>
        <w:pStyle w:val="NoSpacing"/>
        <w:rPr>
          <w:rFonts w:ascii="Times New Roman" w:hAnsi="Times New Roman" w:cs="Times New Roman"/>
          <w:b/>
          <w:bCs/>
          <w:sz w:val="24"/>
          <w:szCs w:val="24"/>
        </w:rPr>
      </w:pPr>
      <w:r w:rsidRPr="009B3937">
        <w:rPr>
          <w:rFonts w:ascii="Times New Roman" w:hAnsi="Times New Roman" w:cs="Times New Roman"/>
          <w:b/>
          <w:bCs/>
          <w:sz w:val="24"/>
          <w:szCs w:val="24"/>
        </w:rPr>
        <w:t>MANAGEMENT FOR AUTHORITY</w:t>
      </w:r>
      <w:r>
        <w:rPr>
          <w:rFonts w:ascii="Times New Roman" w:hAnsi="Times New Roman" w:cs="Times New Roman"/>
          <w:b/>
          <w:bCs/>
          <w:sz w:val="24"/>
          <w:szCs w:val="24"/>
        </w:rPr>
        <w:tab/>
        <w:t xml:space="preserve"> </w:t>
      </w:r>
      <w:r w:rsidRPr="009B3937">
        <w:rPr>
          <w:rFonts w:ascii="Times New Roman" w:hAnsi="Times New Roman" w:cs="Times New Roman"/>
          <w:b/>
          <w:bCs/>
          <w:sz w:val="24"/>
          <w:szCs w:val="24"/>
        </w:rPr>
        <w:t xml:space="preserve">§    </w:t>
      </w:r>
    </w:p>
    <w:p w14:paraId="52B5CA22" w14:textId="77777777" w:rsidR="00DF7184" w:rsidRDefault="009B3937" w:rsidP="009B3937">
      <w:pPr>
        <w:pStyle w:val="NoSpacing"/>
        <w:rPr>
          <w:rFonts w:ascii="Times New Roman" w:hAnsi="Times New Roman" w:cs="Times New Roman"/>
          <w:b/>
          <w:bCs/>
          <w:sz w:val="24"/>
          <w:szCs w:val="24"/>
        </w:rPr>
      </w:pPr>
      <w:r w:rsidRPr="009B3937">
        <w:rPr>
          <w:rFonts w:ascii="Times New Roman" w:hAnsi="Times New Roman" w:cs="Times New Roman"/>
          <w:b/>
          <w:bCs/>
          <w:sz w:val="24"/>
          <w:szCs w:val="24"/>
        </w:rPr>
        <w:t>TO CHANGE RATES</w:t>
      </w:r>
      <w:r w:rsidRPr="009B3937">
        <w:rPr>
          <w:rFonts w:ascii="Times New Roman" w:hAnsi="Times New Roman" w:cs="Times New Roman"/>
          <w:b/>
          <w:bCs/>
          <w:sz w:val="24"/>
          <w:szCs w:val="24"/>
        </w:rPr>
        <w:tab/>
      </w:r>
      <w:r w:rsidRPr="009B3937">
        <w:rPr>
          <w:rFonts w:ascii="Times New Roman" w:hAnsi="Times New Roman" w:cs="Times New Roman"/>
          <w:b/>
          <w:bCs/>
          <w:sz w:val="24"/>
          <w:szCs w:val="24"/>
        </w:rPr>
        <w:tab/>
      </w:r>
      <w:r w:rsidRPr="009B3937">
        <w:rPr>
          <w:rFonts w:ascii="Times New Roman" w:hAnsi="Times New Roman" w:cs="Times New Roman"/>
          <w:b/>
          <w:bCs/>
          <w:sz w:val="24"/>
          <w:szCs w:val="24"/>
        </w:rPr>
        <w:tab/>
      </w:r>
      <w:r>
        <w:rPr>
          <w:rFonts w:ascii="Times New Roman" w:hAnsi="Times New Roman" w:cs="Times New Roman"/>
          <w:b/>
          <w:bCs/>
          <w:sz w:val="24"/>
          <w:szCs w:val="24"/>
        </w:rPr>
        <w:t xml:space="preserve"> </w:t>
      </w:r>
      <w:r w:rsidRPr="009B3937">
        <w:rPr>
          <w:rFonts w:ascii="Times New Roman" w:hAnsi="Times New Roman" w:cs="Times New Roman"/>
          <w:b/>
          <w:bCs/>
          <w:sz w:val="24"/>
          <w:szCs w:val="24"/>
        </w:rPr>
        <w:t>§</w:t>
      </w:r>
      <w:r>
        <w:rPr>
          <w:rFonts w:ascii="Times New Roman" w:hAnsi="Times New Roman" w:cs="Times New Roman"/>
          <w:b/>
          <w:bCs/>
          <w:sz w:val="24"/>
          <w:szCs w:val="24"/>
        </w:rPr>
        <w:t xml:space="preserve">                       OF TEXAS</w:t>
      </w:r>
    </w:p>
    <w:p w14:paraId="79CCB1AA" w14:textId="77777777" w:rsidR="00DF7184" w:rsidRDefault="00DF7184" w:rsidP="009B3937">
      <w:pPr>
        <w:pStyle w:val="NoSpacing"/>
        <w:rPr>
          <w:rFonts w:ascii="Times New Roman" w:hAnsi="Times New Roman" w:cs="Times New Roman"/>
          <w:b/>
          <w:bCs/>
          <w:sz w:val="24"/>
          <w:szCs w:val="24"/>
        </w:rPr>
      </w:pPr>
    </w:p>
    <w:p w14:paraId="7CE78426" w14:textId="77777777" w:rsidR="00DF7184" w:rsidRDefault="00DF7184" w:rsidP="009B3937">
      <w:pPr>
        <w:pStyle w:val="NoSpacing"/>
        <w:rPr>
          <w:rFonts w:ascii="Times New Roman" w:hAnsi="Times New Roman" w:cs="Times New Roman"/>
          <w:b/>
          <w:bCs/>
          <w:sz w:val="24"/>
          <w:szCs w:val="24"/>
        </w:rPr>
      </w:pPr>
    </w:p>
    <w:p w14:paraId="30E61367" w14:textId="3C657E75" w:rsidR="00DF7184" w:rsidRDefault="00DF7184" w:rsidP="00DF7184">
      <w:pPr>
        <w:pStyle w:val="NoSpacing"/>
        <w:jc w:val="center"/>
        <w:rPr>
          <w:rFonts w:ascii="Times New Roman" w:hAnsi="Times New Roman" w:cs="Times New Roman"/>
          <w:b/>
          <w:bCs/>
          <w:sz w:val="24"/>
          <w:szCs w:val="24"/>
        </w:rPr>
      </w:pPr>
      <w:r>
        <w:rPr>
          <w:rFonts w:ascii="Times New Roman" w:hAnsi="Times New Roman" w:cs="Times New Roman"/>
          <w:b/>
          <w:bCs/>
          <w:sz w:val="24"/>
          <w:szCs w:val="24"/>
          <w:u w:val="single"/>
        </w:rPr>
        <w:t>ENVIRO-MANAGEMENT’S LIST OF ISSUES</w:t>
      </w:r>
    </w:p>
    <w:p w14:paraId="529F3290" w14:textId="77777777" w:rsidR="00DF7184" w:rsidRDefault="00DF7184" w:rsidP="00DF7184">
      <w:pPr>
        <w:pStyle w:val="NoSpacing"/>
        <w:jc w:val="center"/>
        <w:rPr>
          <w:rFonts w:ascii="Times New Roman" w:hAnsi="Times New Roman" w:cs="Times New Roman"/>
          <w:b/>
          <w:bCs/>
          <w:sz w:val="24"/>
          <w:szCs w:val="24"/>
        </w:rPr>
      </w:pPr>
    </w:p>
    <w:p w14:paraId="4A1E2754" w14:textId="77777777" w:rsidR="00DF7184" w:rsidRPr="00DF7184" w:rsidRDefault="00DF7184" w:rsidP="00DF7184">
      <w:pPr>
        <w:pStyle w:val="NoSpacing"/>
        <w:rPr>
          <w:rFonts w:ascii="Times New Roman" w:hAnsi="Times New Roman" w:cs="Times New Roman"/>
          <w:b/>
          <w:bCs/>
          <w:sz w:val="24"/>
          <w:szCs w:val="24"/>
        </w:rPr>
      </w:pPr>
    </w:p>
    <w:p w14:paraId="33C35A43" w14:textId="51F1D16A" w:rsidR="009B3937" w:rsidRDefault="000768B1" w:rsidP="000768B1">
      <w:pPr>
        <w:pStyle w:val="NoSpacing"/>
        <w:numPr>
          <w:ilvl w:val="0"/>
          <w:numId w:val="1"/>
        </w:numPr>
        <w:jc w:val="center"/>
        <w:rPr>
          <w:rFonts w:ascii="Times New Roman" w:hAnsi="Times New Roman" w:cs="Times New Roman"/>
          <w:b/>
          <w:bCs/>
          <w:sz w:val="24"/>
          <w:szCs w:val="24"/>
        </w:rPr>
      </w:pPr>
      <w:r>
        <w:rPr>
          <w:rFonts w:ascii="Times New Roman" w:hAnsi="Times New Roman" w:cs="Times New Roman"/>
          <w:b/>
          <w:bCs/>
          <w:sz w:val="24"/>
          <w:szCs w:val="24"/>
        </w:rPr>
        <w:t>INTRODUCTION</w:t>
      </w:r>
    </w:p>
    <w:p w14:paraId="05BF0B75" w14:textId="32FA39A5" w:rsidR="000768B1" w:rsidRDefault="000768B1" w:rsidP="000768B1">
      <w:pPr>
        <w:pStyle w:val="NoSpacing"/>
        <w:ind w:left="1080"/>
        <w:rPr>
          <w:rFonts w:ascii="Times New Roman" w:hAnsi="Times New Roman" w:cs="Times New Roman"/>
          <w:sz w:val="24"/>
          <w:szCs w:val="24"/>
        </w:rPr>
      </w:pPr>
    </w:p>
    <w:p w14:paraId="6092EA7F" w14:textId="77777777" w:rsidR="000768B1" w:rsidRDefault="000768B1" w:rsidP="007D4AD8">
      <w:pPr>
        <w:pStyle w:val="NoSpacing"/>
        <w:spacing w:line="360" w:lineRule="auto"/>
        <w:ind w:firstLine="720"/>
        <w:rPr>
          <w:rFonts w:ascii="Times New Roman" w:hAnsi="Times New Roman" w:cs="Times New Roman"/>
          <w:sz w:val="24"/>
          <w:szCs w:val="24"/>
        </w:rPr>
      </w:pPr>
      <w:r>
        <w:rPr>
          <w:rFonts w:ascii="Times New Roman" w:hAnsi="Times New Roman" w:cs="Times New Roman"/>
          <w:sz w:val="24"/>
          <w:szCs w:val="24"/>
        </w:rPr>
        <w:t>On February 24, 2023, Enviro-Management (Enviro-Management or Applicant)</w:t>
      </w:r>
    </w:p>
    <w:p w14:paraId="560C485E" w14:textId="10E2D6F1" w:rsidR="000768B1" w:rsidRDefault="000768B1" w:rsidP="000768B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filed with the Public Utility Commission of Texas (Commission) an application for </w:t>
      </w:r>
      <w:proofErr w:type="gramStart"/>
      <w:r>
        <w:rPr>
          <w:rFonts w:ascii="Times New Roman" w:hAnsi="Times New Roman" w:cs="Times New Roman"/>
          <w:sz w:val="24"/>
          <w:szCs w:val="24"/>
        </w:rPr>
        <w:t>authority</w:t>
      </w:r>
      <w:proofErr w:type="gramEnd"/>
    </w:p>
    <w:p w14:paraId="2123D77B" w14:textId="59083967" w:rsidR="000768B1" w:rsidRDefault="000768B1" w:rsidP="000768B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to change water rates under Texas Water Code §§ 13.1871 and 13.18715</w:t>
      </w:r>
      <w:r w:rsidR="007D4AD8">
        <w:rPr>
          <w:rFonts w:ascii="Times New Roman" w:hAnsi="Times New Roman" w:cs="Times New Roman"/>
          <w:sz w:val="24"/>
          <w:szCs w:val="24"/>
        </w:rPr>
        <w:t>.</w:t>
      </w:r>
      <w:r w:rsidR="000617EF">
        <w:rPr>
          <w:rFonts w:ascii="Times New Roman" w:hAnsi="Times New Roman" w:cs="Times New Roman"/>
          <w:sz w:val="24"/>
          <w:szCs w:val="24"/>
        </w:rPr>
        <w:t xml:space="preserve">  Enviro-Management is a Class D water utility with 137 connections and holds </w:t>
      </w:r>
      <w:proofErr w:type="gramStart"/>
      <w:r w:rsidR="000617EF">
        <w:rPr>
          <w:rFonts w:ascii="Times New Roman" w:hAnsi="Times New Roman" w:cs="Times New Roman"/>
          <w:sz w:val="24"/>
          <w:szCs w:val="24"/>
        </w:rPr>
        <w:t>water</w:t>
      </w:r>
      <w:proofErr w:type="gramEnd"/>
      <w:r w:rsidR="000617EF">
        <w:rPr>
          <w:rFonts w:ascii="Times New Roman" w:hAnsi="Times New Roman" w:cs="Times New Roman"/>
          <w:sz w:val="24"/>
          <w:szCs w:val="24"/>
        </w:rPr>
        <w:t xml:space="preserve"> Certificate of Convenience and Necessity (CNN) No. 12625.</w:t>
      </w:r>
    </w:p>
    <w:p w14:paraId="0831B337" w14:textId="75C322B3" w:rsidR="007D4AD8" w:rsidRDefault="007D4AD8" w:rsidP="000768B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t>On July 20, 2023, the Commission filed an Order Requesting List of Issues, requiring parties to file a list of issues to be addressed in this docket by August 10, 2023.  Therefore, this pleading is timely filed.</w:t>
      </w:r>
    </w:p>
    <w:p w14:paraId="44129A7E" w14:textId="77777777" w:rsidR="007D4AD8" w:rsidRDefault="007D4AD8" w:rsidP="000768B1">
      <w:pPr>
        <w:pStyle w:val="NoSpacing"/>
        <w:spacing w:line="360" w:lineRule="auto"/>
        <w:rPr>
          <w:rFonts w:ascii="Times New Roman" w:hAnsi="Times New Roman" w:cs="Times New Roman"/>
          <w:sz w:val="24"/>
          <w:szCs w:val="24"/>
        </w:rPr>
      </w:pPr>
    </w:p>
    <w:p w14:paraId="41D3B986" w14:textId="3F933AAC" w:rsidR="007D4AD8" w:rsidRDefault="00673552" w:rsidP="00673552">
      <w:pPr>
        <w:pStyle w:val="NoSpacing"/>
        <w:numPr>
          <w:ilvl w:val="0"/>
          <w:numId w:val="1"/>
        </w:num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PROPOSED LIST OF ISSUES</w:t>
      </w:r>
    </w:p>
    <w:p w14:paraId="65052319" w14:textId="77777777" w:rsidR="002C4AD5" w:rsidRDefault="002C4AD5" w:rsidP="002C4AD5">
      <w:pPr>
        <w:pStyle w:val="NoSpacing"/>
        <w:spacing w:line="360" w:lineRule="auto"/>
        <w:jc w:val="center"/>
        <w:rPr>
          <w:rFonts w:ascii="Times New Roman" w:hAnsi="Times New Roman" w:cs="Times New Roman"/>
          <w:b/>
          <w:bCs/>
          <w:sz w:val="24"/>
          <w:szCs w:val="24"/>
        </w:rPr>
      </w:pPr>
    </w:p>
    <w:p w14:paraId="1FF75ECA" w14:textId="1287D83A" w:rsidR="002C4AD5" w:rsidRPr="002C4AD5" w:rsidRDefault="002C4AD5" w:rsidP="002C4AD5">
      <w:pPr>
        <w:pStyle w:val="NoSpacing"/>
        <w:spacing w:line="360" w:lineRule="auto"/>
        <w:ind w:left="1440"/>
        <w:rPr>
          <w:rFonts w:ascii="Times New Roman" w:hAnsi="Times New Roman" w:cs="Times New Roman"/>
          <w:sz w:val="24"/>
          <w:szCs w:val="24"/>
        </w:rPr>
      </w:pPr>
      <w:r>
        <w:rPr>
          <w:rFonts w:ascii="Times New Roman" w:hAnsi="Times New Roman" w:cs="Times New Roman"/>
          <w:b/>
          <w:bCs/>
          <w:sz w:val="24"/>
          <w:szCs w:val="24"/>
          <w:u w:val="single"/>
        </w:rPr>
        <w:t>Notice</w:t>
      </w:r>
    </w:p>
    <w:p w14:paraId="1823569E" w14:textId="38B9A825" w:rsidR="00673552" w:rsidRDefault="00673552" w:rsidP="00673552">
      <w:pPr>
        <w:pStyle w:val="NoSpacing"/>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Did Enviro-Management provide proper notice of the proposed rate change</w:t>
      </w:r>
      <w:r w:rsidR="00E22072">
        <w:rPr>
          <w:rFonts w:ascii="Times New Roman" w:hAnsi="Times New Roman" w:cs="Times New Roman"/>
          <w:sz w:val="24"/>
          <w:szCs w:val="24"/>
        </w:rPr>
        <w:t>?</w:t>
      </w:r>
    </w:p>
    <w:p w14:paraId="2F2ECDDF" w14:textId="51486A25" w:rsidR="00673552" w:rsidRDefault="00673552" w:rsidP="00673552">
      <w:pPr>
        <w:pStyle w:val="NoSpacing"/>
        <w:spacing w:line="360" w:lineRule="auto"/>
        <w:ind w:left="1440"/>
        <w:jc w:val="both"/>
        <w:rPr>
          <w:rFonts w:ascii="Times New Roman" w:hAnsi="Times New Roman" w:cs="Times New Roman"/>
          <w:sz w:val="24"/>
          <w:szCs w:val="24"/>
        </w:rPr>
      </w:pPr>
      <w:r>
        <w:rPr>
          <w:rFonts w:ascii="Times New Roman" w:hAnsi="Times New Roman" w:cs="Times New Roman"/>
          <w:sz w:val="24"/>
          <w:szCs w:val="24"/>
        </w:rPr>
        <w:t>TWC § 13.</w:t>
      </w:r>
      <w:r w:rsidR="00E22072">
        <w:rPr>
          <w:rFonts w:ascii="Times New Roman" w:hAnsi="Times New Roman" w:cs="Times New Roman"/>
          <w:sz w:val="24"/>
          <w:szCs w:val="24"/>
        </w:rPr>
        <w:t>1871(b), (c) and 13.18715, 16 TAC § 24.27?</w:t>
      </w:r>
    </w:p>
    <w:p w14:paraId="3CB692FC" w14:textId="3EB01178" w:rsidR="005450CC" w:rsidRDefault="005450CC" w:rsidP="002C4AD5">
      <w:pPr>
        <w:pStyle w:val="NoSpacing"/>
        <w:spacing w:line="360" w:lineRule="auto"/>
        <w:jc w:val="both"/>
        <w:rPr>
          <w:rFonts w:ascii="Times New Roman" w:hAnsi="Times New Roman" w:cs="Times New Roman"/>
          <w:sz w:val="24"/>
          <w:szCs w:val="24"/>
        </w:rPr>
      </w:pPr>
    </w:p>
    <w:p w14:paraId="45126BA7" w14:textId="323FDD22" w:rsidR="00FB485E" w:rsidRPr="00FB485E" w:rsidRDefault="00FB485E" w:rsidP="00FB485E">
      <w:pPr>
        <w:pStyle w:val="NoSpacing"/>
        <w:spacing w:line="360" w:lineRule="auto"/>
        <w:ind w:left="1440"/>
        <w:jc w:val="both"/>
        <w:rPr>
          <w:rFonts w:ascii="Times New Roman" w:hAnsi="Times New Roman" w:cs="Times New Roman"/>
          <w:sz w:val="24"/>
          <w:szCs w:val="24"/>
        </w:rPr>
      </w:pPr>
      <w:r>
        <w:rPr>
          <w:rFonts w:ascii="Times New Roman" w:hAnsi="Times New Roman" w:cs="Times New Roman"/>
          <w:b/>
          <w:bCs/>
          <w:sz w:val="24"/>
          <w:szCs w:val="24"/>
          <w:u w:val="single"/>
        </w:rPr>
        <w:t>Revenue Requirement</w:t>
      </w:r>
    </w:p>
    <w:p w14:paraId="7BE7941F" w14:textId="2E119E8A" w:rsidR="00E22072" w:rsidRDefault="00E22072" w:rsidP="00E22072">
      <w:pPr>
        <w:pStyle w:val="NoSpacing"/>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What revenue requirement will give Enviro-Management a reasonable opportunity to earn a reasonable return on its invested capital used and useful in providing service to the public in excess of its reasonable and necessary operating expenses while preserving the utility’s financial integrity as required by </w:t>
      </w:r>
      <w:r w:rsidR="005450CC">
        <w:rPr>
          <w:rFonts w:ascii="Times New Roman" w:hAnsi="Times New Roman" w:cs="Times New Roman"/>
          <w:sz w:val="24"/>
          <w:szCs w:val="24"/>
        </w:rPr>
        <w:t>TWC § 13.183(a)(1) and (2) and 16 TAC § 24.43(a)?</w:t>
      </w:r>
    </w:p>
    <w:p w14:paraId="189094BF" w14:textId="77777777" w:rsidR="00416242" w:rsidRDefault="00416242" w:rsidP="00416242">
      <w:pPr>
        <w:pStyle w:val="ListParagraph"/>
        <w:rPr>
          <w:rFonts w:ascii="Times New Roman" w:hAnsi="Times New Roman" w:cs="Times New Roman"/>
          <w:sz w:val="24"/>
          <w:szCs w:val="24"/>
        </w:rPr>
      </w:pPr>
    </w:p>
    <w:p w14:paraId="0698375D" w14:textId="0880D70F" w:rsidR="00416242" w:rsidRDefault="00416242" w:rsidP="00416242">
      <w:pPr>
        <w:pStyle w:val="NoSpacing"/>
        <w:spacing w:line="360" w:lineRule="auto"/>
        <w:ind w:left="1440"/>
        <w:jc w:val="right"/>
        <w:rPr>
          <w:rFonts w:ascii="Times New Roman" w:hAnsi="Times New Roman" w:cs="Times New Roman"/>
          <w:sz w:val="24"/>
          <w:szCs w:val="24"/>
        </w:rPr>
      </w:pPr>
      <w:r>
        <w:rPr>
          <w:rFonts w:ascii="Times New Roman" w:hAnsi="Times New Roman" w:cs="Times New Roman"/>
          <w:sz w:val="24"/>
          <w:szCs w:val="24"/>
        </w:rPr>
        <w:lastRenderedPageBreak/>
        <w:t xml:space="preserve">Page 2 of </w:t>
      </w:r>
      <w:r w:rsidR="00124DFB">
        <w:rPr>
          <w:rFonts w:ascii="Times New Roman" w:hAnsi="Times New Roman" w:cs="Times New Roman"/>
          <w:sz w:val="24"/>
          <w:szCs w:val="24"/>
        </w:rPr>
        <w:t>3</w:t>
      </w:r>
    </w:p>
    <w:p w14:paraId="59AEAC5A" w14:textId="77777777" w:rsidR="00416242" w:rsidRDefault="00416242" w:rsidP="00416242">
      <w:pPr>
        <w:pStyle w:val="NoSpacing"/>
        <w:spacing w:line="360" w:lineRule="auto"/>
        <w:ind w:left="1440"/>
        <w:jc w:val="right"/>
        <w:rPr>
          <w:rFonts w:ascii="Times New Roman" w:hAnsi="Times New Roman" w:cs="Times New Roman"/>
          <w:sz w:val="24"/>
          <w:szCs w:val="24"/>
        </w:rPr>
      </w:pPr>
    </w:p>
    <w:p w14:paraId="0EC8ACC2" w14:textId="6744CE8B" w:rsidR="00416242" w:rsidRDefault="00416242" w:rsidP="0041624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appropriate methodology to determine just and reasonable rates in this proceeding?</w:t>
      </w:r>
    </w:p>
    <w:p w14:paraId="1C6FC916" w14:textId="77777777" w:rsidR="002C4AD5" w:rsidRDefault="002C4AD5" w:rsidP="002C4AD5">
      <w:pPr>
        <w:pStyle w:val="NoSpacing"/>
        <w:spacing w:line="360" w:lineRule="auto"/>
        <w:ind w:left="1440"/>
        <w:rPr>
          <w:rFonts w:ascii="Times New Roman" w:hAnsi="Times New Roman" w:cs="Times New Roman"/>
          <w:sz w:val="24"/>
          <w:szCs w:val="24"/>
        </w:rPr>
      </w:pPr>
    </w:p>
    <w:p w14:paraId="16C5AA91" w14:textId="1AD4C5A4" w:rsidR="00FA355C" w:rsidRPr="00FA355C" w:rsidRDefault="00FA355C" w:rsidP="00FA355C">
      <w:pPr>
        <w:pStyle w:val="NoSpacing"/>
        <w:spacing w:line="360" w:lineRule="auto"/>
        <w:ind w:left="1440"/>
        <w:rPr>
          <w:rFonts w:ascii="Times New Roman" w:hAnsi="Times New Roman" w:cs="Times New Roman"/>
          <w:sz w:val="24"/>
          <w:szCs w:val="24"/>
        </w:rPr>
      </w:pPr>
      <w:r>
        <w:rPr>
          <w:rFonts w:ascii="Times New Roman" w:hAnsi="Times New Roman" w:cs="Times New Roman"/>
          <w:b/>
          <w:bCs/>
          <w:sz w:val="24"/>
          <w:szCs w:val="24"/>
          <w:u w:val="single"/>
        </w:rPr>
        <w:t>Cost of Service</w:t>
      </w:r>
    </w:p>
    <w:p w14:paraId="0B5970FE" w14:textId="6D9C7593" w:rsidR="00416242" w:rsidRDefault="00416242" w:rsidP="0041624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utility’s cost of service for providing water service based on its test year?</w:t>
      </w:r>
    </w:p>
    <w:p w14:paraId="03468BE2" w14:textId="46792113" w:rsidR="00416242" w:rsidRDefault="00416242" w:rsidP="0041624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adjustments, if any, should be made to the utility’s proposed test-year data in accordance with TWC § 13.185(d)(1) and 16 TAC</w:t>
      </w:r>
      <w:r w:rsidR="00FB485E">
        <w:rPr>
          <w:rFonts w:ascii="Times New Roman" w:hAnsi="Times New Roman" w:cs="Times New Roman"/>
          <w:sz w:val="24"/>
          <w:szCs w:val="24"/>
        </w:rPr>
        <w:t xml:space="preserve"> § 24.41(b) and (c)(5)?</w:t>
      </w:r>
    </w:p>
    <w:p w14:paraId="2630DBE2" w14:textId="77777777" w:rsidR="002C4AD5" w:rsidRDefault="002C4AD5" w:rsidP="002C4AD5">
      <w:pPr>
        <w:pStyle w:val="NoSpacing"/>
        <w:spacing w:line="360" w:lineRule="auto"/>
        <w:ind w:left="1440"/>
        <w:rPr>
          <w:rFonts w:ascii="Times New Roman" w:hAnsi="Times New Roman" w:cs="Times New Roman"/>
          <w:sz w:val="24"/>
          <w:szCs w:val="24"/>
        </w:rPr>
      </w:pPr>
    </w:p>
    <w:p w14:paraId="25A87476" w14:textId="25BF53AF" w:rsidR="00FA355C" w:rsidRPr="00FA355C" w:rsidRDefault="00FA355C" w:rsidP="00FA355C">
      <w:pPr>
        <w:pStyle w:val="NoSpacing"/>
        <w:spacing w:line="360" w:lineRule="auto"/>
        <w:ind w:left="1440"/>
        <w:rPr>
          <w:rFonts w:ascii="Times New Roman" w:hAnsi="Times New Roman" w:cs="Times New Roman"/>
          <w:sz w:val="24"/>
          <w:szCs w:val="24"/>
        </w:rPr>
      </w:pPr>
      <w:r>
        <w:rPr>
          <w:rFonts w:ascii="Times New Roman" w:hAnsi="Times New Roman" w:cs="Times New Roman"/>
          <w:b/>
          <w:bCs/>
          <w:sz w:val="24"/>
          <w:szCs w:val="24"/>
          <w:u w:val="single"/>
        </w:rPr>
        <w:t>Allowable Expenses</w:t>
      </w:r>
    </w:p>
    <w:p w14:paraId="27506BB9" w14:textId="28A7F842" w:rsidR="00FB485E" w:rsidRDefault="00FB485E" w:rsidP="0041624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are the reasonable and necessary allowable expenses for water service under 16 TAC § 24.41(b)?</w:t>
      </w:r>
    </w:p>
    <w:p w14:paraId="1194F4BD" w14:textId="353B9377" w:rsidR="00FA355C" w:rsidRDefault="00FA355C" w:rsidP="0041624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utility’s reasonable and necessary operations and maintenance expense</w:t>
      </w:r>
      <w:r w:rsidR="002C4AD5">
        <w:rPr>
          <w:rFonts w:ascii="Times New Roman" w:hAnsi="Times New Roman" w:cs="Times New Roman"/>
          <w:sz w:val="24"/>
          <w:szCs w:val="24"/>
        </w:rPr>
        <w:t xml:space="preserve"> under 16 TAC § 24.41(b)(1)(A)?</w:t>
      </w:r>
    </w:p>
    <w:p w14:paraId="762C3157" w14:textId="2812AA44" w:rsidR="002C4AD5" w:rsidRDefault="002C4AD5" w:rsidP="0041624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utility’s reasonable and necessary administrative and general expenses?</w:t>
      </w:r>
    </w:p>
    <w:p w14:paraId="2D20B71C" w14:textId="4CF26540" w:rsidR="00FA355C" w:rsidRDefault="00FA355C" w:rsidP="0041624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utility’s reasonable and necessary depreciation expense?</w:t>
      </w:r>
    </w:p>
    <w:p w14:paraId="6B6946D4" w14:textId="23B15FF1" w:rsidR="00417CE2" w:rsidRDefault="002C4AD5" w:rsidP="00417CE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reasonable and necessary expense for assessments, and taxes other than federal income taxes?</w:t>
      </w:r>
    </w:p>
    <w:p w14:paraId="154A8150" w14:textId="77777777" w:rsidR="00417CE2" w:rsidRDefault="00417CE2" w:rsidP="00417CE2">
      <w:pPr>
        <w:pStyle w:val="NoSpacing"/>
        <w:spacing w:line="360" w:lineRule="auto"/>
        <w:rPr>
          <w:rFonts w:ascii="Times New Roman" w:hAnsi="Times New Roman" w:cs="Times New Roman"/>
          <w:sz w:val="24"/>
          <w:szCs w:val="24"/>
        </w:rPr>
      </w:pPr>
    </w:p>
    <w:p w14:paraId="16518929" w14:textId="1609240F" w:rsidR="00417CE2" w:rsidRDefault="00417CE2" w:rsidP="00417CE2">
      <w:pPr>
        <w:pStyle w:val="NoSpacing"/>
        <w:spacing w:line="360" w:lineRule="auto"/>
        <w:ind w:left="1440"/>
        <w:rPr>
          <w:rFonts w:ascii="Times New Roman" w:hAnsi="Times New Roman" w:cs="Times New Roman"/>
          <w:sz w:val="24"/>
          <w:szCs w:val="24"/>
        </w:rPr>
      </w:pPr>
      <w:r>
        <w:rPr>
          <w:rFonts w:ascii="Times New Roman" w:hAnsi="Times New Roman" w:cs="Times New Roman"/>
          <w:b/>
          <w:bCs/>
          <w:sz w:val="24"/>
          <w:szCs w:val="24"/>
          <w:u w:val="single"/>
        </w:rPr>
        <w:t>Rate Base and Return</w:t>
      </w:r>
    </w:p>
    <w:p w14:paraId="11933508" w14:textId="21602DB8" w:rsidR="00417CE2" w:rsidRDefault="00417CE2" w:rsidP="00417CE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appropriate rate of return, including return on equity and cost or debt for the utility, consistent with 16 TAC § 24.41(c)(1)?</w:t>
      </w:r>
    </w:p>
    <w:p w14:paraId="7E3476A5" w14:textId="46537881" w:rsidR="00245C64" w:rsidRDefault="00245C64" w:rsidP="00417CE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Does the utility have any debt?</w:t>
      </w:r>
    </w:p>
    <w:p w14:paraId="1DDEA145" w14:textId="37A691FA" w:rsidR="00245C64" w:rsidRDefault="00245C64" w:rsidP="00417CE2">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What is the reasonable and necessary components of the utility’s invested capital in accordance with 16 TAC § 24.41(c)(2)?</w:t>
      </w:r>
    </w:p>
    <w:p w14:paraId="2C882678" w14:textId="77777777" w:rsidR="00124DFB" w:rsidRDefault="00124DFB" w:rsidP="00124DFB">
      <w:pPr>
        <w:pStyle w:val="NoSpacing"/>
        <w:spacing w:line="360" w:lineRule="auto"/>
        <w:rPr>
          <w:rFonts w:ascii="Times New Roman" w:hAnsi="Times New Roman" w:cs="Times New Roman"/>
          <w:sz w:val="24"/>
          <w:szCs w:val="24"/>
        </w:rPr>
      </w:pPr>
    </w:p>
    <w:p w14:paraId="595ACF2E" w14:textId="77777777" w:rsidR="00124DFB" w:rsidRDefault="00124DFB" w:rsidP="00124DFB">
      <w:pPr>
        <w:pStyle w:val="NoSpacing"/>
        <w:spacing w:line="360" w:lineRule="auto"/>
        <w:rPr>
          <w:rFonts w:ascii="Times New Roman" w:hAnsi="Times New Roman" w:cs="Times New Roman"/>
          <w:sz w:val="24"/>
          <w:szCs w:val="24"/>
        </w:rPr>
      </w:pPr>
    </w:p>
    <w:p w14:paraId="02B00AC3" w14:textId="77777777" w:rsidR="00124DFB" w:rsidRDefault="00124DFB" w:rsidP="00124DFB">
      <w:pPr>
        <w:pStyle w:val="NoSpacing"/>
        <w:spacing w:line="360" w:lineRule="auto"/>
        <w:rPr>
          <w:rFonts w:ascii="Times New Roman" w:hAnsi="Times New Roman" w:cs="Times New Roman"/>
          <w:sz w:val="24"/>
          <w:szCs w:val="24"/>
        </w:rPr>
      </w:pPr>
    </w:p>
    <w:p w14:paraId="3C06CA53" w14:textId="5E8FB6E9" w:rsidR="00124DFB" w:rsidRDefault="00124DFB" w:rsidP="00124DFB">
      <w:pPr>
        <w:pStyle w:val="NoSpacing"/>
        <w:spacing w:line="360" w:lineRule="auto"/>
        <w:ind w:left="5760"/>
        <w:jc w:val="right"/>
        <w:rPr>
          <w:rFonts w:ascii="Times New Roman" w:hAnsi="Times New Roman" w:cs="Times New Roman"/>
          <w:sz w:val="24"/>
          <w:szCs w:val="24"/>
        </w:rPr>
      </w:pPr>
      <w:r>
        <w:rPr>
          <w:rFonts w:ascii="Times New Roman" w:hAnsi="Times New Roman" w:cs="Times New Roman"/>
          <w:sz w:val="24"/>
          <w:szCs w:val="24"/>
        </w:rPr>
        <w:lastRenderedPageBreak/>
        <w:t>Page 3 of 3</w:t>
      </w:r>
    </w:p>
    <w:p w14:paraId="4C5902A1" w14:textId="7210782C" w:rsidR="00245C64" w:rsidRDefault="00245C64" w:rsidP="00245C64">
      <w:pPr>
        <w:pStyle w:val="NoSpacing"/>
        <w:spacing w:line="360" w:lineRule="auto"/>
        <w:ind w:left="1440"/>
        <w:rPr>
          <w:rFonts w:ascii="Times New Roman" w:hAnsi="Times New Roman" w:cs="Times New Roman"/>
          <w:sz w:val="24"/>
          <w:szCs w:val="24"/>
        </w:rPr>
      </w:pPr>
      <w:r>
        <w:rPr>
          <w:rFonts w:ascii="Times New Roman" w:hAnsi="Times New Roman" w:cs="Times New Roman"/>
          <w:b/>
          <w:bCs/>
          <w:sz w:val="24"/>
          <w:szCs w:val="24"/>
          <w:u w:val="single"/>
        </w:rPr>
        <w:t>Rates</w:t>
      </w:r>
    </w:p>
    <w:p w14:paraId="1A342895" w14:textId="25B32774" w:rsidR="00245C64" w:rsidRDefault="00245C64" w:rsidP="00245C64">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What are the just and reasonable rates for the utility that are sufficient, equitable, and consistent </w:t>
      </w:r>
      <w:r w:rsidR="00124DFB">
        <w:rPr>
          <w:rFonts w:ascii="Times New Roman" w:hAnsi="Times New Roman" w:cs="Times New Roman"/>
          <w:sz w:val="24"/>
          <w:szCs w:val="24"/>
        </w:rPr>
        <w:t xml:space="preserve">in application to each customer class </w:t>
      </w:r>
      <w:r>
        <w:rPr>
          <w:rFonts w:ascii="Times New Roman" w:hAnsi="Times New Roman" w:cs="Times New Roman"/>
          <w:sz w:val="24"/>
          <w:szCs w:val="24"/>
        </w:rPr>
        <w:t xml:space="preserve">and </w:t>
      </w:r>
      <w:r w:rsidR="00124DFB">
        <w:rPr>
          <w:rFonts w:ascii="Times New Roman" w:hAnsi="Times New Roman" w:cs="Times New Roman"/>
          <w:sz w:val="24"/>
          <w:szCs w:val="24"/>
        </w:rPr>
        <w:t xml:space="preserve">that </w:t>
      </w:r>
      <w:r>
        <w:rPr>
          <w:rFonts w:ascii="Times New Roman" w:hAnsi="Times New Roman" w:cs="Times New Roman"/>
          <w:sz w:val="24"/>
          <w:szCs w:val="24"/>
        </w:rPr>
        <w:t xml:space="preserve">are not unreasonably preferential, </w:t>
      </w:r>
      <w:r w:rsidR="00124DFB">
        <w:rPr>
          <w:rFonts w:ascii="Times New Roman" w:hAnsi="Times New Roman" w:cs="Times New Roman"/>
          <w:sz w:val="24"/>
          <w:szCs w:val="24"/>
        </w:rPr>
        <w:t>prejudicial, or discriminatory under TWC § 13.182 and 16 TAC § 24.35(d)?  Do these rates recover the utility’s revenue requirement?</w:t>
      </w:r>
    </w:p>
    <w:p w14:paraId="371B65D2" w14:textId="77777777" w:rsidR="00124DFB" w:rsidRDefault="00124DFB" w:rsidP="00124DFB">
      <w:pPr>
        <w:pStyle w:val="NoSpacing"/>
        <w:spacing w:line="360" w:lineRule="auto"/>
        <w:rPr>
          <w:rFonts w:ascii="Times New Roman" w:hAnsi="Times New Roman" w:cs="Times New Roman"/>
          <w:sz w:val="24"/>
          <w:szCs w:val="24"/>
        </w:rPr>
      </w:pPr>
    </w:p>
    <w:p w14:paraId="655FB232" w14:textId="611BB981" w:rsidR="00124DFB" w:rsidRPr="00124DFB" w:rsidRDefault="00124DFB" w:rsidP="00124DFB">
      <w:pPr>
        <w:pStyle w:val="NoSpacing"/>
        <w:spacing w:line="360" w:lineRule="auto"/>
        <w:ind w:left="1440"/>
        <w:rPr>
          <w:rFonts w:ascii="Times New Roman" w:hAnsi="Times New Roman" w:cs="Times New Roman"/>
          <w:sz w:val="24"/>
          <w:szCs w:val="24"/>
        </w:rPr>
      </w:pPr>
      <w:r>
        <w:rPr>
          <w:rFonts w:ascii="Times New Roman" w:hAnsi="Times New Roman" w:cs="Times New Roman"/>
          <w:b/>
          <w:bCs/>
          <w:sz w:val="24"/>
          <w:szCs w:val="24"/>
          <w:u w:val="single"/>
        </w:rPr>
        <w:t>Tariff</w:t>
      </w:r>
    </w:p>
    <w:p w14:paraId="0C6305F2" w14:textId="5E684494" w:rsidR="00124DFB" w:rsidRDefault="00124DFB" w:rsidP="00124DF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 Are the utility’s proposed revisions to its tariff and rate schedule appropriate?</w:t>
      </w:r>
    </w:p>
    <w:p w14:paraId="7E0DB3A2" w14:textId="77777777" w:rsidR="00124DFB" w:rsidRDefault="00124DFB" w:rsidP="00124DFB">
      <w:pPr>
        <w:pStyle w:val="NoSpacing"/>
        <w:spacing w:line="360" w:lineRule="auto"/>
        <w:rPr>
          <w:rFonts w:ascii="Times New Roman" w:hAnsi="Times New Roman" w:cs="Times New Roman"/>
          <w:sz w:val="24"/>
          <w:szCs w:val="24"/>
        </w:rPr>
      </w:pPr>
    </w:p>
    <w:p w14:paraId="1FBF26DB" w14:textId="01F3C01D" w:rsidR="00124DFB" w:rsidRDefault="00124DFB" w:rsidP="00124DFB">
      <w:pPr>
        <w:pStyle w:val="NoSpacing"/>
        <w:spacing w:line="360" w:lineRule="auto"/>
        <w:ind w:left="1440"/>
        <w:rPr>
          <w:rFonts w:ascii="Times New Roman" w:hAnsi="Times New Roman" w:cs="Times New Roman"/>
          <w:b/>
          <w:bCs/>
          <w:sz w:val="24"/>
          <w:szCs w:val="24"/>
        </w:rPr>
      </w:pPr>
      <w:r>
        <w:rPr>
          <w:rFonts w:ascii="Times New Roman" w:hAnsi="Times New Roman" w:cs="Times New Roman"/>
          <w:b/>
          <w:bCs/>
          <w:sz w:val="24"/>
          <w:szCs w:val="24"/>
          <w:u w:val="single"/>
        </w:rPr>
        <w:t>Interim Rates</w:t>
      </w:r>
    </w:p>
    <w:p w14:paraId="36DA6D3D" w14:textId="426B5989" w:rsidR="00124DFB" w:rsidRDefault="00124DFB" w:rsidP="00124DF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 Has the utility met the requirements for a request for interim relief in the form of interim rates?  If so, what are the appropriate </w:t>
      </w:r>
      <w:r w:rsidR="00D71901">
        <w:rPr>
          <w:rFonts w:ascii="Times New Roman" w:hAnsi="Times New Roman" w:cs="Times New Roman"/>
          <w:sz w:val="24"/>
          <w:szCs w:val="24"/>
        </w:rPr>
        <w:t>interim rates under 16 TAC §24.37?</w:t>
      </w:r>
    </w:p>
    <w:p w14:paraId="35EDCFC5" w14:textId="72E27ABA" w:rsidR="00D71901" w:rsidRDefault="00D71901" w:rsidP="00124DFB">
      <w:pPr>
        <w:pStyle w:val="NoSpacing"/>
        <w:numPr>
          <w:ilvl w:val="0"/>
          <w:numId w:val="2"/>
        </w:numPr>
        <w:spacing w:line="360" w:lineRule="auto"/>
        <w:rPr>
          <w:rFonts w:ascii="Times New Roman" w:hAnsi="Times New Roman" w:cs="Times New Roman"/>
          <w:sz w:val="24"/>
          <w:szCs w:val="24"/>
        </w:rPr>
      </w:pPr>
      <w:r>
        <w:rPr>
          <w:rFonts w:ascii="Times New Roman" w:hAnsi="Times New Roman" w:cs="Times New Roman"/>
          <w:sz w:val="24"/>
          <w:szCs w:val="24"/>
        </w:rPr>
        <w:t xml:space="preserve">  If a refund or surcharge results from this proceeding, how and over what </w:t>
      </w:r>
      <w:proofErr w:type="gramStart"/>
      <w:r>
        <w:rPr>
          <w:rFonts w:ascii="Times New Roman" w:hAnsi="Times New Roman" w:cs="Times New Roman"/>
          <w:sz w:val="24"/>
          <w:szCs w:val="24"/>
        </w:rPr>
        <w:t>period of time</w:t>
      </w:r>
      <w:proofErr w:type="gramEnd"/>
      <w:r>
        <w:rPr>
          <w:rFonts w:ascii="Times New Roman" w:hAnsi="Times New Roman" w:cs="Times New Roman"/>
          <w:sz w:val="24"/>
          <w:szCs w:val="24"/>
        </w:rPr>
        <w:t xml:space="preserve"> should the refund or surcharge be made consistent with TWC § 13.1871?</w:t>
      </w:r>
    </w:p>
    <w:p w14:paraId="3D246F70" w14:textId="77777777" w:rsidR="00987E8A" w:rsidRDefault="00987E8A" w:rsidP="00987E8A">
      <w:pPr>
        <w:pStyle w:val="NoSpacing"/>
        <w:spacing w:line="360" w:lineRule="auto"/>
        <w:rPr>
          <w:rFonts w:ascii="Times New Roman" w:hAnsi="Times New Roman" w:cs="Times New Roman"/>
          <w:sz w:val="24"/>
          <w:szCs w:val="24"/>
        </w:rPr>
      </w:pPr>
    </w:p>
    <w:p w14:paraId="13179260" w14:textId="78548DA6" w:rsidR="00987E8A" w:rsidRPr="00987E8A" w:rsidRDefault="00987E8A" w:rsidP="00987E8A">
      <w:pPr>
        <w:pStyle w:val="NoSpacing"/>
        <w:numPr>
          <w:ilvl w:val="0"/>
          <w:numId w:val="1"/>
        </w:num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ISSUES NOT TO BE ADDRESSED</w:t>
      </w:r>
    </w:p>
    <w:p w14:paraId="2FD80AF9" w14:textId="6EA168ED" w:rsidR="00987E8A" w:rsidRDefault="00987E8A" w:rsidP="00987E8A">
      <w:pPr>
        <w:pStyle w:val="NoSpacing"/>
        <w:spacing w:line="360" w:lineRule="auto"/>
        <w:ind w:left="1080"/>
        <w:rPr>
          <w:rFonts w:ascii="Times New Roman" w:hAnsi="Times New Roman" w:cs="Times New Roman"/>
          <w:sz w:val="24"/>
          <w:szCs w:val="24"/>
        </w:rPr>
      </w:pPr>
      <w:r>
        <w:rPr>
          <w:rFonts w:ascii="Times New Roman" w:hAnsi="Times New Roman" w:cs="Times New Roman"/>
          <w:sz w:val="24"/>
          <w:szCs w:val="24"/>
        </w:rPr>
        <w:t>Enviro-Management has not identified any issues not to be addressed in this proceeding.</w:t>
      </w:r>
    </w:p>
    <w:p w14:paraId="4D4EBDAB" w14:textId="77777777" w:rsidR="00987E8A" w:rsidRDefault="00987E8A" w:rsidP="00987E8A">
      <w:pPr>
        <w:pStyle w:val="NoSpacing"/>
        <w:spacing w:line="360" w:lineRule="auto"/>
        <w:ind w:left="1080"/>
        <w:rPr>
          <w:rFonts w:ascii="Times New Roman" w:hAnsi="Times New Roman" w:cs="Times New Roman"/>
          <w:sz w:val="24"/>
          <w:szCs w:val="24"/>
        </w:rPr>
      </w:pPr>
    </w:p>
    <w:p w14:paraId="0620E1AC" w14:textId="48393AED" w:rsidR="00987E8A" w:rsidRPr="00987E8A" w:rsidRDefault="00987E8A" w:rsidP="00987E8A">
      <w:pPr>
        <w:pStyle w:val="NoSpacing"/>
        <w:numPr>
          <w:ilvl w:val="0"/>
          <w:numId w:val="1"/>
        </w:num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THRESHOLD ISSUES</w:t>
      </w:r>
    </w:p>
    <w:p w14:paraId="64F2149D" w14:textId="79CA6F30" w:rsidR="00987E8A" w:rsidRDefault="00987E8A" w:rsidP="00987E8A">
      <w:pPr>
        <w:pStyle w:val="NoSpacing"/>
        <w:spacing w:line="360" w:lineRule="auto"/>
        <w:ind w:left="1080"/>
        <w:rPr>
          <w:rFonts w:ascii="Times New Roman" w:hAnsi="Times New Roman" w:cs="Times New Roman"/>
          <w:sz w:val="24"/>
          <w:szCs w:val="24"/>
        </w:rPr>
      </w:pPr>
      <w:r>
        <w:rPr>
          <w:rFonts w:ascii="Times New Roman" w:hAnsi="Times New Roman" w:cs="Times New Roman"/>
          <w:sz w:val="24"/>
          <w:szCs w:val="24"/>
        </w:rPr>
        <w:t>Enviro-Management has not identified any threshold issues that should be addressed.</w:t>
      </w:r>
    </w:p>
    <w:p w14:paraId="516858E4" w14:textId="77777777" w:rsidR="00861BC8" w:rsidRDefault="00861BC8" w:rsidP="00987E8A">
      <w:pPr>
        <w:pStyle w:val="NoSpacing"/>
        <w:spacing w:line="360" w:lineRule="auto"/>
        <w:ind w:left="1080"/>
        <w:rPr>
          <w:rFonts w:ascii="Times New Roman" w:hAnsi="Times New Roman" w:cs="Times New Roman"/>
          <w:sz w:val="24"/>
          <w:szCs w:val="24"/>
        </w:rPr>
      </w:pPr>
    </w:p>
    <w:p w14:paraId="0FEEF25C" w14:textId="77777777" w:rsidR="00861BC8" w:rsidRPr="00987E8A" w:rsidRDefault="00861BC8" w:rsidP="00987E8A">
      <w:pPr>
        <w:pStyle w:val="NoSpacing"/>
        <w:spacing w:line="360" w:lineRule="auto"/>
        <w:ind w:left="1080"/>
        <w:rPr>
          <w:rFonts w:ascii="Times New Roman" w:hAnsi="Times New Roman" w:cs="Times New Roman"/>
          <w:b/>
          <w:bCs/>
          <w:sz w:val="24"/>
          <w:szCs w:val="24"/>
        </w:rPr>
      </w:pPr>
    </w:p>
    <w:p w14:paraId="78DBC0D8" w14:textId="051B44C6" w:rsidR="00D71901" w:rsidRDefault="00861BC8" w:rsidP="00861BC8">
      <w:pPr>
        <w:pStyle w:val="NoSpacing"/>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CONCLUSION AND PRAYER</w:t>
      </w:r>
    </w:p>
    <w:p w14:paraId="23D56758" w14:textId="77777777" w:rsidR="00861BC8" w:rsidRDefault="00861BC8" w:rsidP="00861BC8">
      <w:pPr>
        <w:pStyle w:val="NoSpacing"/>
        <w:spacing w:line="360" w:lineRule="auto"/>
        <w:jc w:val="center"/>
        <w:rPr>
          <w:rFonts w:ascii="Times New Roman" w:hAnsi="Times New Roman" w:cs="Times New Roman"/>
          <w:b/>
          <w:bCs/>
          <w:sz w:val="24"/>
          <w:szCs w:val="24"/>
        </w:rPr>
      </w:pPr>
    </w:p>
    <w:p w14:paraId="54462EC9" w14:textId="519A22A4" w:rsidR="00861BC8" w:rsidRPr="00861BC8" w:rsidRDefault="00861BC8" w:rsidP="00861BC8">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ab/>
        <w:t>Enviro-Management respectfully requests that the identified issues be considered by the Commission in this proceeding and grant Enviro-Management any relief to which it shows itself justly entitled.</w:t>
      </w:r>
      <w:r>
        <w:rPr>
          <w:rFonts w:ascii="Times New Roman" w:hAnsi="Times New Roman" w:cs="Times New Roman"/>
          <w:sz w:val="24"/>
          <w:szCs w:val="24"/>
        </w:rPr>
        <w:tab/>
      </w:r>
      <w:r>
        <w:rPr>
          <w:rFonts w:ascii="Times New Roman" w:hAnsi="Times New Roman" w:cs="Times New Roman"/>
          <w:sz w:val="24"/>
          <w:szCs w:val="24"/>
        </w:rPr>
        <w:tab/>
      </w:r>
    </w:p>
    <w:p w14:paraId="33924844" w14:textId="42859806" w:rsidR="00D71901" w:rsidRPr="00987E8A" w:rsidRDefault="00D71901" w:rsidP="00987E8A">
      <w:pPr>
        <w:pStyle w:val="NoSpacing"/>
        <w:spacing w:line="360" w:lineRule="auto"/>
        <w:ind w:left="1440"/>
        <w:rPr>
          <w:rFonts w:ascii="Times New Roman" w:hAnsi="Times New Roman" w:cs="Times New Roman"/>
          <w:sz w:val="24"/>
          <w:szCs w:val="24"/>
        </w:rPr>
      </w:pPr>
    </w:p>
    <w:p w14:paraId="03863D59" w14:textId="77777777" w:rsidR="00417CE2" w:rsidRPr="00417CE2" w:rsidRDefault="00417CE2" w:rsidP="00417CE2">
      <w:pPr>
        <w:pStyle w:val="NoSpacing"/>
        <w:spacing w:line="360" w:lineRule="auto"/>
        <w:ind w:left="1440"/>
        <w:rPr>
          <w:rFonts w:ascii="Times New Roman" w:hAnsi="Times New Roman" w:cs="Times New Roman"/>
          <w:sz w:val="24"/>
          <w:szCs w:val="24"/>
        </w:rPr>
      </w:pPr>
    </w:p>
    <w:p w14:paraId="2BB0CE21" w14:textId="6EC69277" w:rsidR="007D4AD8" w:rsidRDefault="007D4AD8" w:rsidP="000768B1">
      <w:pPr>
        <w:pStyle w:val="NoSpacing"/>
        <w:spacing w:line="360" w:lineRule="auto"/>
        <w:rPr>
          <w:rFonts w:ascii="Times New Roman" w:hAnsi="Times New Roman" w:cs="Times New Roman"/>
          <w:sz w:val="24"/>
          <w:szCs w:val="24"/>
        </w:rPr>
      </w:pPr>
      <w:r>
        <w:rPr>
          <w:rFonts w:ascii="Times New Roman" w:hAnsi="Times New Roman" w:cs="Times New Roman"/>
          <w:sz w:val="24"/>
          <w:szCs w:val="24"/>
        </w:rPr>
        <w:lastRenderedPageBreak/>
        <w:tab/>
      </w:r>
    </w:p>
    <w:p w14:paraId="17F00A44" w14:textId="77777777" w:rsidR="007D4AD8" w:rsidRDefault="007D4AD8" w:rsidP="000768B1">
      <w:pPr>
        <w:pStyle w:val="NoSpacing"/>
        <w:spacing w:line="360" w:lineRule="auto"/>
        <w:rPr>
          <w:rFonts w:ascii="Times New Roman" w:hAnsi="Times New Roman" w:cs="Times New Roman"/>
          <w:sz w:val="24"/>
          <w:szCs w:val="24"/>
        </w:rPr>
      </w:pPr>
    </w:p>
    <w:p w14:paraId="4D656671" w14:textId="2CA5DCB1" w:rsidR="000768B1" w:rsidRDefault="000768B1" w:rsidP="000768B1">
      <w:pPr>
        <w:pStyle w:val="NoSpacing"/>
        <w:spacing w:line="360" w:lineRule="auto"/>
        <w:rPr>
          <w:rFonts w:ascii="Times New Roman" w:hAnsi="Times New Roman" w:cs="Times New Roman"/>
          <w:sz w:val="24"/>
          <w:szCs w:val="24"/>
        </w:rPr>
      </w:pPr>
    </w:p>
    <w:p w14:paraId="5B97E6D5" w14:textId="77777777" w:rsidR="000768B1" w:rsidRDefault="000768B1" w:rsidP="000768B1">
      <w:pPr>
        <w:pStyle w:val="NoSpacing"/>
        <w:spacing w:line="276" w:lineRule="auto"/>
        <w:ind w:left="1080"/>
        <w:rPr>
          <w:rFonts w:ascii="Times New Roman" w:hAnsi="Times New Roman" w:cs="Times New Roman"/>
          <w:sz w:val="24"/>
          <w:szCs w:val="24"/>
        </w:rPr>
      </w:pPr>
    </w:p>
    <w:p w14:paraId="5E87384B" w14:textId="77777777" w:rsidR="000768B1" w:rsidRPr="000768B1" w:rsidRDefault="000768B1" w:rsidP="000768B1">
      <w:pPr>
        <w:pStyle w:val="NoSpacing"/>
        <w:rPr>
          <w:rFonts w:ascii="Times New Roman" w:hAnsi="Times New Roman" w:cs="Times New Roman"/>
          <w:sz w:val="24"/>
          <w:szCs w:val="24"/>
        </w:rPr>
      </w:pPr>
    </w:p>
    <w:p w14:paraId="1D18D4A8" w14:textId="77777777" w:rsidR="009B3937" w:rsidRPr="009B3937" w:rsidRDefault="009B3937" w:rsidP="009B3937">
      <w:pPr>
        <w:pStyle w:val="NoSpacing"/>
        <w:jc w:val="center"/>
        <w:rPr>
          <w:rFonts w:ascii="Times New Roman" w:hAnsi="Times New Roman" w:cs="Times New Roman"/>
          <w:sz w:val="28"/>
          <w:szCs w:val="28"/>
        </w:rPr>
      </w:pPr>
    </w:p>
    <w:sectPr w:rsidR="009B3937" w:rsidRPr="009B3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57AF3"/>
    <w:multiLevelType w:val="hybridMultilevel"/>
    <w:tmpl w:val="07BCF9C6"/>
    <w:lvl w:ilvl="0" w:tplc="FB046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D93ED4"/>
    <w:multiLevelType w:val="hybridMultilevel"/>
    <w:tmpl w:val="37065940"/>
    <w:lvl w:ilvl="0" w:tplc="1DEAFE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C2421A9"/>
    <w:multiLevelType w:val="hybridMultilevel"/>
    <w:tmpl w:val="96F6DFD6"/>
    <w:lvl w:ilvl="0" w:tplc="16924E2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21185734">
    <w:abstractNumId w:val="0"/>
  </w:num>
  <w:num w:numId="2" w16cid:durableId="1826973492">
    <w:abstractNumId w:val="1"/>
  </w:num>
  <w:num w:numId="3" w16cid:durableId="5620626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937"/>
    <w:rsid w:val="000617EF"/>
    <w:rsid w:val="000768B1"/>
    <w:rsid w:val="000D66B4"/>
    <w:rsid w:val="00124DFB"/>
    <w:rsid w:val="00245C64"/>
    <w:rsid w:val="002C4AD5"/>
    <w:rsid w:val="00416242"/>
    <w:rsid w:val="00417CE2"/>
    <w:rsid w:val="005450CC"/>
    <w:rsid w:val="00605662"/>
    <w:rsid w:val="00673552"/>
    <w:rsid w:val="007D4AD8"/>
    <w:rsid w:val="00861BC8"/>
    <w:rsid w:val="00987E8A"/>
    <w:rsid w:val="009B3937"/>
    <w:rsid w:val="00D71901"/>
    <w:rsid w:val="00DF7184"/>
    <w:rsid w:val="00E22072"/>
    <w:rsid w:val="00FA355C"/>
    <w:rsid w:val="00FB4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705C4"/>
  <w15:chartTrackingRefBased/>
  <w15:docId w15:val="{E32BF12D-2263-4235-8505-C6002241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3937"/>
    <w:pPr>
      <w:spacing w:after="0" w:line="240" w:lineRule="auto"/>
    </w:pPr>
  </w:style>
  <w:style w:type="paragraph" w:styleId="ListParagraph">
    <w:name w:val="List Paragraph"/>
    <w:basedOn w:val="Normal"/>
    <w:uiPriority w:val="34"/>
    <w:qFormat/>
    <w:rsid w:val="004162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4</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 Agnew</dc:creator>
  <cp:keywords/>
  <dc:description/>
  <cp:lastModifiedBy>Sheila Agnew</cp:lastModifiedBy>
  <cp:revision>7</cp:revision>
  <cp:lastPrinted>2023-08-09T03:09:00Z</cp:lastPrinted>
  <dcterms:created xsi:type="dcterms:W3CDTF">2023-08-08T23:23:00Z</dcterms:created>
  <dcterms:modified xsi:type="dcterms:W3CDTF">2023-08-09T03:11:00Z</dcterms:modified>
</cp:coreProperties>
</file>