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894D5" w14:textId="2A242BD7" w:rsidR="00537875" w:rsidRPr="005C33B0" w:rsidRDefault="00FD770F"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SOAH DOCKET NO. 473-2</w:t>
      </w:r>
      <w:r w:rsidR="00266661" w:rsidRPr="005C33B0">
        <w:rPr>
          <w:rFonts w:ascii="Times New Roman" w:hAnsi="Times New Roman" w:cs="Times New Roman"/>
          <w:bCs/>
          <w:sz w:val="24"/>
          <w:szCs w:val="24"/>
        </w:rPr>
        <w:t>2</w:t>
      </w:r>
      <w:r w:rsidRPr="005C33B0">
        <w:rPr>
          <w:rFonts w:ascii="Times New Roman" w:hAnsi="Times New Roman" w:cs="Times New Roman"/>
          <w:bCs/>
          <w:sz w:val="24"/>
          <w:szCs w:val="24"/>
        </w:rPr>
        <w:t>-</w:t>
      </w:r>
      <w:r w:rsidR="00550DDF" w:rsidRPr="005C33B0">
        <w:rPr>
          <w:rFonts w:ascii="Times New Roman" w:hAnsi="Times New Roman" w:cs="Times New Roman"/>
          <w:bCs/>
          <w:sz w:val="24"/>
          <w:szCs w:val="24"/>
        </w:rPr>
        <w:t>04394</w:t>
      </w:r>
    </w:p>
    <w:p w14:paraId="55926434" w14:textId="12880D09" w:rsidR="00537875" w:rsidRPr="005C33B0" w:rsidRDefault="00FD770F" w:rsidP="005C33B0">
      <w:pPr>
        <w:suppressLineNumbers/>
        <w:spacing w:after="0" w:line="240" w:lineRule="auto"/>
        <w:jc w:val="center"/>
        <w:rPr>
          <w:rFonts w:ascii="Times New Roman" w:hAnsi="Times New Roman" w:cs="Times New Roman"/>
          <w:b/>
          <w:sz w:val="24"/>
          <w:szCs w:val="24"/>
        </w:rPr>
      </w:pPr>
      <w:r w:rsidRPr="005C33B0">
        <w:rPr>
          <w:rFonts w:ascii="Times New Roman" w:hAnsi="Times New Roman" w:cs="Times New Roman"/>
          <w:bCs/>
          <w:sz w:val="24"/>
          <w:szCs w:val="24"/>
        </w:rPr>
        <w:t xml:space="preserve">PUC DOCKET NO. </w:t>
      </w:r>
      <w:r w:rsidR="00D80005" w:rsidRPr="005C33B0">
        <w:rPr>
          <w:rFonts w:ascii="Times New Roman" w:hAnsi="Times New Roman" w:cs="Times New Roman"/>
          <w:bCs/>
          <w:sz w:val="24"/>
          <w:szCs w:val="24"/>
        </w:rPr>
        <w:t>53719</w:t>
      </w:r>
    </w:p>
    <w:p w14:paraId="6C1AFAE7" w14:textId="77777777" w:rsidR="00537875" w:rsidRPr="005C33B0" w:rsidRDefault="00537875" w:rsidP="005C33B0">
      <w:pPr>
        <w:suppressLineNumbers/>
        <w:spacing w:after="0" w:line="240" w:lineRule="auto"/>
        <w:rPr>
          <w:rFonts w:ascii="Times New Roman" w:hAnsi="Times New Roman" w:cs="Times New Roman"/>
          <w:b/>
          <w:sz w:val="24"/>
          <w:szCs w:val="24"/>
        </w:rPr>
      </w:pPr>
    </w:p>
    <w:p w14:paraId="62185751" w14:textId="77777777" w:rsidR="00537875" w:rsidRPr="005C33B0" w:rsidRDefault="00537875" w:rsidP="005C33B0">
      <w:pPr>
        <w:suppressLineNumbers/>
        <w:spacing w:after="0" w:line="240" w:lineRule="auto"/>
        <w:rPr>
          <w:rFonts w:ascii="Times New Roman" w:hAnsi="Times New Roman" w:cs="Times New Roman"/>
          <w:b/>
          <w:sz w:val="24"/>
          <w:szCs w:val="24"/>
        </w:rPr>
      </w:pPr>
    </w:p>
    <w:tbl>
      <w:tblPr>
        <w:tblStyle w:val="TableGrid"/>
        <w:tblW w:w="8995" w:type="dxa"/>
        <w:tblInd w:w="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450"/>
        <w:gridCol w:w="4320"/>
      </w:tblGrid>
      <w:tr w:rsidR="00EE451C" w:rsidRPr="005C33B0" w14:paraId="3253BC79" w14:textId="77777777" w:rsidTr="008161ED">
        <w:tc>
          <w:tcPr>
            <w:tcW w:w="4225" w:type="dxa"/>
          </w:tcPr>
          <w:p w14:paraId="2484D6DC" w14:textId="77D6E0C8" w:rsidR="00EE451C" w:rsidRPr="005C33B0" w:rsidRDefault="00EE451C"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 xml:space="preserve">APPLICATION OF </w:t>
            </w:r>
            <w:r w:rsidR="00D079DC" w:rsidRPr="005C33B0">
              <w:rPr>
                <w:rFonts w:ascii="Times New Roman" w:hAnsi="Times New Roman" w:cs="Times New Roman"/>
                <w:bCs/>
                <w:sz w:val="24"/>
                <w:szCs w:val="24"/>
              </w:rPr>
              <w:t>ENTERGY</w:t>
            </w:r>
          </w:p>
        </w:tc>
        <w:tc>
          <w:tcPr>
            <w:tcW w:w="450" w:type="dxa"/>
          </w:tcPr>
          <w:p w14:paraId="17337EFB" w14:textId="7FD920C0" w:rsidR="00EE451C" w:rsidRPr="005C33B0" w:rsidRDefault="008161ED"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w:t>
            </w:r>
          </w:p>
        </w:tc>
        <w:tc>
          <w:tcPr>
            <w:tcW w:w="4320" w:type="dxa"/>
          </w:tcPr>
          <w:p w14:paraId="2D9B1A7B" w14:textId="43F1B890" w:rsidR="00EE451C" w:rsidRPr="005C33B0" w:rsidRDefault="00EE451C"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BEFORE THE STATE OFFICE</w:t>
            </w:r>
          </w:p>
        </w:tc>
      </w:tr>
      <w:tr w:rsidR="00EE451C" w:rsidRPr="005C33B0" w14:paraId="36D15FB1" w14:textId="77777777" w:rsidTr="008161ED">
        <w:tc>
          <w:tcPr>
            <w:tcW w:w="4225" w:type="dxa"/>
          </w:tcPr>
          <w:p w14:paraId="517234FD" w14:textId="77777777" w:rsidR="00EE451C" w:rsidRPr="005C33B0" w:rsidRDefault="00EE451C" w:rsidP="005C33B0">
            <w:pPr>
              <w:suppressLineNumbers/>
              <w:spacing w:after="0" w:line="240" w:lineRule="auto"/>
              <w:rPr>
                <w:rFonts w:ascii="Times New Roman" w:hAnsi="Times New Roman" w:cs="Times New Roman"/>
                <w:bCs/>
                <w:sz w:val="24"/>
                <w:szCs w:val="24"/>
              </w:rPr>
            </w:pPr>
          </w:p>
        </w:tc>
        <w:tc>
          <w:tcPr>
            <w:tcW w:w="450" w:type="dxa"/>
          </w:tcPr>
          <w:p w14:paraId="2567AF3E" w14:textId="47CA70D1" w:rsidR="00EE451C" w:rsidRPr="005C33B0" w:rsidRDefault="008161ED"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w:t>
            </w:r>
          </w:p>
        </w:tc>
        <w:tc>
          <w:tcPr>
            <w:tcW w:w="4320" w:type="dxa"/>
          </w:tcPr>
          <w:p w14:paraId="15BAB57E" w14:textId="77777777" w:rsidR="00EE451C" w:rsidRPr="005C33B0" w:rsidRDefault="00EE451C" w:rsidP="005C33B0">
            <w:pPr>
              <w:suppressLineNumbers/>
              <w:spacing w:after="0" w:line="240" w:lineRule="auto"/>
              <w:rPr>
                <w:rFonts w:ascii="Times New Roman" w:hAnsi="Times New Roman" w:cs="Times New Roman"/>
                <w:bCs/>
                <w:sz w:val="24"/>
                <w:szCs w:val="24"/>
              </w:rPr>
            </w:pPr>
          </w:p>
        </w:tc>
      </w:tr>
      <w:tr w:rsidR="00EE451C" w:rsidRPr="005C33B0" w14:paraId="46197971" w14:textId="77777777" w:rsidTr="008161ED">
        <w:tc>
          <w:tcPr>
            <w:tcW w:w="4225" w:type="dxa"/>
          </w:tcPr>
          <w:p w14:paraId="1950D6A1" w14:textId="506658A8" w:rsidR="00EE451C" w:rsidRPr="005C33B0" w:rsidRDefault="00D079DC"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TEXAS, INC. FOR AUTHORITY</w:t>
            </w:r>
          </w:p>
        </w:tc>
        <w:tc>
          <w:tcPr>
            <w:tcW w:w="450" w:type="dxa"/>
          </w:tcPr>
          <w:p w14:paraId="4D46A359" w14:textId="3C56E090" w:rsidR="00EE451C" w:rsidRPr="005C33B0" w:rsidRDefault="008161ED"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w:t>
            </w:r>
          </w:p>
        </w:tc>
        <w:tc>
          <w:tcPr>
            <w:tcW w:w="4320" w:type="dxa"/>
          </w:tcPr>
          <w:p w14:paraId="29F56466" w14:textId="671C0E5C" w:rsidR="00EE451C" w:rsidRPr="005C33B0" w:rsidRDefault="00EE451C"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OF</w:t>
            </w:r>
          </w:p>
        </w:tc>
      </w:tr>
      <w:tr w:rsidR="00EE451C" w:rsidRPr="005C33B0" w14:paraId="42711D5A" w14:textId="77777777" w:rsidTr="008161ED">
        <w:tc>
          <w:tcPr>
            <w:tcW w:w="4225" w:type="dxa"/>
          </w:tcPr>
          <w:p w14:paraId="5A54BC77" w14:textId="77777777" w:rsidR="00EE451C" w:rsidRPr="005C33B0" w:rsidRDefault="00EE451C" w:rsidP="005C33B0">
            <w:pPr>
              <w:suppressLineNumbers/>
              <w:spacing w:after="0" w:line="240" w:lineRule="auto"/>
              <w:rPr>
                <w:rFonts w:ascii="Times New Roman" w:hAnsi="Times New Roman" w:cs="Times New Roman"/>
                <w:bCs/>
                <w:sz w:val="24"/>
                <w:szCs w:val="24"/>
              </w:rPr>
            </w:pPr>
          </w:p>
        </w:tc>
        <w:tc>
          <w:tcPr>
            <w:tcW w:w="450" w:type="dxa"/>
          </w:tcPr>
          <w:p w14:paraId="7FCF07F4" w14:textId="6BF1B799" w:rsidR="00EE451C" w:rsidRPr="005C33B0" w:rsidRDefault="008161ED"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w:t>
            </w:r>
          </w:p>
        </w:tc>
        <w:tc>
          <w:tcPr>
            <w:tcW w:w="4320" w:type="dxa"/>
          </w:tcPr>
          <w:p w14:paraId="44711CF8" w14:textId="77777777" w:rsidR="00EE451C" w:rsidRPr="005C33B0" w:rsidRDefault="00EE451C" w:rsidP="005C33B0">
            <w:pPr>
              <w:suppressLineNumbers/>
              <w:spacing w:after="0" w:line="240" w:lineRule="auto"/>
              <w:rPr>
                <w:rFonts w:ascii="Times New Roman" w:hAnsi="Times New Roman" w:cs="Times New Roman"/>
                <w:bCs/>
                <w:sz w:val="24"/>
                <w:szCs w:val="24"/>
              </w:rPr>
            </w:pPr>
          </w:p>
        </w:tc>
      </w:tr>
      <w:tr w:rsidR="00EE451C" w:rsidRPr="005C33B0" w14:paraId="5A94F64F" w14:textId="77777777" w:rsidTr="008161ED">
        <w:tc>
          <w:tcPr>
            <w:tcW w:w="4225" w:type="dxa"/>
          </w:tcPr>
          <w:p w14:paraId="087FD593" w14:textId="01640911" w:rsidR="00EE451C" w:rsidRPr="005C33B0" w:rsidRDefault="00EE451C"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TO CHANGE RATES</w:t>
            </w:r>
          </w:p>
        </w:tc>
        <w:tc>
          <w:tcPr>
            <w:tcW w:w="450" w:type="dxa"/>
          </w:tcPr>
          <w:p w14:paraId="2B310DA5" w14:textId="331D46C5" w:rsidR="00EE451C" w:rsidRPr="005C33B0" w:rsidRDefault="008161ED" w:rsidP="005C33B0">
            <w:pPr>
              <w:suppressLineNumbers/>
              <w:spacing w:after="0" w:line="240" w:lineRule="auto"/>
              <w:rPr>
                <w:rFonts w:ascii="Times New Roman" w:hAnsi="Times New Roman" w:cs="Times New Roman"/>
                <w:bCs/>
                <w:sz w:val="24"/>
                <w:szCs w:val="24"/>
              </w:rPr>
            </w:pPr>
            <w:r w:rsidRPr="005C33B0">
              <w:rPr>
                <w:rFonts w:ascii="Times New Roman" w:hAnsi="Times New Roman" w:cs="Times New Roman"/>
                <w:bCs/>
                <w:sz w:val="24"/>
                <w:szCs w:val="24"/>
              </w:rPr>
              <w:t>)</w:t>
            </w:r>
          </w:p>
        </w:tc>
        <w:tc>
          <w:tcPr>
            <w:tcW w:w="4320" w:type="dxa"/>
          </w:tcPr>
          <w:p w14:paraId="13E530FC" w14:textId="4CCF8BEB" w:rsidR="00EE451C" w:rsidRPr="005C33B0" w:rsidRDefault="00EE451C"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ADMINISTRATIVE HEARINGS</w:t>
            </w:r>
          </w:p>
        </w:tc>
      </w:tr>
    </w:tbl>
    <w:p w14:paraId="5ADAB1BD" w14:textId="77777777" w:rsidR="00537875" w:rsidRPr="005C33B0" w:rsidRDefault="00537875" w:rsidP="005C33B0">
      <w:pPr>
        <w:suppressLineNumbers/>
        <w:spacing w:after="0" w:line="240" w:lineRule="auto"/>
        <w:rPr>
          <w:rFonts w:ascii="Times New Roman" w:hAnsi="Times New Roman" w:cs="Times New Roman"/>
          <w:bCs/>
          <w:sz w:val="24"/>
          <w:szCs w:val="24"/>
        </w:rPr>
      </w:pPr>
    </w:p>
    <w:p w14:paraId="084DA082" w14:textId="77777777" w:rsidR="00EE451C" w:rsidRPr="005C33B0" w:rsidRDefault="00EE451C" w:rsidP="005C33B0">
      <w:pPr>
        <w:suppressLineNumbers/>
        <w:spacing w:after="0" w:line="240" w:lineRule="auto"/>
        <w:rPr>
          <w:rFonts w:ascii="Times New Roman" w:hAnsi="Times New Roman" w:cs="Times New Roman"/>
          <w:bCs/>
          <w:sz w:val="24"/>
          <w:szCs w:val="24"/>
        </w:rPr>
      </w:pPr>
    </w:p>
    <w:p w14:paraId="715A5A14" w14:textId="77777777" w:rsidR="00EE451C" w:rsidRPr="005C33B0" w:rsidRDefault="00EE451C" w:rsidP="005C33B0">
      <w:pPr>
        <w:suppressLineNumbers/>
        <w:spacing w:after="0" w:line="240" w:lineRule="auto"/>
        <w:rPr>
          <w:rFonts w:ascii="Times New Roman" w:hAnsi="Times New Roman" w:cs="Times New Roman"/>
          <w:bCs/>
          <w:sz w:val="24"/>
          <w:szCs w:val="24"/>
        </w:rPr>
      </w:pPr>
    </w:p>
    <w:p w14:paraId="67F3BAE1" w14:textId="77777777" w:rsidR="00537875" w:rsidRPr="005C33B0" w:rsidRDefault="00537875" w:rsidP="005C33B0">
      <w:pPr>
        <w:suppressLineNumbers/>
        <w:spacing w:after="0" w:line="240" w:lineRule="auto"/>
        <w:jc w:val="center"/>
        <w:rPr>
          <w:rFonts w:ascii="Times New Roman" w:hAnsi="Times New Roman" w:cs="Times New Roman"/>
          <w:b/>
          <w:sz w:val="24"/>
          <w:szCs w:val="24"/>
        </w:rPr>
      </w:pPr>
    </w:p>
    <w:p w14:paraId="02656422" w14:textId="77777777" w:rsidR="00537875" w:rsidRPr="005C33B0" w:rsidRDefault="00537875" w:rsidP="005C33B0">
      <w:pPr>
        <w:suppressLineNumbers/>
        <w:spacing w:after="0" w:line="240" w:lineRule="auto"/>
        <w:jc w:val="center"/>
        <w:rPr>
          <w:rFonts w:ascii="Times New Roman" w:hAnsi="Times New Roman" w:cs="Times New Roman"/>
          <w:b/>
          <w:sz w:val="24"/>
          <w:szCs w:val="24"/>
        </w:rPr>
      </w:pPr>
    </w:p>
    <w:p w14:paraId="06BF0FF2" w14:textId="77777777" w:rsidR="00537875" w:rsidRPr="005C33B0" w:rsidRDefault="00537875" w:rsidP="005C33B0">
      <w:pPr>
        <w:suppressLineNumbers/>
        <w:spacing w:after="0" w:line="240" w:lineRule="auto"/>
        <w:jc w:val="center"/>
        <w:rPr>
          <w:rFonts w:ascii="Times New Roman" w:hAnsi="Times New Roman" w:cs="Times New Roman"/>
          <w:b/>
          <w:sz w:val="24"/>
          <w:szCs w:val="24"/>
        </w:rPr>
      </w:pPr>
    </w:p>
    <w:p w14:paraId="6AD3751B" w14:textId="77777777" w:rsidR="00537875" w:rsidRPr="005C33B0" w:rsidRDefault="00537875" w:rsidP="005C33B0">
      <w:pPr>
        <w:suppressLineNumbers/>
        <w:spacing w:after="0" w:line="240" w:lineRule="auto"/>
        <w:jc w:val="center"/>
        <w:rPr>
          <w:rFonts w:ascii="Times New Roman" w:hAnsi="Times New Roman" w:cs="Times New Roman"/>
          <w:b/>
          <w:sz w:val="24"/>
          <w:szCs w:val="24"/>
        </w:rPr>
      </w:pPr>
    </w:p>
    <w:p w14:paraId="4D407480" w14:textId="77777777" w:rsidR="00537875" w:rsidRPr="005C33B0" w:rsidRDefault="00537875" w:rsidP="005C33B0">
      <w:pPr>
        <w:suppressLineNumbers/>
        <w:spacing w:after="0" w:line="240" w:lineRule="auto"/>
        <w:jc w:val="center"/>
        <w:rPr>
          <w:rFonts w:ascii="Times New Roman" w:hAnsi="Times New Roman" w:cs="Times New Roman"/>
          <w:b/>
          <w:sz w:val="24"/>
          <w:szCs w:val="24"/>
        </w:rPr>
      </w:pPr>
    </w:p>
    <w:p w14:paraId="3C56EB1E" w14:textId="77777777" w:rsidR="00C8689E" w:rsidRPr="005C33B0" w:rsidRDefault="00537875"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 xml:space="preserve">DIRECT TESTIMONY </w:t>
      </w:r>
      <w:r w:rsidR="00CA0136" w:rsidRPr="005C33B0">
        <w:rPr>
          <w:rFonts w:ascii="Times New Roman" w:hAnsi="Times New Roman" w:cs="Times New Roman"/>
          <w:bCs/>
          <w:sz w:val="24"/>
          <w:szCs w:val="24"/>
        </w:rPr>
        <w:t xml:space="preserve">AND EXHIBITS </w:t>
      </w:r>
      <w:r w:rsidR="00C8689E" w:rsidRPr="005C33B0">
        <w:rPr>
          <w:rFonts w:ascii="Times New Roman" w:hAnsi="Times New Roman" w:cs="Times New Roman"/>
          <w:bCs/>
          <w:sz w:val="24"/>
          <w:szCs w:val="24"/>
        </w:rPr>
        <w:t xml:space="preserve">ON </w:t>
      </w:r>
    </w:p>
    <w:p w14:paraId="6241167B" w14:textId="77777777" w:rsidR="00C8689E" w:rsidRPr="005C33B0" w:rsidRDefault="00C8689E" w:rsidP="005C33B0">
      <w:pPr>
        <w:suppressLineNumbers/>
        <w:spacing w:after="0" w:line="240" w:lineRule="auto"/>
        <w:jc w:val="center"/>
        <w:rPr>
          <w:rFonts w:ascii="Times New Roman" w:hAnsi="Times New Roman" w:cs="Times New Roman"/>
          <w:bCs/>
          <w:sz w:val="24"/>
          <w:szCs w:val="24"/>
        </w:rPr>
      </w:pPr>
    </w:p>
    <w:p w14:paraId="3CC22C31" w14:textId="3AD5E9E0" w:rsidR="00537875" w:rsidRPr="005C33B0" w:rsidRDefault="00C8689E"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COST ALLOCATION AND RATE DESIGN ISSUE</w:t>
      </w:r>
      <w:r w:rsidR="00CC660E">
        <w:rPr>
          <w:rFonts w:ascii="Times New Roman" w:hAnsi="Times New Roman" w:cs="Times New Roman"/>
          <w:bCs/>
          <w:sz w:val="24"/>
          <w:szCs w:val="24"/>
        </w:rPr>
        <w:t>S</w:t>
      </w:r>
      <w:r w:rsidRPr="005C33B0">
        <w:rPr>
          <w:rFonts w:ascii="Times New Roman" w:hAnsi="Times New Roman" w:cs="Times New Roman"/>
          <w:bCs/>
          <w:sz w:val="24"/>
          <w:szCs w:val="24"/>
        </w:rPr>
        <w:t xml:space="preserve"> </w:t>
      </w:r>
      <w:r w:rsidR="00537875" w:rsidRPr="005C33B0">
        <w:rPr>
          <w:rFonts w:ascii="Times New Roman" w:hAnsi="Times New Roman" w:cs="Times New Roman"/>
          <w:bCs/>
          <w:sz w:val="24"/>
          <w:szCs w:val="24"/>
        </w:rPr>
        <w:t>OF</w:t>
      </w:r>
    </w:p>
    <w:p w14:paraId="0026178A" w14:textId="77777777" w:rsidR="00537875" w:rsidRPr="005C33B0" w:rsidRDefault="00537875" w:rsidP="005C33B0">
      <w:pPr>
        <w:suppressLineNumbers/>
        <w:spacing w:after="0" w:line="240" w:lineRule="auto"/>
        <w:jc w:val="center"/>
        <w:rPr>
          <w:rFonts w:ascii="Times New Roman" w:hAnsi="Times New Roman" w:cs="Times New Roman"/>
          <w:bCs/>
          <w:sz w:val="24"/>
          <w:szCs w:val="24"/>
        </w:rPr>
      </w:pPr>
    </w:p>
    <w:p w14:paraId="5061C467" w14:textId="7FD57F1D" w:rsidR="00537875" w:rsidRPr="005C33B0" w:rsidRDefault="00386CE6"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LISA V. PERRY</w:t>
      </w:r>
    </w:p>
    <w:p w14:paraId="51B870E5" w14:textId="77777777" w:rsidR="00537875" w:rsidRPr="005C33B0" w:rsidRDefault="00537875" w:rsidP="005C33B0">
      <w:pPr>
        <w:suppressLineNumbers/>
        <w:spacing w:after="0" w:line="240" w:lineRule="auto"/>
        <w:jc w:val="center"/>
        <w:rPr>
          <w:rFonts w:ascii="Times New Roman" w:hAnsi="Times New Roman" w:cs="Times New Roman"/>
          <w:bCs/>
          <w:sz w:val="24"/>
          <w:szCs w:val="24"/>
        </w:rPr>
      </w:pPr>
    </w:p>
    <w:p w14:paraId="4F504431" w14:textId="77777777" w:rsidR="00AB322D" w:rsidRPr="005C33B0" w:rsidRDefault="00537875"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ON BEHALF OF</w:t>
      </w:r>
      <w:r w:rsidR="00AB322D" w:rsidRPr="005C33B0">
        <w:rPr>
          <w:rFonts w:ascii="Times New Roman" w:hAnsi="Times New Roman" w:cs="Times New Roman"/>
          <w:bCs/>
          <w:sz w:val="24"/>
          <w:szCs w:val="24"/>
        </w:rPr>
        <w:t xml:space="preserve"> </w:t>
      </w:r>
    </w:p>
    <w:p w14:paraId="34DAF7AC" w14:textId="77777777" w:rsidR="00AB322D" w:rsidRPr="005C33B0" w:rsidRDefault="00AB322D" w:rsidP="005C33B0">
      <w:pPr>
        <w:suppressLineNumbers/>
        <w:spacing w:after="0" w:line="240" w:lineRule="auto"/>
        <w:jc w:val="center"/>
        <w:rPr>
          <w:rFonts w:ascii="Times New Roman" w:hAnsi="Times New Roman" w:cs="Times New Roman"/>
          <w:bCs/>
          <w:sz w:val="24"/>
          <w:szCs w:val="24"/>
        </w:rPr>
      </w:pPr>
    </w:p>
    <w:p w14:paraId="7AA8F770" w14:textId="5554E4D1" w:rsidR="00537875" w:rsidRPr="005C33B0" w:rsidRDefault="00537875" w:rsidP="005C33B0">
      <w:pPr>
        <w:suppressLineNumbers/>
        <w:spacing w:after="0" w:line="240" w:lineRule="auto"/>
        <w:jc w:val="center"/>
        <w:rPr>
          <w:rFonts w:ascii="Times New Roman" w:hAnsi="Times New Roman" w:cs="Times New Roman"/>
          <w:bCs/>
          <w:sz w:val="24"/>
          <w:szCs w:val="24"/>
        </w:rPr>
      </w:pPr>
      <w:r w:rsidRPr="005C33B0">
        <w:rPr>
          <w:rFonts w:ascii="Times New Roman" w:hAnsi="Times New Roman" w:cs="Times New Roman"/>
          <w:bCs/>
          <w:sz w:val="24"/>
          <w:szCs w:val="24"/>
        </w:rPr>
        <w:t>WALMART INC.</w:t>
      </w:r>
    </w:p>
    <w:p w14:paraId="3F2976A1" w14:textId="77777777" w:rsidR="0074340F" w:rsidRPr="005C33B0" w:rsidRDefault="0074340F" w:rsidP="005C33B0">
      <w:pPr>
        <w:suppressLineNumbers/>
        <w:spacing w:after="0" w:line="240" w:lineRule="auto"/>
        <w:jc w:val="center"/>
        <w:rPr>
          <w:rFonts w:ascii="Times New Roman" w:hAnsi="Times New Roman" w:cs="Times New Roman"/>
          <w:b/>
          <w:sz w:val="24"/>
          <w:szCs w:val="24"/>
        </w:rPr>
      </w:pPr>
    </w:p>
    <w:p w14:paraId="34B8CA8B" w14:textId="77777777" w:rsidR="00CC3DFA" w:rsidRPr="005C33B0" w:rsidRDefault="00CC3DFA" w:rsidP="005C33B0">
      <w:pPr>
        <w:suppressLineNumbers/>
        <w:jc w:val="center"/>
        <w:rPr>
          <w:rFonts w:ascii="Times New Roman" w:eastAsia="Times New Roman" w:hAnsi="Times New Roman" w:cs="Times New Roman"/>
          <w:b/>
          <w:sz w:val="24"/>
          <w:szCs w:val="24"/>
        </w:rPr>
      </w:pPr>
    </w:p>
    <w:p w14:paraId="303EF7FC" w14:textId="77777777" w:rsidR="0074340F" w:rsidRPr="005C33B0" w:rsidRDefault="0074340F" w:rsidP="005C33B0">
      <w:pPr>
        <w:suppressLineNumbers/>
        <w:jc w:val="center"/>
        <w:rPr>
          <w:rFonts w:ascii="Times New Roman" w:eastAsia="Times New Roman" w:hAnsi="Times New Roman" w:cs="Times New Roman"/>
          <w:b/>
          <w:sz w:val="24"/>
          <w:szCs w:val="24"/>
        </w:rPr>
      </w:pPr>
    </w:p>
    <w:p w14:paraId="7ABC4EF1" w14:textId="77777777" w:rsidR="0074340F" w:rsidRPr="005C33B0" w:rsidRDefault="0074340F" w:rsidP="005C33B0">
      <w:pPr>
        <w:suppressLineNumbers/>
        <w:jc w:val="center"/>
        <w:rPr>
          <w:rFonts w:ascii="Times New Roman" w:eastAsia="Times New Roman" w:hAnsi="Times New Roman" w:cs="Times New Roman"/>
          <w:b/>
          <w:sz w:val="24"/>
          <w:szCs w:val="24"/>
        </w:rPr>
      </w:pPr>
    </w:p>
    <w:p w14:paraId="252D6FEF" w14:textId="77777777" w:rsidR="0074340F" w:rsidRPr="005C33B0" w:rsidRDefault="0074340F" w:rsidP="005C33B0">
      <w:pPr>
        <w:suppressLineNumbers/>
        <w:jc w:val="center"/>
        <w:rPr>
          <w:rFonts w:ascii="Times New Roman" w:eastAsia="Times New Roman" w:hAnsi="Times New Roman" w:cs="Times New Roman"/>
          <w:b/>
          <w:sz w:val="24"/>
          <w:szCs w:val="24"/>
        </w:rPr>
      </w:pPr>
    </w:p>
    <w:p w14:paraId="5B2BEB61" w14:textId="77777777" w:rsidR="00CC3DFA" w:rsidRPr="005C33B0" w:rsidRDefault="00CC3DFA" w:rsidP="005C33B0">
      <w:pPr>
        <w:suppressLineNumbers/>
        <w:jc w:val="center"/>
        <w:rPr>
          <w:rFonts w:ascii="Times New Roman" w:hAnsi="Times New Roman" w:cs="Times New Roman"/>
          <w:b/>
          <w:sz w:val="24"/>
          <w:szCs w:val="24"/>
        </w:rPr>
      </w:pPr>
    </w:p>
    <w:p w14:paraId="3EF1D3FC" w14:textId="61ABF7B9" w:rsidR="00CC3DFA" w:rsidRPr="005C33B0" w:rsidRDefault="002425C1" w:rsidP="005C33B0">
      <w:pPr>
        <w:suppressLineNumbers/>
        <w:jc w:val="center"/>
        <w:rPr>
          <w:rFonts w:ascii="Times New Roman" w:hAnsi="Times New Roman" w:cs="Times New Roman"/>
          <w:bCs/>
          <w:sz w:val="24"/>
          <w:szCs w:val="24"/>
        </w:rPr>
      </w:pPr>
      <w:r w:rsidRPr="005C33B0">
        <w:rPr>
          <w:rFonts w:ascii="Times New Roman" w:hAnsi="Times New Roman" w:cs="Times New Roman"/>
          <w:bCs/>
          <w:sz w:val="24"/>
          <w:szCs w:val="24"/>
        </w:rPr>
        <w:t>OCTOBER 26</w:t>
      </w:r>
      <w:r w:rsidR="00A72043" w:rsidRPr="005C33B0">
        <w:rPr>
          <w:rFonts w:ascii="Times New Roman" w:hAnsi="Times New Roman" w:cs="Times New Roman"/>
          <w:bCs/>
          <w:sz w:val="24"/>
          <w:szCs w:val="24"/>
        </w:rPr>
        <w:t>, 202</w:t>
      </w:r>
      <w:r w:rsidRPr="005C33B0">
        <w:rPr>
          <w:rFonts w:ascii="Times New Roman" w:hAnsi="Times New Roman" w:cs="Times New Roman"/>
          <w:bCs/>
          <w:sz w:val="24"/>
          <w:szCs w:val="24"/>
        </w:rPr>
        <w:t>2</w:t>
      </w:r>
    </w:p>
    <w:p w14:paraId="5E5E4C07" w14:textId="77777777" w:rsidR="00CC3DFA" w:rsidRPr="005C33B0" w:rsidRDefault="00CC3DFA" w:rsidP="005C33B0">
      <w:pPr>
        <w:suppressLineNumbers/>
        <w:jc w:val="center"/>
        <w:rPr>
          <w:rFonts w:ascii="Times New Roman" w:hAnsi="Times New Roman" w:cs="Times New Roman"/>
          <w:b/>
          <w:sz w:val="24"/>
          <w:szCs w:val="24"/>
        </w:rPr>
      </w:pPr>
    </w:p>
    <w:p w14:paraId="62978E72" w14:textId="77777777" w:rsidR="00CC3DFA" w:rsidRPr="005C33B0" w:rsidRDefault="00CC3DFA" w:rsidP="005C33B0">
      <w:pPr>
        <w:suppressLineNumbers/>
        <w:jc w:val="center"/>
        <w:rPr>
          <w:rFonts w:ascii="Times New Roman" w:hAnsi="Times New Roman" w:cs="Times New Roman"/>
          <w:sz w:val="24"/>
          <w:szCs w:val="24"/>
        </w:rPr>
        <w:sectPr w:rsidR="00CC3DFA" w:rsidRPr="005C33B0" w:rsidSect="00A3092A">
          <w:pgSz w:w="12240" w:h="15840"/>
          <w:pgMar w:top="1714" w:right="1440" w:bottom="1440" w:left="1440" w:header="720" w:footer="720" w:gutter="0"/>
          <w:lnNumType w:countBy="1"/>
          <w:pgNumType w:start="1"/>
          <w:cols w:space="720"/>
          <w:docGrid w:linePitch="360"/>
        </w:sectPr>
      </w:pPr>
    </w:p>
    <w:sdt>
      <w:sdtPr>
        <w:rPr>
          <w:rFonts w:ascii="Times New Roman" w:eastAsia="Calibri" w:hAnsi="Times New Roman" w:cs="Times New Roman"/>
          <w:b w:val="0"/>
          <w:bCs w:val="0"/>
          <w:color w:val="000000"/>
          <w:sz w:val="24"/>
          <w:szCs w:val="24"/>
          <w:lang w:eastAsia="en-US"/>
        </w:rPr>
        <w:id w:val="-676724616"/>
        <w:docPartObj>
          <w:docPartGallery w:val="Table of Contents"/>
          <w:docPartUnique/>
        </w:docPartObj>
      </w:sdtPr>
      <w:sdtEndPr>
        <w:rPr>
          <w:noProof/>
        </w:rPr>
      </w:sdtEndPr>
      <w:sdtContent>
        <w:p w14:paraId="6B408673" w14:textId="0CF85E2F" w:rsidR="00CC3DFA" w:rsidRPr="005C33B0" w:rsidRDefault="0011657C" w:rsidP="005C33B0">
          <w:pPr>
            <w:pStyle w:val="TOCHeading"/>
            <w:spacing w:after="480"/>
            <w:jc w:val="center"/>
            <w:rPr>
              <w:rFonts w:ascii="Times New Roman" w:hAnsi="Times New Roman" w:cs="Times New Roman"/>
              <w:color w:val="auto"/>
              <w:sz w:val="24"/>
              <w:szCs w:val="24"/>
            </w:rPr>
          </w:pPr>
          <w:r w:rsidRPr="005C33B0">
            <w:rPr>
              <w:rFonts w:ascii="Times New Roman" w:eastAsia="Calibri" w:hAnsi="Times New Roman" w:cs="Times New Roman"/>
              <w:color w:val="000000"/>
              <w:sz w:val="24"/>
              <w:szCs w:val="24"/>
              <w:lang w:eastAsia="en-US"/>
            </w:rPr>
            <w:t>Table of</w:t>
          </w:r>
          <w:r w:rsidRPr="005C33B0">
            <w:rPr>
              <w:rFonts w:ascii="Times New Roman" w:eastAsia="Calibri" w:hAnsi="Times New Roman" w:cs="Times New Roman"/>
              <w:b w:val="0"/>
              <w:bCs w:val="0"/>
              <w:color w:val="000000"/>
              <w:sz w:val="24"/>
              <w:szCs w:val="24"/>
              <w:lang w:eastAsia="en-US"/>
            </w:rPr>
            <w:t xml:space="preserve"> </w:t>
          </w:r>
          <w:r w:rsidR="00CC3DFA" w:rsidRPr="005C33B0">
            <w:rPr>
              <w:rFonts w:ascii="Times New Roman" w:hAnsi="Times New Roman" w:cs="Times New Roman"/>
              <w:color w:val="auto"/>
              <w:sz w:val="24"/>
              <w:szCs w:val="24"/>
            </w:rPr>
            <w:t>Contents</w:t>
          </w:r>
        </w:p>
        <w:p w14:paraId="71331466" w14:textId="254A52EB" w:rsidR="00141BDC" w:rsidRDefault="00CC3DFA">
          <w:pPr>
            <w:pStyle w:val="TOC1"/>
            <w:tabs>
              <w:tab w:val="right" w:leader="dot" w:pos="9350"/>
            </w:tabs>
            <w:rPr>
              <w:noProof/>
            </w:rPr>
          </w:pPr>
          <w:r w:rsidRPr="005C33B0">
            <w:rPr>
              <w:rFonts w:ascii="Times New Roman" w:hAnsi="Times New Roman" w:cs="Times New Roman"/>
              <w:sz w:val="24"/>
              <w:szCs w:val="24"/>
            </w:rPr>
            <w:fldChar w:fldCharType="begin"/>
          </w:r>
          <w:r w:rsidRPr="005C33B0">
            <w:rPr>
              <w:rFonts w:ascii="Times New Roman" w:hAnsi="Times New Roman" w:cs="Times New Roman"/>
              <w:sz w:val="24"/>
              <w:szCs w:val="24"/>
            </w:rPr>
            <w:instrText xml:space="preserve"> TOC \o "1-3" \h \z \u </w:instrText>
          </w:r>
          <w:r w:rsidRPr="005C33B0">
            <w:rPr>
              <w:rFonts w:ascii="Times New Roman" w:hAnsi="Times New Roman" w:cs="Times New Roman"/>
              <w:sz w:val="24"/>
              <w:szCs w:val="24"/>
            </w:rPr>
            <w:fldChar w:fldCharType="separate"/>
          </w:r>
          <w:hyperlink w:anchor="_Toc117429252" w:history="1">
            <w:r w:rsidR="00141BDC" w:rsidRPr="00B011D0">
              <w:rPr>
                <w:rStyle w:val="Hyperlink"/>
                <w:rFonts w:ascii="Times New Roman" w:hAnsi="Times New Roman" w:cs="Times New Roman"/>
                <w:noProof/>
              </w:rPr>
              <w:t>I.  Introduction</w:t>
            </w:r>
            <w:r w:rsidR="00141BDC">
              <w:rPr>
                <w:noProof/>
                <w:webHidden/>
              </w:rPr>
              <w:tab/>
            </w:r>
            <w:r w:rsidR="00141BDC">
              <w:rPr>
                <w:noProof/>
                <w:webHidden/>
              </w:rPr>
              <w:fldChar w:fldCharType="begin"/>
            </w:r>
            <w:r w:rsidR="00141BDC">
              <w:rPr>
                <w:noProof/>
                <w:webHidden/>
              </w:rPr>
              <w:instrText xml:space="preserve"> PAGEREF _Toc117429252 \h </w:instrText>
            </w:r>
            <w:r w:rsidR="00141BDC">
              <w:rPr>
                <w:noProof/>
                <w:webHidden/>
              </w:rPr>
            </w:r>
            <w:r w:rsidR="00141BDC">
              <w:rPr>
                <w:noProof/>
                <w:webHidden/>
              </w:rPr>
              <w:fldChar w:fldCharType="separate"/>
            </w:r>
            <w:r w:rsidR="00141BDC">
              <w:rPr>
                <w:noProof/>
                <w:webHidden/>
              </w:rPr>
              <w:t>1</w:t>
            </w:r>
            <w:r w:rsidR="00141BDC">
              <w:rPr>
                <w:noProof/>
                <w:webHidden/>
              </w:rPr>
              <w:fldChar w:fldCharType="end"/>
            </w:r>
          </w:hyperlink>
        </w:p>
        <w:p w14:paraId="4FA27FC5" w14:textId="3020CAF1" w:rsidR="00141BDC" w:rsidRDefault="004757F1">
          <w:pPr>
            <w:pStyle w:val="TOC1"/>
            <w:tabs>
              <w:tab w:val="right" w:leader="dot" w:pos="9350"/>
            </w:tabs>
            <w:rPr>
              <w:noProof/>
            </w:rPr>
          </w:pPr>
          <w:hyperlink w:anchor="_Toc117429253" w:history="1">
            <w:r w:rsidR="00141BDC" w:rsidRPr="00B011D0">
              <w:rPr>
                <w:rStyle w:val="Hyperlink"/>
                <w:rFonts w:ascii="Times New Roman" w:eastAsia="Times New Roman" w:hAnsi="Times New Roman" w:cs="Times New Roman"/>
                <w:noProof/>
              </w:rPr>
              <w:t>II.  Purpose of Testimony and Summary of Recommendations</w:t>
            </w:r>
            <w:r w:rsidR="00141BDC">
              <w:rPr>
                <w:noProof/>
                <w:webHidden/>
              </w:rPr>
              <w:tab/>
            </w:r>
            <w:r w:rsidR="00141BDC">
              <w:rPr>
                <w:noProof/>
                <w:webHidden/>
              </w:rPr>
              <w:fldChar w:fldCharType="begin"/>
            </w:r>
            <w:r w:rsidR="00141BDC">
              <w:rPr>
                <w:noProof/>
                <w:webHidden/>
              </w:rPr>
              <w:instrText xml:space="preserve"> PAGEREF _Toc117429253 \h </w:instrText>
            </w:r>
            <w:r w:rsidR="00141BDC">
              <w:rPr>
                <w:noProof/>
                <w:webHidden/>
              </w:rPr>
            </w:r>
            <w:r w:rsidR="00141BDC">
              <w:rPr>
                <w:noProof/>
                <w:webHidden/>
              </w:rPr>
              <w:fldChar w:fldCharType="separate"/>
            </w:r>
            <w:r w:rsidR="00141BDC">
              <w:rPr>
                <w:noProof/>
                <w:webHidden/>
              </w:rPr>
              <w:t>3</w:t>
            </w:r>
            <w:r w:rsidR="00141BDC">
              <w:rPr>
                <w:noProof/>
                <w:webHidden/>
              </w:rPr>
              <w:fldChar w:fldCharType="end"/>
            </w:r>
          </w:hyperlink>
        </w:p>
        <w:p w14:paraId="280C8601" w14:textId="7EAA4F88" w:rsidR="00141BDC" w:rsidRDefault="004757F1">
          <w:pPr>
            <w:pStyle w:val="TOC1"/>
            <w:tabs>
              <w:tab w:val="right" w:leader="dot" w:pos="9350"/>
            </w:tabs>
            <w:rPr>
              <w:noProof/>
            </w:rPr>
          </w:pPr>
          <w:hyperlink w:anchor="_Toc117429254" w:history="1">
            <w:r w:rsidR="00141BDC" w:rsidRPr="00B011D0">
              <w:rPr>
                <w:rStyle w:val="Hyperlink"/>
                <w:rFonts w:ascii="Times New Roman" w:eastAsia="Times New Roman" w:hAnsi="Times New Roman" w:cs="Times New Roman"/>
                <w:noProof/>
              </w:rPr>
              <w:t>III.  Cost of Service and Revenue Allocation</w:t>
            </w:r>
            <w:r w:rsidR="00141BDC">
              <w:rPr>
                <w:noProof/>
                <w:webHidden/>
              </w:rPr>
              <w:tab/>
            </w:r>
            <w:r w:rsidR="00141BDC">
              <w:rPr>
                <w:noProof/>
                <w:webHidden/>
              </w:rPr>
              <w:fldChar w:fldCharType="begin"/>
            </w:r>
            <w:r w:rsidR="00141BDC">
              <w:rPr>
                <w:noProof/>
                <w:webHidden/>
              </w:rPr>
              <w:instrText xml:space="preserve"> PAGEREF _Toc117429254 \h </w:instrText>
            </w:r>
            <w:r w:rsidR="00141BDC">
              <w:rPr>
                <w:noProof/>
                <w:webHidden/>
              </w:rPr>
            </w:r>
            <w:r w:rsidR="00141BDC">
              <w:rPr>
                <w:noProof/>
                <w:webHidden/>
              </w:rPr>
              <w:fldChar w:fldCharType="separate"/>
            </w:r>
            <w:r w:rsidR="00141BDC">
              <w:rPr>
                <w:noProof/>
                <w:webHidden/>
              </w:rPr>
              <w:t>5</w:t>
            </w:r>
            <w:r w:rsidR="00141BDC">
              <w:rPr>
                <w:noProof/>
                <w:webHidden/>
              </w:rPr>
              <w:fldChar w:fldCharType="end"/>
            </w:r>
          </w:hyperlink>
        </w:p>
        <w:p w14:paraId="037D9B40" w14:textId="59F7BD1B" w:rsidR="00141BDC" w:rsidRDefault="004757F1">
          <w:pPr>
            <w:pStyle w:val="TOC2"/>
            <w:rPr>
              <w:noProof/>
            </w:rPr>
          </w:pPr>
          <w:hyperlink w:anchor="_Toc117429255" w:history="1">
            <w:r w:rsidR="00141BDC" w:rsidRPr="00B011D0">
              <w:rPr>
                <w:rStyle w:val="Hyperlink"/>
                <w:rFonts w:ascii="Times New Roman" w:hAnsi="Times New Roman" w:cs="Times New Roman"/>
                <w:i/>
                <w:iCs/>
                <w:noProof/>
              </w:rPr>
              <w:t>(A)  Cost of Service</w:t>
            </w:r>
            <w:r w:rsidR="00141BDC">
              <w:rPr>
                <w:noProof/>
                <w:webHidden/>
              </w:rPr>
              <w:tab/>
            </w:r>
            <w:r w:rsidR="00141BDC">
              <w:rPr>
                <w:noProof/>
                <w:webHidden/>
              </w:rPr>
              <w:fldChar w:fldCharType="begin"/>
            </w:r>
            <w:r w:rsidR="00141BDC">
              <w:rPr>
                <w:noProof/>
                <w:webHidden/>
              </w:rPr>
              <w:instrText xml:space="preserve"> PAGEREF _Toc117429255 \h </w:instrText>
            </w:r>
            <w:r w:rsidR="00141BDC">
              <w:rPr>
                <w:noProof/>
                <w:webHidden/>
              </w:rPr>
            </w:r>
            <w:r w:rsidR="00141BDC">
              <w:rPr>
                <w:noProof/>
                <w:webHidden/>
              </w:rPr>
              <w:fldChar w:fldCharType="separate"/>
            </w:r>
            <w:r w:rsidR="00141BDC">
              <w:rPr>
                <w:noProof/>
                <w:webHidden/>
              </w:rPr>
              <w:t>5</w:t>
            </w:r>
            <w:r w:rsidR="00141BDC">
              <w:rPr>
                <w:noProof/>
                <w:webHidden/>
              </w:rPr>
              <w:fldChar w:fldCharType="end"/>
            </w:r>
          </w:hyperlink>
        </w:p>
        <w:p w14:paraId="04B99349" w14:textId="5CC2CCC5" w:rsidR="00141BDC" w:rsidRDefault="004757F1">
          <w:pPr>
            <w:pStyle w:val="TOC2"/>
            <w:rPr>
              <w:noProof/>
            </w:rPr>
          </w:pPr>
          <w:hyperlink w:anchor="_Toc117429256" w:history="1">
            <w:r w:rsidR="00141BDC" w:rsidRPr="00B011D0">
              <w:rPr>
                <w:rStyle w:val="Hyperlink"/>
                <w:rFonts w:ascii="Times New Roman" w:hAnsi="Times New Roman" w:cs="Times New Roman"/>
                <w:i/>
                <w:iCs/>
                <w:noProof/>
              </w:rPr>
              <w:t>(B)</w:t>
            </w:r>
            <w:r w:rsidR="00141BDC">
              <w:rPr>
                <w:noProof/>
              </w:rPr>
              <w:tab/>
            </w:r>
            <w:r w:rsidR="00141BDC" w:rsidRPr="00B011D0">
              <w:rPr>
                <w:rStyle w:val="Hyperlink"/>
                <w:rFonts w:ascii="Times New Roman" w:hAnsi="Times New Roman" w:cs="Times New Roman"/>
                <w:i/>
                <w:iCs/>
                <w:noProof/>
              </w:rPr>
              <w:t>Revenue Allocation</w:t>
            </w:r>
            <w:r w:rsidR="00141BDC">
              <w:rPr>
                <w:noProof/>
                <w:webHidden/>
              </w:rPr>
              <w:tab/>
            </w:r>
            <w:r w:rsidR="00141BDC">
              <w:rPr>
                <w:noProof/>
                <w:webHidden/>
              </w:rPr>
              <w:fldChar w:fldCharType="begin"/>
            </w:r>
            <w:r w:rsidR="00141BDC">
              <w:rPr>
                <w:noProof/>
                <w:webHidden/>
              </w:rPr>
              <w:instrText xml:space="preserve"> PAGEREF _Toc117429256 \h </w:instrText>
            </w:r>
            <w:r w:rsidR="00141BDC">
              <w:rPr>
                <w:noProof/>
                <w:webHidden/>
              </w:rPr>
            </w:r>
            <w:r w:rsidR="00141BDC">
              <w:rPr>
                <w:noProof/>
                <w:webHidden/>
              </w:rPr>
              <w:fldChar w:fldCharType="separate"/>
            </w:r>
            <w:r w:rsidR="00141BDC">
              <w:rPr>
                <w:noProof/>
                <w:webHidden/>
              </w:rPr>
              <w:t>6</w:t>
            </w:r>
            <w:r w:rsidR="00141BDC">
              <w:rPr>
                <w:noProof/>
                <w:webHidden/>
              </w:rPr>
              <w:fldChar w:fldCharType="end"/>
            </w:r>
          </w:hyperlink>
        </w:p>
        <w:p w14:paraId="5E54115D" w14:textId="6BAC6DB2" w:rsidR="00141BDC" w:rsidRDefault="004757F1">
          <w:pPr>
            <w:pStyle w:val="TOC1"/>
            <w:tabs>
              <w:tab w:val="right" w:leader="dot" w:pos="9350"/>
            </w:tabs>
            <w:rPr>
              <w:noProof/>
            </w:rPr>
          </w:pPr>
          <w:hyperlink w:anchor="_Toc117429257" w:history="1">
            <w:r w:rsidR="00141BDC" w:rsidRPr="00B011D0">
              <w:rPr>
                <w:rStyle w:val="Hyperlink"/>
                <w:rFonts w:ascii="Times New Roman" w:eastAsia="Times New Roman" w:hAnsi="Times New Roman" w:cs="Times New Roman"/>
                <w:noProof/>
              </w:rPr>
              <w:t>IV.  Rate Design</w:t>
            </w:r>
            <w:r w:rsidR="00141BDC">
              <w:rPr>
                <w:noProof/>
                <w:webHidden/>
              </w:rPr>
              <w:tab/>
            </w:r>
            <w:r w:rsidR="00141BDC">
              <w:rPr>
                <w:noProof/>
                <w:webHidden/>
              </w:rPr>
              <w:fldChar w:fldCharType="begin"/>
            </w:r>
            <w:r w:rsidR="00141BDC">
              <w:rPr>
                <w:noProof/>
                <w:webHidden/>
              </w:rPr>
              <w:instrText xml:space="preserve"> PAGEREF _Toc117429257 \h </w:instrText>
            </w:r>
            <w:r w:rsidR="00141BDC">
              <w:rPr>
                <w:noProof/>
                <w:webHidden/>
              </w:rPr>
            </w:r>
            <w:r w:rsidR="00141BDC">
              <w:rPr>
                <w:noProof/>
                <w:webHidden/>
              </w:rPr>
              <w:fldChar w:fldCharType="separate"/>
            </w:r>
            <w:r w:rsidR="00141BDC">
              <w:rPr>
                <w:noProof/>
                <w:webHidden/>
              </w:rPr>
              <w:t>7</w:t>
            </w:r>
            <w:r w:rsidR="00141BDC">
              <w:rPr>
                <w:noProof/>
                <w:webHidden/>
              </w:rPr>
              <w:fldChar w:fldCharType="end"/>
            </w:r>
          </w:hyperlink>
        </w:p>
        <w:p w14:paraId="5A2AFF51" w14:textId="38B353E4" w:rsidR="00141BDC" w:rsidRDefault="004757F1">
          <w:pPr>
            <w:pStyle w:val="TOC1"/>
            <w:tabs>
              <w:tab w:val="right" w:leader="dot" w:pos="9350"/>
            </w:tabs>
            <w:rPr>
              <w:noProof/>
            </w:rPr>
          </w:pPr>
          <w:hyperlink w:anchor="_Toc117429258" w:history="1">
            <w:r w:rsidR="00141BDC" w:rsidRPr="00B011D0">
              <w:rPr>
                <w:rStyle w:val="Hyperlink"/>
                <w:rFonts w:ascii="Times New Roman" w:eastAsia="Times New Roman" w:hAnsi="Times New Roman" w:cs="Times New Roman"/>
                <w:noProof/>
              </w:rPr>
              <w:t>V.  Proposed Green Future Option (Schedule GFO)</w:t>
            </w:r>
            <w:r w:rsidR="00141BDC">
              <w:rPr>
                <w:noProof/>
                <w:webHidden/>
              </w:rPr>
              <w:tab/>
            </w:r>
            <w:r w:rsidR="00141BDC">
              <w:rPr>
                <w:noProof/>
                <w:webHidden/>
              </w:rPr>
              <w:fldChar w:fldCharType="begin"/>
            </w:r>
            <w:r w:rsidR="00141BDC">
              <w:rPr>
                <w:noProof/>
                <w:webHidden/>
              </w:rPr>
              <w:instrText xml:space="preserve"> PAGEREF _Toc117429258 \h </w:instrText>
            </w:r>
            <w:r w:rsidR="00141BDC">
              <w:rPr>
                <w:noProof/>
                <w:webHidden/>
              </w:rPr>
            </w:r>
            <w:r w:rsidR="00141BDC">
              <w:rPr>
                <w:noProof/>
                <w:webHidden/>
              </w:rPr>
              <w:fldChar w:fldCharType="separate"/>
            </w:r>
            <w:r w:rsidR="00141BDC">
              <w:rPr>
                <w:noProof/>
                <w:webHidden/>
              </w:rPr>
              <w:t>11</w:t>
            </w:r>
            <w:r w:rsidR="00141BDC">
              <w:rPr>
                <w:noProof/>
                <w:webHidden/>
              </w:rPr>
              <w:fldChar w:fldCharType="end"/>
            </w:r>
          </w:hyperlink>
        </w:p>
        <w:p w14:paraId="3E919ACC" w14:textId="73733FB0" w:rsidR="00141BDC" w:rsidRDefault="004757F1">
          <w:pPr>
            <w:pStyle w:val="TOC2"/>
            <w:rPr>
              <w:noProof/>
            </w:rPr>
          </w:pPr>
          <w:hyperlink w:anchor="_Toc117429259" w:history="1">
            <w:r w:rsidR="00141BDC" w:rsidRPr="00B011D0">
              <w:rPr>
                <w:rStyle w:val="Hyperlink"/>
                <w:rFonts w:ascii="Times New Roman" w:eastAsia="Times New Roman" w:hAnsi="Times New Roman" w:cs="Times New Roman"/>
                <w:i/>
                <w:iCs/>
                <w:noProof/>
              </w:rPr>
              <w:t>(A) Walmart’s Sustainability Goals</w:t>
            </w:r>
            <w:r w:rsidR="00141BDC">
              <w:rPr>
                <w:noProof/>
                <w:webHidden/>
              </w:rPr>
              <w:tab/>
            </w:r>
            <w:r w:rsidR="00141BDC">
              <w:rPr>
                <w:noProof/>
                <w:webHidden/>
              </w:rPr>
              <w:fldChar w:fldCharType="begin"/>
            </w:r>
            <w:r w:rsidR="00141BDC">
              <w:rPr>
                <w:noProof/>
                <w:webHidden/>
              </w:rPr>
              <w:instrText xml:space="preserve"> PAGEREF _Toc117429259 \h </w:instrText>
            </w:r>
            <w:r w:rsidR="00141BDC">
              <w:rPr>
                <w:noProof/>
                <w:webHidden/>
              </w:rPr>
            </w:r>
            <w:r w:rsidR="00141BDC">
              <w:rPr>
                <w:noProof/>
                <w:webHidden/>
              </w:rPr>
              <w:fldChar w:fldCharType="separate"/>
            </w:r>
            <w:r w:rsidR="00141BDC">
              <w:rPr>
                <w:noProof/>
                <w:webHidden/>
              </w:rPr>
              <w:t>11</w:t>
            </w:r>
            <w:r w:rsidR="00141BDC">
              <w:rPr>
                <w:noProof/>
                <w:webHidden/>
              </w:rPr>
              <w:fldChar w:fldCharType="end"/>
            </w:r>
          </w:hyperlink>
        </w:p>
        <w:p w14:paraId="72EC4BD0" w14:textId="324E9938" w:rsidR="00141BDC" w:rsidRDefault="004757F1">
          <w:pPr>
            <w:pStyle w:val="TOC2"/>
            <w:rPr>
              <w:noProof/>
            </w:rPr>
          </w:pPr>
          <w:hyperlink w:anchor="_Toc117429260" w:history="1">
            <w:r w:rsidR="00141BDC" w:rsidRPr="00B011D0">
              <w:rPr>
                <w:rStyle w:val="Hyperlink"/>
                <w:rFonts w:ascii="Times New Roman" w:eastAsia="Times New Roman" w:hAnsi="Times New Roman" w:cs="Times New Roman"/>
                <w:i/>
                <w:iCs/>
                <w:noProof/>
              </w:rPr>
              <w:t>(B) ETI’s Proposed Schedule GFO</w:t>
            </w:r>
            <w:r w:rsidR="00141BDC">
              <w:rPr>
                <w:noProof/>
                <w:webHidden/>
              </w:rPr>
              <w:tab/>
            </w:r>
            <w:r w:rsidR="00141BDC">
              <w:rPr>
                <w:noProof/>
                <w:webHidden/>
              </w:rPr>
              <w:fldChar w:fldCharType="begin"/>
            </w:r>
            <w:r w:rsidR="00141BDC">
              <w:rPr>
                <w:noProof/>
                <w:webHidden/>
              </w:rPr>
              <w:instrText xml:space="preserve"> PAGEREF _Toc117429260 \h </w:instrText>
            </w:r>
            <w:r w:rsidR="00141BDC">
              <w:rPr>
                <w:noProof/>
                <w:webHidden/>
              </w:rPr>
            </w:r>
            <w:r w:rsidR="00141BDC">
              <w:rPr>
                <w:noProof/>
                <w:webHidden/>
              </w:rPr>
              <w:fldChar w:fldCharType="separate"/>
            </w:r>
            <w:r w:rsidR="00141BDC">
              <w:rPr>
                <w:noProof/>
                <w:webHidden/>
              </w:rPr>
              <w:t>14</w:t>
            </w:r>
            <w:r w:rsidR="00141BDC">
              <w:rPr>
                <w:noProof/>
                <w:webHidden/>
              </w:rPr>
              <w:fldChar w:fldCharType="end"/>
            </w:r>
          </w:hyperlink>
        </w:p>
        <w:p w14:paraId="19EED5C1" w14:textId="6BEFBD38" w:rsidR="00CC3DFA" w:rsidRPr="005C33B0" w:rsidRDefault="00CC3DFA" w:rsidP="005C33B0">
          <w:pPr>
            <w:rPr>
              <w:rFonts w:ascii="Times New Roman" w:hAnsi="Times New Roman" w:cs="Times New Roman"/>
              <w:sz w:val="24"/>
              <w:szCs w:val="24"/>
            </w:rPr>
          </w:pPr>
          <w:r w:rsidRPr="005C33B0">
            <w:rPr>
              <w:rFonts w:ascii="Times New Roman" w:hAnsi="Times New Roman" w:cs="Times New Roman"/>
              <w:b/>
              <w:bCs/>
              <w:noProof/>
              <w:sz w:val="24"/>
              <w:szCs w:val="24"/>
            </w:rPr>
            <w:fldChar w:fldCharType="end"/>
          </w:r>
        </w:p>
      </w:sdtContent>
    </w:sdt>
    <w:p w14:paraId="7A8B16EA" w14:textId="77777777" w:rsidR="00CC3DFA" w:rsidRPr="005C33B0" w:rsidRDefault="00CC3DFA" w:rsidP="005C33B0">
      <w:pPr>
        <w:suppressLineNumbers/>
        <w:jc w:val="both"/>
        <w:rPr>
          <w:rFonts w:ascii="Times New Roman" w:hAnsi="Times New Roman" w:cs="Times New Roman"/>
          <w:sz w:val="24"/>
          <w:szCs w:val="24"/>
          <w:u w:val="single"/>
        </w:rPr>
      </w:pPr>
      <w:r w:rsidRPr="005C33B0">
        <w:rPr>
          <w:rFonts w:ascii="Times New Roman" w:hAnsi="Times New Roman" w:cs="Times New Roman"/>
          <w:b/>
          <w:sz w:val="24"/>
          <w:szCs w:val="24"/>
          <w:u w:val="single"/>
        </w:rPr>
        <w:t>Exhibits</w:t>
      </w:r>
    </w:p>
    <w:p w14:paraId="44FB0BFD" w14:textId="7E0C40BC" w:rsidR="00CC3DFA" w:rsidRPr="005C33B0" w:rsidRDefault="00CC3DFA" w:rsidP="005C33B0">
      <w:pPr>
        <w:suppressLineNumbers/>
        <w:rPr>
          <w:rFonts w:ascii="Times New Roman" w:hAnsi="Times New Roman" w:cs="Times New Roman"/>
          <w:sz w:val="24"/>
          <w:szCs w:val="24"/>
        </w:rPr>
      </w:pPr>
      <w:r w:rsidRPr="005C33B0">
        <w:rPr>
          <w:rFonts w:ascii="Times New Roman" w:hAnsi="Times New Roman" w:cs="Times New Roman"/>
          <w:b/>
          <w:sz w:val="24"/>
          <w:szCs w:val="24"/>
        </w:rPr>
        <w:t xml:space="preserve">Exhibit </w:t>
      </w:r>
      <w:r w:rsidR="008348BC" w:rsidRPr="005C33B0">
        <w:rPr>
          <w:rFonts w:ascii="Times New Roman" w:hAnsi="Times New Roman" w:cs="Times New Roman"/>
          <w:b/>
          <w:sz w:val="24"/>
          <w:szCs w:val="24"/>
        </w:rPr>
        <w:t>LVP</w:t>
      </w:r>
      <w:r w:rsidRPr="005C33B0">
        <w:rPr>
          <w:rFonts w:ascii="Times New Roman" w:hAnsi="Times New Roman" w:cs="Times New Roman"/>
          <w:b/>
          <w:sz w:val="24"/>
          <w:szCs w:val="24"/>
        </w:rPr>
        <w:t>-1:</w:t>
      </w:r>
      <w:r w:rsidRPr="005C33B0">
        <w:rPr>
          <w:rFonts w:ascii="Times New Roman" w:hAnsi="Times New Roman" w:cs="Times New Roman"/>
          <w:sz w:val="24"/>
          <w:szCs w:val="24"/>
        </w:rPr>
        <w:t xml:space="preserve"> Witness Qualifications Statement</w:t>
      </w:r>
    </w:p>
    <w:p w14:paraId="590848CD" w14:textId="77777777" w:rsidR="00421275" w:rsidRPr="005C33B0" w:rsidRDefault="00421275" w:rsidP="005C33B0">
      <w:pPr>
        <w:suppressLineNumbers/>
        <w:rPr>
          <w:rFonts w:ascii="Times New Roman" w:hAnsi="Times New Roman" w:cs="Times New Roman"/>
          <w:sz w:val="24"/>
          <w:szCs w:val="24"/>
        </w:rPr>
      </w:pPr>
    </w:p>
    <w:p w14:paraId="2DDDBE49" w14:textId="77777777" w:rsidR="00CC3DFA" w:rsidRPr="005C33B0" w:rsidRDefault="00CC3DFA" w:rsidP="005C33B0">
      <w:pPr>
        <w:suppressLineNumbers/>
        <w:rPr>
          <w:rFonts w:ascii="Times New Roman" w:hAnsi="Times New Roman" w:cs="Times New Roman"/>
          <w:b/>
          <w:sz w:val="24"/>
          <w:szCs w:val="24"/>
        </w:rPr>
      </w:pPr>
    </w:p>
    <w:p w14:paraId="2ED9B9E2" w14:textId="77777777" w:rsidR="00DE4D93" w:rsidRPr="005C33B0" w:rsidRDefault="00DE4D93" w:rsidP="005C33B0">
      <w:pPr>
        <w:suppressLineNumbers/>
        <w:rPr>
          <w:rFonts w:ascii="Times New Roman" w:hAnsi="Times New Roman" w:cs="Times New Roman"/>
          <w:sz w:val="24"/>
          <w:szCs w:val="24"/>
        </w:rPr>
        <w:sectPr w:rsidR="00DE4D93" w:rsidRPr="005C33B0" w:rsidSect="00A3092A">
          <w:pgSz w:w="12240" w:h="15840"/>
          <w:pgMar w:top="1714" w:right="1440" w:bottom="1440" w:left="1440" w:header="720" w:footer="720" w:gutter="0"/>
          <w:pgNumType w:start="1"/>
          <w:cols w:space="720"/>
          <w:docGrid w:linePitch="360"/>
        </w:sectPr>
      </w:pPr>
    </w:p>
    <w:p w14:paraId="71BCD1E4" w14:textId="403CE23D" w:rsidR="00CC3DFA" w:rsidRPr="005C33B0" w:rsidRDefault="00727763" w:rsidP="005C33B0">
      <w:pPr>
        <w:pStyle w:val="Heading1"/>
        <w:spacing w:before="0" w:line="480" w:lineRule="auto"/>
        <w:rPr>
          <w:rFonts w:ascii="Times New Roman" w:hAnsi="Times New Roman" w:cs="Times New Roman"/>
          <w:color w:val="auto"/>
          <w:sz w:val="24"/>
          <w:szCs w:val="24"/>
        </w:rPr>
      </w:pPr>
      <w:bookmarkStart w:id="0" w:name="h.30j0zll" w:colFirst="0" w:colLast="0"/>
      <w:bookmarkStart w:id="1" w:name="_Toc449628108"/>
      <w:bookmarkStart w:id="2" w:name="_Toc117429252"/>
      <w:bookmarkEnd w:id="0"/>
      <w:r w:rsidRPr="005C33B0">
        <w:rPr>
          <w:rFonts w:ascii="Times New Roman" w:hAnsi="Times New Roman" w:cs="Times New Roman"/>
          <w:color w:val="auto"/>
          <w:sz w:val="24"/>
          <w:szCs w:val="24"/>
        </w:rPr>
        <w:lastRenderedPageBreak/>
        <w:t xml:space="preserve">I.  </w:t>
      </w:r>
      <w:r w:rsidR="00CC3DFA" w:rsidRPr="005C33B0">
        <w:rPr>
          <w:rFonts w:ascii="Times New Roman" w:hAnsi="Times New Roman" w:cs="Times New Roman"/>
          <w:color w:val="auto"/>
          <w:sz w:val="24"/>
          <w:szCs w:val="24"/>
        </w:rPr>
        <w:t>Introduction</w:t>
      </w:r>
      <w:bookmarkEnd w:id="1"/>
      <w:bookmarkEnd w:id="2"/>
    </w:p>
    <w:p w14:paraId="73CCF9E8" w14:textId="77777777" w:rsidR="00CC3DFA" w:rsidRPr="005C33B0" w:rsidRDefault="00CC3DFA" w:rsidP="005C33B0">
      <w:pPr>
        <w:tabs>
          <w:tab w:val="left" w:pos="1080"/>
        </w:tabs>
        <w:ind w:firstLine="360"/>
        <w:rPr>
          <w:rFonts w:ascii="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PLEASE STATE YOUR NAME, BUSINESS ADDRESS, AND OCCUPATION.</w:t>
      </w:r>
    </w:p>
    <w:p w14:paraId="199C30A5" w14:textId="11190FEC" w:rsidR="00CC3DFA" w:rsidRPr="005C33B0" w:rsidRDefault="00CC3DFA" w:rsidP="005C33B0">
      <w:pPr>
        <w:spacing w:after="0" w:line="480" w:lineRule="auto"/>
        <w:ind w:left="1080" w:right="36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00D40593" w:rsidRPr="005C33B0">
        <w:rPr>
          <w:rFonts w:ascii="Times New Roman" w:eastAsia="Times New Roman" w:hAnsi="Times New Roman" w:cs="Times New Roman"/>
          <w:sz w:val="24"/>
          <w:szCs w:val="24"/>
        </w:rPr>
        <w:t>My name is Lisa V. Perry. My business address is 2608 SE J Street, Bentonville, AR 72716-0550. I am employed by Walmart Inc. ("Walmart") as Senior Manager, Energy Services.</w:t>
      </w:r>
    </w:p>
    <w:p w14:paraId="1802EB0F" w14:textId="77777777" w:rsidR="00CC3DFA" w:rsidRPr="005C33B0" w:rsidRDefault="00CC3DFA" w:rsidP="005C33B0">
      <w:pPr>
        <w:widowControl w:val="0"/>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ON WHOSE BEHALF ARE YOU TESTIFYING IN THIS DOCKET?</w:t>
      </w:r>
    </w:p>
    <w:p w14:paraId="43004C01" w14:textId="0A144BF8" w:rsidR="00CC3DFA" w:rsidRPr="005C33B0" w:rsidRDefault="00CC3DFA" w:rsidP="005C33B0">
      <w:pPr>
        <w:widowControl w:val="0"/>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t>I am testifying on behalf of Wal</w:t>
      </w:r>
      <w:r w:rsidR="003043B7" w:rsidRPr="005C33B0">
        <w:rPr>
          <w:rFonts w:ascii="Times New Roman" w:eastAsia="Times New Roman" w:hAnsi="Times New Roman" w:cs="Times New Roman"/>
          <w:sz w:val="24"/>
          <w:szCs w:val="24"/>
        </w:rPr>
        <w:t>m</w:t>
      </w:r>
      <w:r w:rsidRPr="005C33B0">
        <w:rPr>
          <w:rFonts w:ascii="Times New Roman" w:eastAsia="Times New Roman" w:hAnsi="Times New Roman" w:cs="Times New Roman"/>
          <w:sz w:val="24"/>
          <w:szCs w:val="24"/>
        </w:rPr>
        <w:t>art</w:t>
      </w:r>
      <w:r w:rsidR="00D40593" w:rsidRPr="005C33B0">
        <w:rPr>
          <w:rFonts w:ascii="Times New Roman" w:eastAsia="Times New Roman" w:hAnsi="Times New Roman" w:cs="Times New Roman"/>
          <w:sz w:val="24"/>
          <w:szCs w:val="24"/>
        </w:rPr>
        <w:t>.</w:t>
      </w:r>
    </w:p>
    <w:p w14:paraId="7D70ACFC" w14:textId="77777777" w:rsidR="00CC3DFA" w:rsidRPr="005C33B0" w:rsidRDefault="00CC3DFA" w:rsidP="005C33B0">
      <w:pPr>
        <w:pStyle w:val="BodyTextIndent2"/>
        <w:tabs>
          <w:tab w:val="clear" w:pos="-2520"/>
          <w:tab w:val="clear" w:pos="-2430"/>
          <w:tab w:val="clear" w:pos="-1440"/>
          <w:tab w:val="clear" w:pos="-720"/>
          <w:tab w:val="clear" w:pos="2880"/>
        </w:tabs>
        <w:suppressAutoHyphens w:val="0"/>
        <w:spacing w:line="480" w:lineRule="auto"/>
        <w:jc w:val="both"/>
        <w:rPr>
          <w:rFonts w:ascii="Times New Roman" w:hAnsi="Times New Roman"/>
          <w:sz w:val="24"/>
          <w:szCs w:val="24"/>
        </w:rPr>
      </w:pPr>
      <w:r w:rsidRPr="005C33B0">
        <w:rPr>
          <w:rFonts w:ascii="Times New Roman" w:hAnsi="Times New Roman"/>
          <w:b/>
          <w:sz w:val="24"/>
          <w:szCs w:val="24"/>
        </w:rPr>
        <w:t>Q.</w:t>
      </w:r>
      <w:r w:rsidRPr="005C33B0">
        <w:rPr>
          <w:rFonts w:ascii="Times New Roman" w:hAnsi="Times New Roman"/>
          <w:b/>
          <w:sz w:val="24"/>
          <w:szCs w:val="24"/>
        </w:rPr>
        <w:tab/>
      </w:r>
      <w:r w:rsidRPr="005C33B0">
        <w:rPr>
          <w:rFonts w:ascii="Times New Roman" w:hAnsi="Times New Roman"/>
          <w:b/>
          <w:sz w:val="24"/>
          <w:szCs w:val="24"/>
        </w:rPr>
        <w:tab/>
        <w:t>PLEASE DESCRIBE YOUR EDUCATION AND EXPERIENCE.</w:t>
      </w:r>
    </w:p>
    <w:p w14:paraId="64F3C4A6" w14:textId="0ED54D99" w:rsidR="003043B7" w:rsidRPr="005C33B0" w:rsidRDefault="00CC3DFA" w:rsidP="005C33B0">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r>
      <w:r w:rsidR="003D77DE" w:rsidRPr="005C33B0">
        <w:rPr>
          <w:rFonts w:ascii="Times New Roman" w:eastAsia="Times New Roman" w:hAnsi="Times New Roman" w:cs="Times New Roman"/>
          <w:sz w:val="24"/>
          <w:szCs w:val="24"/>
        </w:rPr>
        <w:t>I received a J.D. in 1999 and a LL.M. in Taxation in 2000 from the University of Florida Levin College of Law. From 2001 to 2019, I was in private practice with an emphasis in Energy Law from 2007 to 2019. My practice included representing large commercial clients before the utility regulatory commissions in Colorado, Texas, New Mexico, Arkansas, and Louisiana in matters ranging from general rate cases to renewable energy programs. I joined the energy department at Walmart in September 2019 as Senior Manager, Energy Services. My Witness Qualifications Statement is attached as Exhibit LVP-1.</w:t>
      </w:r>
    </w:p>
    <w:p w14:paraId="0DA7F1B8" w14:textId="6A13F78D" w:rsidR="00BA3975" w:rsidRPr="005C33B0" w:rsidRDefault="00BA3975" w:rsidP="005C33B0">
      <w:pPr>
        <w:keepNext/>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HAVE YOU PREVIOUSLY SUBMITTED TESTIMONY BEFORE THE PUBLIC UTILITY COMMISSION OF TEXAS ("COMMISSION")?</w:t>
      </w:r>
    </w:p>
    <w:p w14:paraId="5510D5C7" w14:textId="5D1B0425" w:rsidR="00CC3DFA" w:rsidRPr="005C33B0" w:rsidRDefault="00BA3975" w:rsidP="005C33B0">
      <w:pPr>
        <w:tabs>
          <w:tab w:val="left" w:pos="360"/>
          <w:tab w:val="left" w:pos="720"/>
          <w:tab w:val="left" w:pos="1080"/>
        </w:tabs>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t>Yes, I submitted testimony in Docket No</w:t>
      </w:r>
      <w:r w:rsidR="00BC525A" w:rsidRPr="005C33B0">
        <w:rPr>
          <w:rFonts w:ascii="Times New Roman" w:eastAsia="Times New Roman" w:hAnsi="Times New Roman" w:cs="Times New Roman"/>
          <w:sz w:val="24"/>
          <w:szCs w:val="24"/>
        </w:rPr>
        <w:t>s</w:t>
      </w:r>
      <w:r w:rsidRPr="005C33B0">
        <w:rPr>
          <w:rFonts w:ascii="Times New Roman" w:eastAsia="Times New Roman" w:hAnsi="Times New Roman" w:cs="Times New Roman"/>
          <w:sz w:val="24"/>
          <w:szCs w:val="24"/>
        </w:rPr>
        <w:t>. 49737</w:t>
      </w:r>
      <w:r w:rsidR="00281E62" w:rsidRPr="005C33B0">
        <w:rPr>
          <w:rFonts w:ascii="Times New Roman" w:eastAsia="Times New Roman" w:hAnsi="Times New Roman" w:cs="Times New Roman"/>
          <w:sz w:val="24"/>
          <w:szCs w:val="24"/>
        </w:rPr>
        <w:t xml:space="preserve">, </w:t>
      </w:r>
      <w:r w:rsidR="00BC525A" w:rsidRPr="005C33B0">
        <w:rPr>
          <w:rFonts w:ascii="Times New Roman" w:eastAsia="Times New Roman" w:hAnsi="Times New Roman" w:cs="Times New Roman"/>
          <w:sz w:val="24"/>
          <w:szCs w:val="24"/>
        </w:rPr>
        <w:t>51415</w:t>
      </w:r>
      <w:r w:rsidR="00281E62" w:rsidRPr="005C33B0">
        <w:rPr>
          <w:rFonts w:ascii="Times New Roman" w:eastAsia="Times New Roman" w:hAnsi="Times New Roman" w:cs="Times New Roman"/>
          <w:sz w:val="24"/>
          <w:szCs w:val="24"/>
        </w:rPr>
        <w:t xml:space="preserve">, 51802, </w:t>
      </w:r>
      <w:r w:rsidR="006631D3" w:rsidRPr="005C33B0">
        <w:rPr>
          <w:rFonts w:ascii="Times New Roman" w:eastAsia="Times New Roman" w:hAnsi="Times New Roman" w:cs="Times New Roman"/>
          <w:sz w:val="24"/>
          <w:szCs w:val="24"/>
        </w:rPr>
        <w:t>52040, 52389, and 52451</w:t>
      </w:r>
      <w:r w:rsidRPr="005C33B0">
        <w:rPr>
          <w:rFonts w:ascii="Times New Roman" w:eastAsia="Times New Roman" w:hAnsi="Times New Roman" w:cs="Times New Roman"/>
          <w:sz w:val="24"/>
          <w:szCs w:val="24"/>
        </w:rPr>
        <w:t>.</w:t>
      </w:r>
    </w:p>
    <w:p w14:paraId="01E60798" w14:textId="77777777" w:rsidR="00CC3DFA" w:rsidRPr="005C33B0" w:rsidRDefault="00CC3DFA" w:rsidP="00A95963">
      <w:pPr>
        <w:keepNext/>
        <w:keepLines/>
        <w:tabs>
          <w:tab w:val="left" w:pos="360"/>
          <w:tab w:val="left" w:pos="720"/>
          <w:tab w:val="left" w:pos="1080"/>
        </w:tabs>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b/>
          <w:sz w:val="24"/>
          <w:szCs w:val="24"/>
        </w:rPr>
        <w:lastRenderedPageBreak/>
        <w:t>Q.</w:t>
      </w:r>
      <w:r w:rsidRPr="005C33B0">
        <w:rPr>
          <w:rFonts w:ascii="Times New Roman" w:eastAsia="Times New Roman" w:hAnsi="Times New Roman" w:cs="Times New Roman"/>
          <w:b/>
          <w:sz w:val="24"/>
          <w:szCs w:val="24"/>
        </w:rPr>
        <w:tab/>
      </w:r>
      <w:r w:rsidRPr="005C33B0">
        <w:rPr>
          <w:rFonts w:ascii="Times New Roman" w:eastAsia="Times New Roman" w:hAnsi="Times New Roman" w:cs="Times New Roman"/>
          <w:b/>
          <w:sz w:val="24"/>
          <w:szCs w:val="24"/>
        </w:rPr>
        <w:tab/>
        <w:t>HAVE YOU PREVIOUSLY SUBMITTED TESTIMONY BEFORE OTHER STATE REGULATORY COMMISSIONS?</w:t>
      </w:r>
    </w:p>
    <w:p w14:paraId="70BE0398" w14:textId="5863A7D3" w:rsidR="00CC3DFA" w:rsidRPr="005C33B0" w:rsidRDefault="00CC3DFA" w:rsidP="00A95963">
      <w:pPr>
        <w:keepNext/>
        <w:keepLines/>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r>
      <w:r w:rsidR="00422E00" w:rsidRPr="005C33B0">
        <w:rPr>
          <w:rFonts w:ascii="Times New Roman" w:eastAsia="Times New Roman" w:hAnsi="Times New Roman" w:cs="Times New Roman"/>
          <w:sz w:val="24"/>
          <w:szCs w:val="24"/>
        </w:rPr>
        <w:t>Yes, I have submitted testimony with State Regulatory Commissions for Arkansas, Colorado,</w:t>
      </w:r>
      <w:r w:rsidR="001C2950" w:rsidRPr="005C33B0">
        <w:rPr>
          <w:rFonts w:ascii="Times New Roman" w:eastAsia="Times New Roman" w:hAnsi="Times New Roman" w:cs="Times New Roman"/>
          <w:sz w:val="24"/>
          <w:szCs w:val="24"/>
        </w:rPr>
        <w:t xml:space="preserve"> Connecticut,</w:t>
      </w:r>
      <w:r w:rsidR="00422E00" w:rsidRPr="005C33B0">
        <w:rPr>
          <w:rFonts w:ascii="Times New Roman" w:eastAsia="Times New Roman" w:hAnsi="Times New Roman" w:cs="Times New Roman"/>
          <w:sz w:val="24"/>
          <w:szCs w:val="24"/>
        </w:rPr>
        <w:t xml:space="preserve"> Florida, </w:t>
      </w:r>
      <w:r w:rsidR="0011657C" w:rsidRPr="005C33B0">
        <w:rPr>
          <w:rFonts w:ascii="Times New Roman" w:eastAsia="Times New Roman" w:hAnsi="Times New Roman" w:cs="Times New Roman"/>
          <w:sz w:val="24"/>
          <w:szCs w:val="24"/>
        </w:rPr>
        <w:t xml:space="preserve">Illinois, </w:t>
      </w:r>
      <w:r w:rsidR="00422E00" w:rsidRPr="005C33B0">
        <w:rPr>
          <w:rFonts w:ascii="Times New Roman" w:eastAsia="Times New Roman" w:hAnsi="Times New Roman" w:cs="Times New Roman"/>
          <w:sz w:val="24"/>
          <w:szCs w:val="24"/>
        </w:rPr>
        <w:t>Kentucky, Louisiana, Michigan, Oklahoma, South Carolina, and Virginia. I have also provided legal representation for customer stakeholders before the State Regulatory Commissions for Colorado, Texas, Arkansas, Louisiana, and New Mexico in the cases listed under "Commission Dockets" in Exhibit LVP-1.</w:t>
      </w:r>
    </w:p>
    <w:p w14:paraId="449CD2F6" w14:textId="77777777" w:rsidR="00CC3DFA" w:rsidRPr="005C33B0" w:rsidRDefault="00CC3DFA" w:rsidP="005C33B0">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r>
      <w:r w:rsidRPr="005C33B0">
        <w:rPr>
          <w:rFonts w:ascii="Times New Roman" w:eastAsia="Times New Roman" w:hAnsi="Times New Roman" w:cs="Times New Roman"/>
          <w:b/>
          <w:sz w:val="24"/>
          <w:szCs w:val="24"/>
        </w:rPr>
        <w:tab/>
        <w:t>ARE YOU SPONSORING EXHIBITS IN YOUR TESTIMONY?</w:t>
      </w:r>
    </w:p>
    <w:p w14:paraId="4F55F1C5" w14:textId="3F4D6F96" w:rsidR="00CC3DFA" w:rsidRPr="005C33B0" w:rsidRDefault="00CC3DFA" w:rsidP="005C33B0">
      <w:pPr>
        <w:tabs>
          <w:tab w:val="left" w:pos="360"/>
          <w:tab w:val="left" w:pos="720"/>
          <w:tab w:val="left" w:pos="1080"/>
        </w:tab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t xml:space="preserve">Yes.  I am sponsoring the </w:t>
      </w:r>
      <w:r w:rsidR="004E134C" w:rsidRPr="005C33B0">
        <w:rPr>
          <w:rFonts w:ascii="Times New Roman" w:eastAsia="Times New Roman" w:hAnsi="Times New Roman" w:cs="Times New Roman"/>
          <w:sz w:val="24"/>
          <w:szCs w:val="24"/>
        </w:rPr>
        <w:t>exhibit</w:t>
      </w:r>
      <w:r w:rsidR="00FE00A7" w:rsidRPr="005C33B0">
        <w:rPr>
          <w:rFonts w:ascii="Times New Roman" w:eastAsia="Times New Roman" w:hAnsi="Times New Roman" w:cs="Times New Roman"/>
          <w:sz w:val="24"/>
          <w:szCs w:val="24"/>
        </w:rPr>
        <w:t>s</w:t>
      </w:r>
      <w:r w:rsidR="004E134C" w:rsidRPr="005C33B0">
        <w:rPr>
          <w:rFonts w:ascii="Times New Roman" w:eastAsia="Times New Roman" w:hAnsi="Times New Roman" w:cs="Times New Roman"/>
          <w:sz w:val="24"/>
          <w:szCs w:val="24"/>
        </w:rPr>
        <w:t xml:space="preserve"> </w:t>
      </w:r>
      <w:r w:rsidRPr="005C33B0">
        <w:rPr>
          <w:rFonts w:ascii="Times New Roman" w:eastAsia="Times New Roman" w:hAnsi="Times New Roman" w:cs="Times New Roman"/>
          <w:sz w:val="24"/>
          <w:szCs w:val="24"/>
        </w:rPr>
        <w:t>listed in the Table of Contents.</w:t>
      </w:r>
    </w:p>
    <w:p w14:paraId="2F28FA91" w14:textId="44D1D656" w:rsidR="00CC3DFA" w:rsidRPr="005C33B0" w:rsidRDefault="00CC3DFA" w:rsidP="005C33B0">
      <w:pPr>
        <w:tabs>
          <w:tab w:val="left" w:pos="720"/>
        </w:tabs>
        <w:spacing w:after="0" w:line="480" w:lineRule="auto"/>
        <w:ind w:left="1080" w:hanging="720"/>
        <w:jc w:val="both"/>
        <w:rPr>
          <w:rFonts w:ascii="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r>
      <w:r w:rsidRPr="005C33B0">
        <w:rPr>
          <w:rFonts w:ascii="Times New Roman" w:eastAsia="Times New Roman" w:hAnsi="Times New Roman" w:cs="Times New Roman"/>
          <w:b/>
          <w:sz w:val="24"/>
          <w:szCs w:val="24"/>
        </w:rPr>
        <w:tab/>
        <w:t xml:space="preserve">PLEASE BRIEFLY DESCRIBE WALMART'S OPERATIONS IN </w:t>
      </w:r>
      <w:r w:rsidR="004F0088" w:rsidRPr="005C33B0">
        <w:rPr>
          <w:rFonts w:ascii="Times New Roman" w:eastAsia="Times New Roman" w:hAnsi="Times New Roman" w:cs="Times New Roman"/>
          <w:b/>
          <w:sz w:val="24"/>
          <w:szCs w:val="24"/>
        </w:rPr>
        <w:t>TEXAS</w:t>
      </w:r>
      <w:r w:rsidRPr="005C33B0">
        <w:rPr>
          <w:rFonts w:ascii="Times New Roman" w:eastAsia="Times New Roman" w:hAnsi="Times New Roman" w:cs="Times New Roman"/>
          <w:b/>
          <w:sz w:val="24"/>
          <w:szCs w:val="24"/>
        </w:rPr>
        <w:t>.</w:t>
      </w:r>
    </w:p>
    <w:p w14:paraId="52216B02" w14:textId="5DD0DC05" w:rsidR="00CC3DFA" w:rsidRPr="005C33B0" w:rsidRDefault="00CC3DFA" w:rsidP="005C33B0">
      <w:pPr>
        <w:tabs>
          <w:tab w:val="left" w:pos="720"/>
        </w:tabs>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r>
      <w:r w:rsidR="00200B85" w:rsidRPr="005C33B0">
        <w:rPr>
          <w:rFonts w:ascii="Times New Roman" w:eastAsia="Times New Roman" w:hAnsi="Times New Roman" w:cs="Times New Roman"/>
          <w:sz w:val="24"/>
          <w:szCs w:val="24"/>
        </w:rPr>
        <w:t xml:space="preserve">As shown on Walmart’s website, </w:t>
      </w:r>
      <w:r w:rsidRPr="005C33B0">
        <w:rPr>
          <w:rFonts w:ascii="Times New Roman" w:eastAsia="Times New Roman" w:hAnsi="Times New Roman" w:cs="Times New Roman"/>
          <w:sz w:val="24"/>
          <w:szCs w:val="24"/>
        </w:rPr>
        <w:t xml:space="preserve">Walmart operates </w:t>
      </w:r>
      <w:r w:rsidR="00AF1CD8" w:rsidRPr="005C33B0">
        <w:rPr>
          <w:rFonts w:ascii="Times New Roman" w:eastAsia="Times New Roman" w:hAnsi="Times New Roman" w:cs="Times New Roman"/>
          <w:sz w:val="24"/>
          <w:szCs w:val="24"/>
        </w:rPr>
        <w:t>593</w:t>
      </w:r>
      <w:r w:rsidRPr="005C33B0">
        <w:rPr>
          <w:rFonts w:ascii="Times New Roman" w:eastAsia="Times New Roman" w:hAnsi="Times New Roman" w:cs="Times New Roman"/>
          <w:sz w:val="24"/>
          <w:szCs w:val="24"/>
        </w:rPr>
        <w:t xml:space="preserve"> retail units</w:t>
      </w:r>
      <w:r w:rsidR="00AF1CD8" w:rsidRPr="005C33B0">
        <w:rPr>
          <w:rFonts w:ascii="Times New Roman" w:eastAsia="Times New Roman" w:hAnsi="Times New Roman" w:cs="Times New Roman"/>
          <w:sz w:val="24"/>
          <w:szCs w:val="24"/>
        </w:rPr>
        <w:t xml:space="preserve">, </w:t>
      </w:r>
      <w:r w:rsidR="00B0585C" w:rsidRPr="005C33B0">
        <w:rPr>
          <w:rFonts w:ascii="Times New Roman" w:eastAsia="Times New Roman" w:hAnsi="Times New Roman" w:cs="Times New Roman"/>
          <w:sz w:val="24"/>
          <w:szCs w:val="24"/>
        </w:rPr>
        <w:t>22</w:t>
      </w:r>
      <w:r w:rsidR="00375405" w:rsidRPr="005C33B0">
        <w:rPr>
          <w:rFonts w:ascii="Times New Roman" w:eastAsia="Times New Roman" w:hAnsi="Times New Roman" w:cs="Times New Roman"/>
          <w:sz w:val="24"/>
          <w:szCs w:val="24"/>
        </w:rPr>
        <w:t xml:space="preserve"> </w:t>
      </w:r>
      <w:r w:rsidRPr="005C33B0">
        <w:rPr>
          <w:rFonts w:ascii="Times New Roman" w:eastAsia="Times New Roman" w:hAnsi="Times New Roman" w:cs="Times New Roman"/>
          <w:sz w:val="24"/>
          <w:szCs w:val="24"/>
        </w:rPr>
        <w:t>distribution center</w:t>
      </w:r>
      <w:r w:rsidR="00AF1CD8" w:rsidRPr="005C33B0">
        <w:rPr>
          <w:rFonts w:ascii="Times New Roman" w:eastAsia="Times New Roman" w:hAnsi="Times New Roman" w:cs="Times New Roman"/>
          <w:sz w:val="24"/>
          <w:szCs w:val="24"/>
        </w:rPr>
        <w:t>s,</w:t>
      </w:r>
      <w:r w:rsidR="00B0585C" w:rsidRPr="005C33B0">
        <w:rPr>
          <w:rFonts w:ascii="Times New Roman" w:eastAsia="Times New Roman" w:hAnsi="Times New Roman" w:cs="Times New Roman"/>
          <w:sz w:val="24"/>
          <w:szCs w:val="24"/>
        </w:rPr>
        <w:t xml:space="preserve"> </w:t>
      </w:r>
      <w:r w:rsidR="00097185" w:rsidRPr="005C33B0">
        <w:rPr>
          <w:rFonts w:ascii="Times New Roman" w:eastAsia="Times New Roman" w:hAnsi="Times New Roman" w:cs="Times New Roman"/>
          <w:sz w:val="24"/>
          <w:szCs w:val="24"/>
        </w:rPr>
        <w:t>four fulfillment centers,</w:t>
      </w:r>
      <w:r w:rsidRPr="005C33B0">
        <w:rPr>
          <w:rFonts w:ascii="Times New Roman" w:eastAsia="Times New Roman" w:hAnsi="Times New Roman" w:cs="Times New Roman"/>
          <w:sz w:val="24"/>
          <w:szCs w:val="24"/>
        </w:rPr>
        <w:t xml:space="preserve"> and employs </w:t>
      </w:r>
      <w:r w:rsidR="000B630C" w:rsidRPr="005C33B0">
        <w:rPr>
          <w:rFonts w:ascii="Times New Roman" w:eastAsia="Times New Roman" w:hAnsi="Times New Roman" w:cs="Times New Roman"/>
          <w:sz w:val="24"/>
          <w:szCs w:val="24"/>
        </w:rPr>
        <w:t xml:space="preserve">over </w:t>
      </w:r>
      <w:r w:rsidR="00AF1CD8" w:rsidRPr="005C33B0">
        <w:rPr>
          <w:rFonts w:ascii="Times New Roman" w:eastAsia="Times New Roman" w:hAnsi="Times New Roman" w:cs="Times New Roman"/>
          <w:sz w:val="24"/>
          <w:szCs w:val="24"/>
        </w:rPr>
        <w:t>17</w:t>
      </w:r>
      <w:r w:rsidR="00097185" w:rsidRPr="005C33B0">
        <w:rPr>
          <w:rFonts w:ascii="Times New Roman" w:eastAsia="Times New Roman" w:hAnsi="Times New Roman" w:cs="Times New Roman"/>
          <w:sz w:val="24"/>
          <w:szCs w:val="24"/>
        </w:rPr>
        <w:t>6</w:t>
      </w:r>
      <w:r w:rsidR="00AF1CD8" w:rsidRPr="005C33B0">
        <w:rPr>
          <w:rFonts w:ascii="Times New Roman" w:eastAsia="Times New Roman" w:hAnsi="Times New Roman" w:cs="Times New Roman"/>
          <w:sz w:val="24"/>
          <w:szCs w:val="24"/>
        </w:rPr>
        <w:t>,</w:t>
      </w:r>
      <w:r w:rsidR="00527296" w:rsidRPr="005C33B0">
        <w:rPr>
          <w:rFonts w:ascii="Times New Roman" w:eastAsia="Times New Roman" w:hAnsi="Times New Roman" w:cs="Times New Roman"/>
          <w:sz w:val="24"/>
          <w:szCs w:val="24"/>
        </w:rPr>
        <w:t>0</w:t>
      </w:r>
      <w:r w:rsidR="00AF1CD8" w:rsidRPr="005C33B0">
        <w:rPr>
          <w:rFonts w:ascii="Times New Roman" w:eastAsia="Times New Roman" w:hAnsi="Times New Roman" w:cs="Times New Roman"/>
          <w:sz w:val="24"/>
          <w:szCs w:val="24"/>
        </w:rPr>
        <w:t>00</w:t>
      </w:r>
      <w:r w:rsidRPr="005C33B0">
        <w:rPr>
          <w:rFonts w:ascii="Times New Roman" w:eastAsia="Times New Roman" w:hAnsi="Times New Roman" w:cs="Times New Roman"/>
          <w:sz w:val="24"/>
          <w:szCs w:val="24"/>
        </w:rPr>
        <w:t xml:space="preserve"> associates in </w:t>
      </w:r>
      <w:r w:rsidR="00B63A62" w:rsidRPr="005C33B0">
        <w:rPr>
          <w:rFonts w:ascii="Times New Roman" w:eastAsia="Times New Roman" w:hAnsi="Times New Roman" w:cs="Times New Roman"/>
          <w:sz w:val="24"/>
          <w:szCs w:val="24"/>
        </w:rPr>
        <w:t>Texas</w:t>
      </w:r>
      <w:r w:rsidRPr="005C33B0">
        <w:rPr>
          <w:rFonts w:ascii="Times New Roman" w:eastAsia="Times New Roman" w:hAnsi="Times New Roman" w:cs="Times New Roman"/>
          <w:sz w:val="24"/>
          <w:szCs w:val="24"/>
        </w:rPr>
        <w:t>. In fiscal year ending 20</w:t>
      </w:r>
      <w:r w:rsidR="003043B7" w:rsidRPr="005C33B0">
        <w:rPr>
          <w:rFonts w:ascii="Times New Roman" w:eastAsia="Times New Roman" w:hAnsi="Times New Roman" w:cs="Times New Roman"/>
          <w:sz w:val="24"/>
          <w:szCs w:val="24"/>
        </w:rPr>
        <w:t>2</w:t>
      </w:r>
      <w:r w:rsidR="00097185" w:rsidRPr="005C33B0">
        <w:rPr>
          <w:rFonts w:ascii="Times New Roman" w:eastAsia="Times New Roman" w:hAnsi="Times New Roman" w:cs="Times New Roman"/>
          <w:sz w:val="24"/>
          <w:szCs w:val="24"/>
        </w:rPr>
        <w:t>2</w:t>
      </w:r>
      <w:r w:rsidRPr="005C33B0">
        <w:rPr>
          <w:rFonts w:ascii="Times New Roman" w:eastAsia="Times New Roman" w:hAnsi="Times New Roman" w:cs="Times New Roman"/>
          <w:sz w:val="24"/>
          <w:szCs w:val="24"/>
        </w:rPr>
        <w:t>, Walmart purchased $</w:t>
      </w:r>
      <w:r w:rsidR="00E11253" w:rsidRPr="005C33B0">
        <w:rPr>
          <w:rFonts w:ascii="Times New Roman" w:eastAsia="Times New Roman" w:hAnsi="Times New Roman" w:cs="Times New Roman"/>
          <w:sz w:val="24"/>
          <w:szCs w:val="24"/>
        </w:rPr>
        <w:t>81.3</w:t>
      </w:r>
      <w:r w:rsidRPr="005C33B0">
        <w:rPr>
          <w:rFonts w:ascii="Times New Roman" w:eastAsia="Times New Roman" w:hAnsi="Times New Roman" w:cs="Times New Roman"/>
          <w:sz w:val="24"/>
          <w:szCs w:val="24"/>
        </w:rPr>
        <w:t xml:space="preserve"> </w:t>
      </w:r>
      <w:r w:rsidR="00B63A62" w:rsidRPr="005C33B0">
        <w:rPr>
          <w:rFonts w:ascii="Times New Roman" w:eastAsia="Times New Roman" w:hAnsi="Times New Roman" w:cs="Times New Roman"/>
          <w:sz w:val="24"/>
          <w:szCs w:val="24"/>
        </w:rPr>
        <w:t>b</w:t>
      </w:r>
      <w:r w:rsidRPr="005C33B0">
        <w:rPr>
          <w:rFonts w:ascii="Times New Roman" w:eastAsia="Times New Roman" w:hAnsi="Times New Roman" w:cs="Times New Roman"/>
          <w:sz w:val="24"/>
          <w:szCs w:val="24"/>
        </w:rPr>
        <w:t xml:space="preserve">illion worth of goods and services from </w:t>
      </w:r>
      <w:r w:rsidR="00B63A62" w:rsidRPr="005C33B0">
        <w:rPr>
          <w:rFonts w:ascii="Times New Roman" w:eastAsia="Times New Roman" w:hAnsi="Times New Roman" w:cs="Times New Roman"/>
          <w:sz w:val="24"/>
          <w:szCs w:val="24"/>
        </w:rPr>
        <w:t>Texas</w:t>
      </w:r>
      <w:r w:rsidRPr="005C33B0">
        <w:rPr>
          <w:rFonts w:ascii="Times New Roman" w:eastAsia="Times New Roman" w:hAnsi="Times New Roman" w:cs="Times New Roman"/>
          <w:sz w:val="24"/>
          <w:szCs w:val="24"/>
        </w:rPr>
        <w:t xml:space="preserve">-based suppliers, supporting </w:t>
      </w:r>
      <w:r w:rsidR="003043B7" w:rsidRPr="005C33B0">
        <w:rPr>
          <w:rFonts w:ascii="Times New Roman" w:eastAsia="Times New Roman" w:hAnsi="Times New Roman" w:cs="Times New Roman"/>
          <w:sz w:val="24"/>
          <w:szCs w:val="24"/>
        </w:rPr>
        <w:t>over</w:t>
      </w:r>
      <w:r w:rsidR="000B630C" w:rsidRPr="005C33B0">
        <w:rPr>
          <w:rFonts w:ascii="Times New Roman" w:eastAsia="Times New Roman" w:hAnsi="Times New Roman" w:cs="Times New Roman"/>
          <w:sz w:val="24"/>
          <w:szCs w:val="24"/>
        </w:rPr>
        <w:t xml:space="preserve"> </w:t>
      </w:r>
      <w:r w:rsidR="00E11253" w:rsidRPr="005C33B0">
        <w:rPr>
          <w:rFonts w:ascii="Times New Roman" w:eastAsia="Times New Roman" w:hAnsi="Times New Roman" w:cs="Times New Roman"/>
          <w:sz w:val="24"/>
          <w:szCs w:val="24"/>
        </w:rPr>
        <w:t>781</w:t>
      </w:r>
      <w:r w:rsidR="00171C60" w:rsidRPr="005C33B0">
        <w:rPr>
          <w:rFonts w:ascii="Times New Roman" w:eastAsia="Times New Roman" w:hAnsi="Times New Roman" w:cs="Times New Roman"/>
          <w:sz w:val="24"/>
          <w:szCs w:val="24"/>
        </w:rPr>
        <w:t>,</w:t>
      </w:r>
      <w:r w:rsidR="001A18E1" w:rsidRPr="005C33B0">
        <w:rPr>
          <w:rFonts w:ascii="Times New Roman" w:eastAsia="Times New Roman" w:hAnsi="Times New Roman" w:cs="Times New Roman"/>
          <w:sz w:val="24"/>
          <w:szCs w:val="24"/>
        </w:rPr>
        <w:t>0</w:t>
      </w:r>
      <w:r w:rsidR="00171C60" w:rsidRPr="005C33B0">
        <w:rPr>
          <w:rFonts w:ascii="Times New Roman" w:eastAsia="Times New Roman" w:hAnsi="Times New Roman" w:cs="Times New Roman"/>
          <w:sz w:val="24"/>
          <w:szCs w:val="24"/>
        </w:rPr>
        <w:t>00</w:t>
      </w:r>
      <w:r w:rsidR="0088337D" w:rsidRPr="005C33B0">
        <w:rPr>
          <w:rFonts w:ascii="Times New Roman" w:eastAsia="Times New Roman" w:hAnsi="Times New Roman" w:cs="Times New Roman"/>
          <w:sz w:val="24"/>
          <w:szCs w:val="24"/>
        </w:rPr>
        <w:t xml:space="preserve"> </w:t>
      </w:r>
      <w:r w:rsidRPr="005C33B0">
        <w:rPr>
          <w:rFonts w:ascii="Times New Roman" w:eastAsia="Times New Roman" w:hAnsi="Times New Roman" w:cs="Times New Roman"/>
          <w:sz w:val="24"/>
          <w:szCs w:val="24"/>
        </w:rPr>
        <w:t>supplier jobs.</w:t>
      </w:r>
      <w:r w:rsidRPr="005C33B0">
        <w:rPr>
          <w:rStyle w:val="FootnoteReference"/>
          <w:rFonts w:ascii="Times New Roman" w:hAnsi="Times New Roman"/>
          <w:sz w:val="24"/>
          <w:szCs w:val="24"/>
        </w:rPr>
        <w:footnoteReference w:id="1"/>
      </w:r>
    </w:p>
    <w:p w14:paraId="67131FDD" w14:textId="2B14B22C" w:rsidR="00CC3DFA" w:rsidRPr="005C33B0" w:rsidRDefault="00CC3DFA" w:rsidP="005C33B0">
      <w:pPr>
        <w:tabs>
          <w:tab w:val="left" w:pos="720"/>
        </w:tabs>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r>
      <w:r w:rsidRPr="005C33B0">
        <w:rPr>
          <w:rFonts w:ascii="Times New Roman" w:eastAsia="Times New Roman" w:hAnsi="Times New Roman" w:cs="Times New Roman"/>
          <w:b/>
          <w:sz w:val="24"/>
          <w:szCs w:val="24"/>
        </w:rPr>
        <w:tab/>
        <w:t xml:space="preserve">PLEASE BRIEFLY DESCRIBE WALMART’S OPERATIONS WITHIN THE </w:t>
      </w:r>
      <w:r w:rsidR="00F85F07" w:rsidRPr="005C33B0">
        <w:rPr>
          <w:rFonts w:ascii="Times New Roman" w:eastAsia="Times New Roman" w:hAnsi="Times New Roman" w:cs="Times New Roman"/>
          <w:b/>
          <w:sz w:val="24"/>
          <w:szCs w:val="24"/>
        </w:rPr>
        <w:t xml:space="preserve">SERVICE </w:t>
      </w:r>
      <w:r w:rsidR="001A18E1" w:rsidRPr="005C33B0">
        <w:rPr>
          <w:rFonts w:ascii="Times New Roman" w:eastAsia="Times New Roman" w:hAnsi="Times New Roman" w:cs="Times New Roman"/>
          <w:b/>
          <w:sz w:val="24"/>
          <w:szCs w:val="24"/>
        </w:rPr>
        <w:t xml:space="preserve">TERRITORY OF </w:t>
      </w:r>
      <w:r w:rsidR="008849D0" w:rsidRPr="005C33B0">
        <w:rPr>
          <w:rFonts w:ascii="Times New Roman" w:eastAsia="Times New Roman" w:hAnsi="Times New Roman" w:cs="Times New Roman"/>
          <w:b/>
          <w:sz w:val="24"/>
          <w:szCs w:val="24"/>
        </w:rPr>
        <w:t>ENTERGY TEXAS, INC.</w:t>
      </w:r>
      <w:r w:rsidR="001A18E1" w:rsidRPr="005C33B0">
        <w:rPr>
          <w:rFonts w:ascii="Times New Roman" w:eastAsia="Times New Roman" w:hAnsi="Times New Roman" w:cs="Times New Roman"/>
          <w:b/>
          <w:sz w:val="24"/>
          <w:szCs w:val="24"/>
        </w:rPr>
        <w:t xml:space="preserve"> (“</w:t>
      </w:r>
      <w:r w:rsidR="008849D0" w:rsidRPr="005C33B0">
        <w:rPr>
          <w:rFonts w:ascii="Times New Roman" w:eastAsia="Times New Roman" w:hAnsi="Times New Roman" w:cs="Times New Roman"/>
          <w:b/>
          <w:sz w:val="24"/>
          <w:szCs w:val="24"/>
        </w:rPr>
        <w:t>ETI</w:t>
      </w:r>
      <w:r w:rsidR="001A18E1" w:rsidRPr="005C33B0">
        <w:rPr>
          <w:rFonts w:ascii="Times New Roman" w:eastAsia="Times New Roman" w:hAnsi="Times New Roman" w:cs="Times New Roman"/>
          <w:b/>
          <w:sz w:val="24"/>
          <w:szCs w:val="24"/>
        </w:rPr>
        <w:t>” OR “COMPANY”)</w:t>
      </w:r>
      <w:r w:rsidRPr="005C33B0">
        <w:rPr>
          <w:rFonts w:ascii="Times New Roman" w:eastAsia="Times New Roman" w:hAnsi="Times New Roman" w:cs="Times New Roman"/>
          <w:b/>
          <w:sz w:val="24"/>
          <w:szCs w:val="24"/>
        </w:rPr>
        <w:t xml:space="preserve">. </w:t>
      </w:r>
    </w:p>
    <w:p w14:paraId="63BA4FF4" w14:textId="7772D86D" w:rsidR="00CC3DFA" w:rsidRPr="005C33B0" w:rsidRDefault="00CC3DFA" w:rsidP="005C33B0">
      <w:pPr>
        <w:pStyle w:val="ListParagraph"/>
        <w:tabs>
          <w:tab w:val="left" w:pos="720"/>
        </w:tabs>
        <w:spacing w:after="0" w:line="480" w:lineRule="auto"/>
        <w:ind w:left="1080" w:hanging="720"/>
        <w:contextualSpacing w:val="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r>
      <w:r w:rsidR="00AD5D1C" w:rsidRPr="005C33B0">
        <w:rPr>
          <w:rFonts w:ascii="Times New Roman" w:hAnsi="Times New Roman" w:cs="Times New Roman"/>
          <w:sz w:val="24"/>
          <w:szCs w:val="24"/>
        </w:rPr>
        <w:t xml:space="preserve">Walmart is a large customer of </w:t>
      </w:r>
      <w:r w:rsidR="00C53631" w:rsidRPr="005C33B0">
        <w:rPr>
          <w:rFonts w:ascii="Times New Roman" w:hAnsi="Times New Roman" w:cs="Times New Roman"/>
          <w:sz w:val="24"/>
          <w:szCs w:val="24"/>
        </w:rPr>
        <w:t>ETI</w:t>
      </w:r>
      <w:r w:rsidR="00AD5D1C" w:rsidRPr="005C33B0">
        <w:rPr>
          <w:rFonts w:ascii="Times New Roman" w:hAnsi="Times New Roman" w:cs="Times New Roman"/>
          <w:sz w:val="24"/>
          <w:szCs w:val="24"/>
        </w:rPr>
        <w:t xml:space="preserve"> with </w:t>
      </w:r>
      <w:r w:rsidR="00C53631" w:rsidRPr="005C33B0">
        <w:rPr>
          <w:rFonts w:ascii="Times New Roman" w:hAnsi="Times New Roman" w:cs="Times New Roman"/>
          <w:sz w:val="24"/>
          <w:szCs w:val="24"/>
        </w:rPr>
        <w:t>21</w:t>
      </w:r>
      <w:r w:rsidR="00AD5D1C" w:rsidRPr="005C33B0">
        <w:rPr>
          <w:rFonts w:ascii="Times New Roman" w:hAnsi="Times New Roman" w:cs="Times New Roman"/>
          <w:sz w:val="24"/>
          <w:szCs w:val="24"/>
        </w:rPr>
        <w:t xml:space="preserve"> stores, </w:t>
      </w:r>
      <w:r w:rsidR="00C53631" w:rsidRPr="005C33B0">
        <w:rPr>
          <w:rFonts w:ascii="Times New Roman" w:hAnsi="Times New Roman" w:cs="Times New Roman"/>
          <w:sz w:val="24"/>
          <w:szCs w:val="24"/>
        </w:rPr>
        <w:t>one</w:t>
      </w:r>
      <w:r w:rsidR="00AD5D1C" w:rsidRPr="005C33B0">
        <w:rPr>
          <w:rFonts w:ascii="Times New Roman" w:hAnsi="Times New Roman" w:cs="Times New Roman"/>
          <w:sz w:val="24"/>
          <w:szCs w:val="24"/>
        </w:rPr>
        <w:t xml:space="preserve"> distribution center, and related facilities that take electric service from the Company, primarily on the </w:t>
      </w:r>
      <w:r w:rsidR="00C53631" w:rsidRPr="005C33B0">
        <w:rPr>
          <w:rFonts w:ascii="Times New Roman" w:hAnsi="Times New Roman" w:cs="Times New Roman"/>
          <w:sz w:val="24"/>
          <w:szCs w:val="24"/>
        </w:rPr>
        <w:t>Large General Service</w:t>
      </w:r>
      <w:r w:rsidR="00C353E8" w:rsidRPr="005C33B0">
        <w:rPr>
          <w:rFonts w:ascii="Times New Roman" w:hAnsi="Times New Roman" w:cs="Times New Roman"/>
          <w:sz w:val="24"/>
          <w:szCs w:val="24"/>
        </w:rPr>
        <w:t xml:space="preserve"> (“LG”)</w:t>
      </w:r>
      <w:r w:rsidR="00C53631" w:rsidRPr="005C33B0">
        <w:rPr>
          <w:rFonts w:ascii="Times New Roman" w:hAnsi="Times New Roman" w:cs="Times New Roman"/>
          <w:sz w:val="24"/>
          <w:szCs w:val="24"/>
        </w:rPr>
        <w:t xml:space="preserve"> and General Service</w:t>
      </w:r>
      <w:r w:rsidR="00C353E8" w:rsidRPr="005C33B0">
        <w:rPr>
          <w:rFonts w:ascii="Times New Roman" w:hAnsi="Times New Roman" w:cs="Times New Roman"/>
          <w:sz w:val="24"/>
          <w:szCs w:val="24"/>
        </w:rPr>
        <w:t xml:space="preserve"> (“GS”)</w:t>
      </w:r>
      <w:r w:rsidR="00C53631" w:rsidRPr="005C33B0">
        <w:rPr>
          <w:rFonts w:ascii="Times New Roman" w:hAnsi="Times New Roman" w:cs="Times New Roman"/>
          <w:sz w:val="24"/>
          <w:szCs w:val="24"/>
        </w:rPr>
        <w:t xml:space="preserve"> rate schedules</w:t>
      </w:r>
      <w:r w:rsidR="00AD5D1C" w:rsidRPr="005C33B0">
        <w:rPr>
          <w:rFonts w:ascii="Times New Roman" w:hAnsi="Times New Roman" w:cs="Times New Roman"/>
          <w:sz w:val="24"/>
          <w:szCs w:val="24"/>
        </w:rPr>
        <w:t>.</w:t>
      </w:r>
    </w:p>
    <w:p w14:paraId="1E0A969B" w14:textId="0F4C8EC1" w:rsidR="00CC3DFA" w:rsidRPr="005C33B0" w:rsidRDefault="00AF75F6" w:rsidP="005C33B0">
      <w:pPr>
        <w:pStyle w:val="Heading1"/>
        <w:spacing w:before="0" w:line="480" w:lineRule="auto"/>
        <w:rPr>
          <w:rFonts w:ascii="Times New Roman" w:hAnsi="Times New Roman" w:cs="Times New Roman"/>
          <w:sz w:val="24"/>
          <w:szCs w:val="24"/>
        </w:rPr>
      </w:pPr>
      <w:bookmarkStart w:id="3" w:name="_Toc117429253"/>
      <w:r w:rsidRPr="005C33B0">
        <w:rPr>
          <w:rFonts w:ascii="Times New Roman" w:eastAsia="Times New Roman" w:hAnsi="Times New Roman" w:cs="Times New Roman"/>
          <w:color w:val="auto"/>
          <w:sz w:val="24"/>
          <w:szCs w:val="24"/>
        </w:rPr>
        <w:lastRenderedPageBreak/>
        <w:t xml:space="preserve">II.  </w:t>
      </w:r>
      <w:r w:rsidR="00CC3DFA" w:rsidRPr="005C33B0">
        <w:rPr>
          <w:rFonts w:ascii="Times New Roman" w:eastAsia="Times New Roman" w:hAnsi="Times New Roman" w:cs="Times New Roman"/>
          <w:color w:val="auto"/>
          <w:sz w:val="24"/>
          <w:szCs w:val="24"/>
        </w:rPr>
        <w:t>Purpose of Testimony</w:t>
      </w:r>
      <w:r w:rsidR="00CC3DFA" w:rsidRPr="005C33B0">
        <w:rPr>
          <w:rFonts w:ascii="Times New Roman" w:eastAsia="Times New Roman" w:hAnsi="Times New Roman" w:cs="Times New Roman"/>
          <w:sz w:val="24"/>
          <w:szCs w:val="24"/>
        </w:rPr>
        <w:t xml:space="preserve"> </w:t>
      </w:r>
      <w:r w:rsidR="00CC3DFA" w:rsidRPr="005C33B0">
        <w:rPr>
          <w:rFonts w:ascii="Times New Roman" w:eastAsia="Times New Roman" w:hAnsi="Times New Roman" w:cs="Times New Roman"/>
          <w:color w:val="auto"/>
          <w:sz w:val="24"/>
          <w:szCs w:val="24"/>
        </w:rPr>
        <w:t>and Summary of Recommendations</w:t>
      </w:r>
      <w:bookmarkEnd w:id="3"/>
    </w:p>
    <w:p w14:paraId="17407BAC" w14:textId="77777777" w:rsidR="00CC3DFA" w:rsidRPr="005C33B0" w:rsidRDefault="00CC3DFA" w:rsidP="005C33B0">
      <w:pPr>
        <w:spacing w:after="0" w:line="480" w:lineRule="auto"/>
        <w:ind w:left="1080" w:hanging="720"/>
        <w:rPr>
          <w:rFonts w:ascii="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WHAT IS THE PURPOSE OF YOUR TESTIMONY?</w:t>
      </w:r>
    </w:p>
    <w:p w14:paraId="1FD53447" w14:textId="6F9B3CD6" w:rsidR="00F17238" w:rsidRPr="005C33B0" w:rsidRDefault="00CC3DFA" w:rsidP="005C33B0">
      <w:pPr>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00495AB7" w:rsidRPr="005C33B0">
        <w:rPr>
          <w:rFonts w:ascii="Times New Roman" w:hAnsi="Times New Roman" w:cs="Times New Roman"/>
          <w:sz w:val="24"/>
          <w:szCs w:val="24"/>
        </w:rPr>
        <w:t xml:space="preserve">The purpose of my testimony is to address aspects of </w:t>
      </w:r>
      <w:r w:rsidR="0098143D" w:rsidRPr="005C33B0">
        <w:rPr>
          <w:rFonts w:ascii="Times New Roman" w:hAnsi="Times New Roman" w:cs="Times New Roman"/>
          <w:i/>
          <w:iCs/>
          <w:sz w:val="24"/>
          <w:szCs w:val="24"/>
        </w:rPr>
        <w:t>Entergy Texas, Inc.’s Statement of Intent and Application for Authority to Change Rates</w:t>
      </w:r>
      <w:r w:rsidR="0098143D" w:rsidRPr="005C33B0">
        <w:rPr>
          <w:rFonts w:ascii="Times New Roman" w:hAnsi="Times New Roman" w:cs="Times New Roman"/>
          <w:sz w:val="24"/>
          <w:szCs w:val="24"/>
        </w:rPr>
        <w:t xml:space="preserve"> </w:t>
      </w:r>
      <w:r w:rsidR="00495AB7" w:rsidRPr="005C33B0">
        <w:rPr>
          <w:rFonts w:ascii="Times New Roman" w:hAnsi="Times New Roman" w:cs="Times New Roman"/>
          <w:sz w:val="24"/>
          <w:szCs w:val="24"/>
        </w:rPr>
        <w:t xml:space="preserve">filed with the Commission on </w:t>
      </w:r>
      <w:proofErr w:type="gramStart"/>
      <w:r w:rsidR="00AA1A63" w:rsidRPr="005C33B0">
        <w:rPr>
          <w:rFonts w:ascii="Times New Roman" w:hAnsi="Times New Roman" w:cs="Times New Roman"/>
          <w:sz w:val="24"/>
          <w:szCs w:val="24"/>
        </w:rPr>
        <w:t xml:space="preserve">July 1, </w:t>
      </w:r>
      <w:r w:rsidR="004371EB" w:rsidRPr="005C33B0">
        <w:rPr>
          <w:rFonts w:ascii="Times New Roman" w:hAnsi="Times New Roman" w:cs="Times New Roman"/>
          <w:sz w:val="24"/>
          <w:szCs w:val="24"/>
        </w:rPr>
        <w:t>2022,</w:t>
      </w:r>
      <w:r w:rsidR="00AA1A63">
        <w:rPr>
          <w:rFonts w:ascii="Times New Roman" w:hAnsi="Times New Roman" w:cs="Times New Roman"/>
          <w:sz w:val="24"/>
          <w:szCs w:val="24"/>
        </w:rPr>
        <w:t xml:space="preserve"> and</w:t>
      </w:r>
      <w:proofErr w:type="gramEnd"/>
      <w:r w:rsidR="00BC4350" w:rsidRPr="005C33B0">
        <w:rPr>
          <w:rFonts w:ascii="Times New Roman" w:hAnsi="Times New Roman" w:cs="Times New Roman"/>
          <w:sz w:val="24"/>
          <w:szCs w:val="24"/>
        </w:rPr>
        <w:t xml:space="preserve"> supporting testimony</w:t>
      </w:r>
      <w:r w:rsidR="005920A3" w:rsidRPr="005C33B0">
        <w:rPr>
          <w:rFonts w:ascii="Times New Roman" w:hAnsi="Times New Roman" w:cs="Times New Roman"/>
          <w:sz w:val="24"/>
          <w:szCs w:val="24"/>
        </w:rPr>
        <w:t xml:space="preserve"> (</w:t>
      </w:r>
      <w:r w:rsidR="00BC4350" w:rsidRPr="005C33B0">
        <w:rPr>
          <w:rFonts w:ascii="Times New Roman" w:hAnsi="Times New Roman" w:cs="Times New Roman"/>
          <w:sz w:val="24"/>
          <w:szCs w:val="24"/>
        </w:rPr>
        <w:t xml:space="preserve">referred to collectively as the </w:t>
      </w:r>
      <w:r w:rsidR="005920A3" w:rsidRPr="005C33B0">
        <w:rPr>
          <w:rFonts w:ascii="Times New Roman" w:hAnsi="Times New Roman" w:cs="Times New Roman"/>
          <w:sz w:val="24"/>
          <w:szCs w:val="24"/>
        </w:rPr>
        <w:t>“Application”)</w:t>
      </w:r>
      <w:r w:rsidR="003F1C92" w:rsidRPr="005C33B0">
        <w:rPr>
          <w:rFonts w:ascii="Times New Roman" w:hAnsi="Times New Roman" w:cs="Times New Roman"/>
          <w:sz w:val="24"/>
          <w:szCs w:val="24"/>
        </w:rPr>
        <w:t>,</w:t>
      </w:r>
      <w:r w:rsidR="00360A19" w:rsidRPr="005C33B0">
        <w:rPr>
          <w:rFonts w:ascii="Times New Roman" w:hAnsi="Times New Roman" w:cs="Times New Roman"/>
          <w:sz w:val="24"/>
          <w:szCs w:val="24"/>
        </w:rPr>
        <w:t xml:space="preserve"> as updated by the Company’s 45-day update filed </w:t>
      </w:r>
      <w:r w:rsidR="00214DAA" w:rsidRPr="005C33B0">
        <w:rPr>
          <w:rFonts w:ascii="Times New Roman" w:hAnsi="Times New Roman" w:cs="Times New Roman"/>
          <w:sz w:val="24"/>
          <w:szCs w:val="24"/>
        </w:rPr>
        <w:t>August 12, 2022</w:t>
      </w:r>
      <w:r w:rsidR="005920A3" w:rsidRPr="005C33B0">
        <w:rPr>
          <w:rFonts w:ascii="Times New Roman" w:hAnsi="Times New Roman" w:cs="Times New Roman"/>
          <w:sz w:val="24"/>
          <w:szCs w:val="24"/>
        </w:rPr>
        <w:t xml:space="preserve">. </w:t>
      </w:r>
    </w:p>
    <w:p w14:paraId="277452C6" w14:textId="084E2EB9" w:rsidR="003F1C92" w:rsidRPr="005C33B0" w:rsidRDefault="003F1C92" w:rsidP="005C33B0">
      <w:pPr>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b/>
          <w:bCs/>
          <w:sz w:val="24"/>
          <w:szCs w:val="24"/>
        </w:rPr>
        <w:t>Q.</w:t>
      </w:r>
      <w:r w:rsidRPr="005C33B0">
        <w:rPr>
          <w:rFonts w:ascii="Times New Roman" w:eastAsia="Times New Roman" w:hAnsi="Times New Roman" w:cs="Times New Roman"/>
          <w:b/>
          <w:bCs/>
          <w:sz w:val="24"/>
          <w:szCs w:val="24"/>
        </w:rPr>
        <w:tab/>
        <w:t>ARE THERE OTHER WITNESSES FILING TESTIMONY ON BEHALF OF WALMART?</w:t>
      </w:r>
    </w:p>
    <w:p w14:paraId="3A6320BC" w14:textId="251252ED" w:rsidR="003F1C92" w:rsidRPr="005C33B0" w:rsidRDefault="003F1C92" w:rsidP="005C33B0">
      <w:pPr>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t xml:space="preserve">Yes; Alex </w:t>
      </w:r>
      <w:r w:rsidR="00C81197" w:rsidRPr="005C33B0">
        <w:rPr>
          <w:rFonts w:ascii="Times New Roman" w:eastAsia="Times New Roman" w:hAnsi="Times New Roman" w:cs="Times New Roman"/>
          <w:sz w:val="24"/>
          <w:szCs w:val="24"/>
        </w:rPr>
        <w:t>J. Kronauer is filing testimony</w:t>
      </w:r>
      <w:r w:rsidR="00F80268" w:rsidRPr="005C33B0">
        <w:rPr>
          <w:rFonts w:ascii="Times New Roman" w:eastAsia="Times New Roman" w:hAnsi="Times New Roman" w:cs="Times New Roman"/>
          <w:sz w:val="24"/>
          <w:szCs w:val="24"/>
        </w:rPr>
        <w:t xml:space="preserve"> on behalf of Walmart in which he </w:t>
      </w:r>
      <w:r w:rsidR="00C81197" w:rsidRPr="005C33B0">
        <w:rPr>
          <w:rFonts w:ascii="Times New Roman" w:eastAsia="Times New Roman" w:hAnsi="Times New Roman" w:cs="Times New Roman"/>
          <w:sz w:val="24"/>
          <w:szCs w:val="24"/>
        </w:rPr>
        <w:t xml:space="preserve">addresses the </w:t>
      </w:r>
      <w:r w:rsidR="007142D8" w:rsidRPr="005C33B0">
        <w:rPr>
          <w:rFonts w:ascii="Times New Roman" w:eastAsia="Times New Roman" w:hAnsi="Times New Roman" w:cs="Times New Roman"/>
          <w:sz w:val="24"/>
          <w:szCs w:val="24"/>
        </w:rPr>
        <w:t>return on equity (“ROE”)</w:t>
      </w:r>
      <w:r w:rsidR="007142D8">
        <w:rPr>
          <w:rFonts w:ascii="Times New Roman" w:eastAsia="Times New Roman" w:hAnsi="Times New Roman" w:cs="Times New Roman"/>
          <w:sz w:val="24"/>
          <w:szCs w:val="24"/>
        </w:rPr>
        <w:t xml:space="preserve"> component of the </w:t>
      </w:r>
      <w:r w:rsidR="00C81197" w:rsidRPr="005C33B0">
        <w:rPr>
          <w:rFonts w:ascii="Times New Roman" w:eastAsia="Times New Roman" w:hAnsi="Times New Roman" w:cs="Times New Roman"/>
          <w:sz w:val="24"/>
          <w:szCs w:val="24"/>
        </w:rPr>
        <w:t>Company’s requested revenue requirement</w:t>
      </w:r>
      <w:r w:rsidR="00F80268" w:rsidRPr="005C33B0">
        <w:rPr>
          <w:rFonts w:ascii="Times New Roman" w:eastAsia="Times New Roman" w:hAnsi="Times New Roman" w:cs="Times New Roman"/>
          <w:sz w:val="24"/>
          <w:szCs w:val="24"/>
        </w:rPr>
        <w:t>.</w:t>
      </w:r>
    </w:p>
    <w:p w14:paraId="51434383" w14:textId="77777777" w:rsidR="00F17238" w:rsidRPr="005C33B0" w:rsidRDefault="00F17238" w:rsidP="005C33B0">
      <w:pPr>
        <w:autoSpaceDE w:val="0"/>
        <w:autoSpaceDN w:val="0"/>
        <w:adjustRightInd w:val="0"/>
        <w:spacing w:after="0" w:line="480" w:lineRule="auto"/>
        <w:ind w:left="1080" w:hanging="720"/>
        <w:jc w:val="both"/>
        <w:rPr>
          <w:rFonts w:ascii="Times New Roman" w:hAnsi="Times New Roman" w:cs="Times New Roman"/>
          <w:bCs/>
          <w:sz w:val="24"/>
          <w:szCs w:val="24"/>
        </w:rPr>
      </w:pPr>
      <w:r w:rsidRPr="005C33B0">
        <w:rPr>
          <w:rFonts w:ascii="Times New Roman" w:hAnsi="Times New Roman" w:cs="Times New Roman"/>
          <w:b/>
          <w:bCs/>
          <w:sz w:val="24"/>
          <w:szCs w:val="24"/>
        </w:rPr>
        <w:t>Q.</w:t>
      </w:r>
      <w:r w:rsidRPr="005C33B0">
        <w:rPr>
          <w:rFonts w:ascii="Times New Roman" w:hAnsi="Times New Roman" w:cs="Times New Roman"/>
          <w:b/>
          <w:bCs/>
          <w:sz w:val="24"/>
          <w:szCs w:val="24"/>
        </w:rPr>
        <w:tab/>
        <w:t>IN SETTING THE REVENUE REQUIREMENT, ROE, ALLOCATION, AND RATE DESIGN CHANGES FOR THE COMPANY, SHOULD THE COMMISSION CONSIDER THE IMPACT OF THE PROPOSED RATE INCREASE ON BUSINESS CUSTOMERS?</w:t>
      </w:r>
    </w:p>
    <w:p w14:paraId="1C81C984" w14:textId="006E9132" w:rsidR="002276F3" w:rsidRPr="005C33B0" w:rsidRDefault="00F17238" w:rsidP="005C33B0">
      <w:pPr>
        <w:spacing w:after="0" w:line="480" w:lineRule="auto"/>
        <w:ind w:left="1080" w:hanging="720"/>
        <w:jc w:val="both"/>
        <w:rPr>
          <w:rFonts w:ascii="Times New Roman" w:eastAsia="Times New Roman" w:hAnsi="Times New Roman" w:cs="Times New Roman"/>
          <w:b/>
          <w:sz w:val="24"/>
          <w:szCs w:val="24"/>
        </w:rPr>
      </w:pPr>
      <w:r w:rsidRPr="005C33B0">
        <w:rPr>
          <w:rFonts w:ascii="Times New Roman" w:hAnsi="Times New Roman" w:cs="Times New Roman"/>
          <w:bCs/>
          <w:sz w:val="24"/>
          <w:szCs w:val="24"/>
        </w:rPr>
        <w:t>A.</w:t>
      </w:r>
      <w:r w:rsidRPr="005C33B0">
        <w:rPr>
          <w:rFonts w:ascii="Times New Roman" w:hAnsi="Times New Roman" w:cs="Times New Roman"/>
          <w:bCs/>
          <w:sz w:val="24"/>
          <w:szCs w:val="24"/>
        </w:rPr>
        <w:tab/>
        <w:t xml:space="preserve">Yes. </w:t>
      </w:r>
      <w:r w:rsidRPr="005C33B0">
        <w:rPr>
          <w:rFonts w:ascii="Times New Roman" w:hAnsi="Times New Roman" w:cs="Times New Roman"/>
          <w:sz w:val="24"/>
          <w:szCs w:val="24"/>
        </w:rPr>
        <w:t xml:space="preserve">Electricity is a significant operating cost for retailers such as Walmart. When electric rates increase the increased cost to retailers can put pressure on consumer prices and on the other expenses required by a business to operate. The Commission should thoroughly and carefully consider the impact on customers in examining the requested revenue requirement and ROE, in addition to all other facets of this case, to ensure that any increase in the Company’s rates is the minimum amount necessary to provide safe, adequate, and reliable service, while also providing </w:t>
      </w:r>
      <w:r w:rsidR="00C20C94">
        <w:rPr>
          <w:rFonts w:ascii="Times New Roman" w:hAnsi="Times New Roman" w:cs="Times New Roman"/>
          <w:sz w:val="24"/>
          <w:szCs w:val="24"/>
        </w:rPr>
        <w:t>ETI</w:t>
      </w:r>
      <w:r w:rsidRPr="005C33B0">
        <w:rPr>
          <w:rFonts w:ascii="Times New Roman" w:hAnsi="Times New Roman" w:cs="Times New Roman"/>
          <w:sz w:val="24"/>
          <w:szCs w:val="24"/>
        </w:rPr>
        <w:t xml:space="preserve"> the opportunity to recover its reasonable and prudent costs and earn a reasonable return on its investment. </w:t>
      </w:r>
    </w:p>
    <w:p w14:paraId="3A1C8706" w14:textId="77777777" w:rsidR="00CC3DFA" w:rsidRPr="005C33B0" w:rsidRDefault="00CC3DFA" w:rsidP="005C33B0">
      <w:pPr>
        <w:tabs>
          <w:tab w:val="left" w:pos="360"/>
          <w:tab w:val="left" w:pos="720"/>
          <w:tab w:val="left" w:pos="810"/>
        </w:tabs>
        <w:spacing w:after="0" w:line="480" w:lineRule="auto"/>
        <w:ind w:left="1080" w:hanging="720"/>
        <w:jc w:val="both"/>
        <w:rPr>
          <w:rFonts w:ascii="Times New Roman" w:eastAsia="Times New Roman" w:hAnsi="Times New Roman" w:cs="Times New Roman"/>
          <w:b/>
          <w:sz w:val="24"/>
          <w:szCs w:val="24"/>
        </w:rPr>
      </w:pPr>
      <w:r w:rsidRPr="005C33B0">
        <w:rPr>
          <w:rFonts w:ascii="Times New Roman" w:eastAsia="Times New Roman" w:hAnsi="Times New Roman" w:cs="Times New Roman"/>
          <w:b/>
          <w:sz w:val="24"/>
          <w:szCs w:val="24"/>
        </w:rPr>
        <w:lastRenderedPageBreak/>
        <w:t>Q.</w:t>
      </w:r>
      <w:r w:rsidRPr="005C33B0">
        <w:rPr>
          <w:rFonts w:ascii="Times New Roman" w:eastAsia="Times New Roman" w:hAnsi="Times New Roman" w:cs="Times New Roman"/>
          <w:b/>
          <w:sz w:val="24"/>
          <w:szCs w:val="24"/>
        </w:rPr>
        <w:tab/>
      </w:r>
      <w:r w:rsidRPr="005C33B0">
        <w:rPr>
          <w:rFonts w:ascii="Times New Roman" w:eastAsia="Times New Roman" w:hAnsi="Times New Roman" w:cs="Times New Roman"/>
          <w:b/>
          <w:sz w:val="24"/>
          <w:szCs w:val="24"/>
        </w:rPr>
        <w:tab/>
      </w:r>
      <w:r w:rsidRPr="005C33B0">
        <w:rPr>
          <w:rFonts w:ascii="Times New Roman" w:eastAsia="Times New Roman" w:hAnsi="Times New Roman" w:cs="Times New Roman"/>
          <w:b/>
          <w:sz w:val="24"/>
          <w:szCs w:val="24"/>
        </w:rPr>
        <w:tab/>
        <w:t xml:space="preserve">PLEASE SUMMARIZE WALMART’S RECOMMENDATIONS TO THE </w:t>
      </w:r>
      <w:r w:rsidR="00C80102" w:rsidRPr="005C33B0">
        <w:rPr>
          <w:rFonts w:ascii="Times New Roman" w:eastAsia="Times New Roman" w:hAnsi="Times New Roman" w:cs="Times New Roman"/>
          <w:b/>
          <w:sz w:val="24"/>
          <w:szCs w:val="24"/>
        </w:rPr>
        <w:t>COMMISSION</w:t>
      </w:r>
      <w:r w:rsidRPr="005C33B0">
        <w:rPr>
          <w:rFonts w:ascii="Times New Roman" w:eastAsia="Times New Roman" w:hAnsi="Times New Roman" w:cs="Times New Roman"/>
          <w:b/>
          <w:sz w:val="24"/>
          <w:szCs w:val="24"/>
        </w:rPr>
        <w:t>.</w:t>
      </w:r>
    </w:p>
    <w:p w14:paraId="7374C240" w14:textId="5780B74F" w:rsidR="00CC3DFA" w:rsidRPr="005C33B0" w:rsidRDefault="00CC3DFA" w:rsidP="005C33B0">
      <w:pPr>
        <w:tabs>
          <w:tab w:val="left" w:pos="360"/>
          <w:tab w:val="left" w:pos="720"/>
          <w:tab w:val="left" w:pos="810"/>
        </w:tab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sz w:val="24"/>
          <w:szCs w:val="24"/>
        </w:rPr>
        <w:tab/>
        <w:t>Walmart’s r</w:t>
      </w:r>
      <w:r w:rsidR="00C65EE1" w:rsidRPr="005C33B0">
        <w:rPr>
          <w:rFonts w:ascii="Times New Roman" w:eastAsia="Times New Roman" w:hAnsi="Times New Roman" w:cs="Times New Roman"/>
          <w:sz w:val="24"/>
          <w:szCs w:val="24"/>
        </w:rPr>
        <w:t xml:space="preserve">ecommendations to the </w:t>
      </w:r>
      <w:r w:rsidR="00C80102" w:rsidRPr="005C33B0">
        <w:rPr>
          <w:rFonts w:ascii="Times New Roman" w:eastAsia="Times New Roman" w:hAnsi="Times New Roman" w:cs="Times New Roman"/>
          <w:sz w:val="24"/>
          <w:szCs w:val="24"/>
        </w:rPr>
        <w:t>Commission</w:t>
      </w:r>
      <w:r w:rsidRPr="005C33B0">
        <w:rPr>
          <w:rFonts w:ascii="Times New Roman" w:eastAsia="Times New Roman" w:hAnsi="Times New Roman" w:cs="Times New Roman"/>
          <w:sz w:val="24"/>
          <w:szCs w:val="24"/>
        </w:rPr>
        <w:t xml:space="preserve"> are as follows:</w:t>
      </w:r>
    </w:p>
    <w:p w14:paraId="00053788" w14:textId="5663B0DF" w:rsidR="002E2B5E" w:rsidRPr="005C33B0" w:rsidRDefault="002E2B5E" w:rsidP="005C33B0">
      <w:pPr>
        <w:spacing w:after="0" w:line="480" w:lineRule="auto"/>
        <w:ind w:left="180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(1)</w:t>
      </w:r>
      <w:r w:rsidRPr="005C33B0">
        <w:rPr>
          <w:rFonts w:ascii="Times New Roman" w:eastAsia="Times New Roman" w:hAnsi="Times New Roman" w:cs="Times New Roman"/>
          <w:sz w:val="24"/>
          <w:szCs w:val="24"/>
        </w:rPr>
        <w:tab/>
      </w:r>
      <w:r w:rsidR="00654E46" w:rsidRPr="00654E46">
        <w:rPr>
          <w:rFonts w:ascii="Times New Roman" w:eastAsia="Times New Roman" w:hAnsi="Times New Roman" w:cs="Times New Roman"/>
          <w:sz w:val="24"/>
          <w:szCs w:val="24"/>
        </w:rPr>
        <w:t>Walmart does not take a position on the Company’s proposed cost of service model at this time. However, to the extent that alternative methodologies or modifications are proposed by other parties, Walmart reserves the right to address any such changes in accordance with the Commission's procedures in this docket.</w:t>
      </w:r>
    </w:p>
    <w:p w14:paraId="5B37CC04" w14:textId="12389227" w:rsidR="00554C6D" w:rsidRPr="005C33B0" w:rsidRDefault="00554C6D" w:rsidP="005C33B0">
      <w:pPr>
        <w:spacing w:after="0" w:line="480" w:lineRule="auto"/>
        <w:ind w:left="1800" w:hanging="720"/>
        <w:jc w:val="both"/>
        <w:rPr>
          <w:rFonts w:ascii="Times New Roman" w:eastAsia="Times New Roman" w:hAnsi="Times New Roman" w:cs="Times New Roman"/>
          <w:bCs/>
          <w:sz w:val="24"/>
          <w:szCs w:val="24"/>
        </w:rPr>
      </w:pPr>
      <w:r w:rsidRPr="005C33B0">
        <w:rPr>
          <w:rFonts w:ascii="Times New Roman" w:hAnsi="Times New Roman" w:cs="Times New Roman"/>
          <w:sz w:val="24"/>
          <w:szCs w:val="24"/>
        </w:rPr>
        <w:t>(2)</w:t>
      </w:r>
      <w:r w:rsidRPr="005C33B0">
        <w:rPr>
          <w:rFonts w:ascii="Times New Roman" w:hAnsi="Times New Roman" w:cs="Times New Roman"/>
          <w:sz w:val="24"/>
          <w:szCs w:val="24"/>
        </w:rPr>
        <w:tab/>
      </w:r>
      <w:r w:rsidR="000B552B" w:rsidRPr="000B552B">
        <w:rPr>
          <w:rFonts w:ascii="Times New Roman" w:eastAsia="Times New Roman" w:hAnsi="Times New Roman" w:cs="Times New Roman"/>
          <w:bCs/>
          <w:sz w:val="24"/>
          <w:szCs w:val="24"/>
        </w:rPr>
        <w:t>For purposes of this docket, Walmart does not oppose the Company's proposed revenue allocation. However, to the extent that alternative revenue allocations are proposed by other parties, Walmart reserves the right to address any such allocation in accordance with the Commission's procedures in this docket.</w:t>
      </w:r>
    </w:p>
    <w:p w14:paraId="77D3BEF4" w14:textId="154C6C40" w:rsidR="003575B5" w:rsidRPr="005C33B0" w:rsidRDefault="003575B5" w:rsidP="005C33B0">
      <w:pPr>
        <w:spacing w:after="0" w:line="480" w:lineRule="auto"/>
        <w:ind w:left="1800" w:hanging="720"/>
        <w:jc w:val="both"/>
        <w:rPr>
          <w:rFonts w:ascii="Times New Roman" w:hAnsi="Times New Roman" w:cs="Times New Roman"/>
          <w:sz w:val="24"/>
          <w:szCs w:val="24"/>
        </w:rPr>
      </w:pPr>
      <w:r w:rsidRPr="005C33B0">
        <w:rPr>
          <w:rFonts w:ascii="Times New Roman" w:eastAsia="Times New Roman" w:hAnsi="Times New Roman" w:cs="Times New Roman"/>
          <w:bCs/>
          <w:sz w:val="24"/>
          <w:szCs w:val="24"/>
        </w:rPr>
        <w:t xml:space="preserve">(3) </w:t>
      </w:r>
      <w:r w:rsidR="007360CE" w:rsidRPr="005C33B0">
        <w:rPr>
          <w:rFonts w:ascii="Times New Roman" w:eastAsia="Times New Roman" w:hAnsi="Times New Roman" w:cs="Times New Roman"/>
          <w:bCs/>
          <w:sz w:val="24"/>
          <w:szCs w:val="24"/>
        </w:rPr>
        <w:tab/>
      </w:r>
      <w:r w:rsidR="00DE25A0" w:rsidRPr="00DE25A0">
        <w:rPr>
          <w:rFonts w:ascii="Times New Roman" w:hAnsi="Times New Roman" w:cs="Times New Roman"/>
          <w:sz w:val="24"/>
          <w:szCs w:val="24"/>
        </w:rPr>
        <w:t>If the Commission determines that the appropriate revenue requirement is less than that proposed by the Company, the Commission should maintain the revenue allocation that assigns each class the revenue requirement result</w:t>
      </w:r>
      <w:r w:rsidR="00D77292">
        <w:rPr>
          <w:rFonts w:ascii="Times New Roman" w:hAnsi="Times New Roman" w:cs="Times New Roman"/>
          <w:sz w:val="24"/>
          <w:szCs w:val="24"/>
        </w:rPr>
        <w:t>ing</w:t>
      </w:r>
      <w:r w:rsidR="00DE25A0" w:rsidRPr="00DE25A0">
        <w:rPr>
          <w:rFonts w:ascii="Times New Roman" w:hAnsi="Times New Roman" w:cs="Times New Roman"/>
          <w:sz w:val="24"/>
          <w:szCs w:val="24"/>
        </w:rPr>
        <w:t xml:space="preserve"> from the class cost of service.</w:t>
      </w:r>
    </w:p>
    <w:p w14:paraId="40447B3F" w14:textId="6F4E2233" w:rsidR="00E669F9" w:rsidRPr="005C33B0" w:rsidRDefault="00E669F9" w:rsidP="005C33B0">
      <w:pPr>
        <w:spacing w:after="0" w:line="480" w:lineRule="auto"/>
        <w:ind w:left="1800" w:hanging="720"/>
        <w:jc w:val="both"/>
        <w:rPr>
          <w:rFonts w:ascii="Times New Roman" w:eastAsia="Times New Roman" w:hAnsi="Times New Roman" w:cs="Times New Roman"/>
          <w:sz w:val="24"/>
          <w:szCs w:val="24"/>
        </w:rPr>
      </w:pPr>
      <w:r w:rsidRPr="005C33B0">
        <w:rPr>
          <w:rFonts w:ascii="Times New Roman" w:hAnsi="Times New Roman" w:cs="Times New Roman"/>
          <w:sz w:val="24"/>
          <w:szCs w:val="24"/>
        </w:rPr>
        <w:t xml:space="preserve">(4) </w:t>
      </w:r>
      <w:r w:rsidR="007360CE" w:rsidRPr="005C33B0">
        <w:rPr>
          <w:rFonts w:ascii="Times New Roman" w:hAnsi="Times New Roman" w:cs="Times New Roman"/>
          <w:sz w:val="24"/>
          <w:szCs w:val="24"/>
        </w:rPr>
        <w:tab/>
      </w:r>
      <w:r w:rsidR="00607794" w:rsidRPr="00607794">
        <w:rPr>
          <w:rFonts w:ascii="Times New Roman" w:eastAsia="Times New Roman" w:hAnsi="Times New Roman" w:cs="Times New Roman"/>
          <w:sz w:val="24"/>
          <w:szCs w:val="24"/>
        </w:rPr>
        <w:t>For the purposes of this proceeding, Walmart does not generally oppose the Company's rate design for the GS and LG Rate Schedules. However, to further align cost recover</w:t>
      </w:r>
      <w:r w:rsidR="00014F64">
        <w:rPr>
          <w:rFonts w:ascii="Times New Roman" w:eastAsia="Times New Roman" w:hAnsi="Times New Roman" w:cs="Times New Roman"/>
          <w:sz w:val="24"/>
          <w:szCs w:val="24"/>
        </w:rPr>
        <w:t>y</w:t>
      </w:r>
      <w:r w:rsidR="00607794" w:rsidRPr="00607794">
        <w:rPr>
          <w:rFonts w:ascii="Times New Roman" w:eastAsia="Times New Roman" w:hAnsi="Times New Roman" w:cs="Times New Roman"/>
          <w:sz w:val="24"/>
          <w:szCs w:val="24"/>
        </w:rPr>
        <w:t xml:space="preserve"> from customers with the</w:t>
      </w:r>
      <w:r w:rsidR="00014F64">
        <w:rPr>
          <w:rFonts w:ascii="Times New Roman" w:eastAsia="Times New Roman" w:hAnsi="Times New Roman" w:cs="Times New Roman"/>
          <w:sz w:val="24"/>
          <w:szCs w:val="24"/>
        </w:rPr>
        <w:t>ir</w:t>
      </w:r>
      <w:r w:rsidR="00607794" w:rsidRPr="00607794">
        <w:rPr>
          <w:rFonts w:ascii="Times New Roman" w:eastAsia="Times New Roman" w:hAnsi="Times New Roman" w:cs="Times New Roman"/>
          <w:sz w:val="24"/>
          <w:szCs w:val="24"/>
        </w:rPr>
        <w:t xml:space="preserve"> cost of service, the Commission should require any increase to the GS and LG rates be applied to the demand charge while holding the energy charges at their current levels. If there is a decrease in the GS and/or LG rates, then such decrease should be applied </w:t>
      </w:r>
      <w:r w:rsidR="00607794" w:rsidRPr="00607794">
        <w:rPr>
          <w:rFonts w:ascii="Times New Roman" w:eastAsia="Times New Roman" w:hAnsi="Times New Roman" w:cs="Times New Roman"/>
          <w:sz w:val="24"/>
          <w:szCs w:val="24"/>
        </w:rPr>
        <w:lastRenderedPageBreak/>
        <w:t>proportionately to the energy charges to bring these charges closer to their cost of service-based levels.</w:t>
      </w:r>
    </w:p>
    <w:p w14:paraId="797925CA" w14:textId="2382FB23" w:rsidR="00EB776B" w:rsidRPr="005C33B0" w:rsidRDefault="005F0906" w:rsidP="005C33B0">
      <w:pPr>
        <w:spacing w:after="0" w:line="480" w:lineRule="auto"/>
        <w:ind w:left="180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 xml:space="preserve">(5) </w:t>
      </w:r>
      <w:r w:rsidR="007360CE" w:rsidRPr="005C33B0">
        <w:rPr>
          <w:rFonts w:ascii="Times New Roman" w:eastAsia="Times New Roman" w:hAnsi="Times New Roman" w:cs="Times New Roman"/>
          <w:sz w:val="24"/>
          <w:szCs w:val="24"/>
        </w:rPr>
        <w:tab/>
      </w:r>
      <w:r w:rsidR="00B6272C" w:rsidRPr="00B6272C">
        <w:rPr>
          <w:rFonts w:ascii="Times New Roman" w:eastAsia="Times New Roman" w:hAnsi="Times New Roman" w:cs="Times New Roman"/>
          <w:sz w:val="24"/>
          <w:szCs w:val="24"/>
        </w:rPr>
        <w:t xml:space="preserve">Walmart recommends that the Commission approve ETI’s </w:t>
      </w:r>
      <w:r w:rsidR="005E1C81">
        <w:rPr>
          <w:rFonts w:ascii="Times New Roman" w:eastAsia="Times New Roman" w:hAnsi="Times New Roman" w:cs="Times New Roman"/>
          <w:sz w:val="24"/>
          <w:szCs w:val="24"/>
        </w:rPr>
        <w:t>Green Future Option Schedule (“Schedule GFO”)</w:t>
      </w:r>
      <w:r w:rsidR="00B6272C" w:rsidRPr="00B6272C">
        <w:rPr>
          <w:rFonts w:ascii="Times New Roman" w:eastAsia="Times New Roman" w:hAnsi="Times New Roman" w:cs="Times New Roman"/>
          <w:sz w:val="24"/>
          <w:szCs w:val="24"/>
        </w:rPr>
        <w:t xml:space="preserve"> as proposed by ETI in this </w:t>
      </w:r>
      <w:r w:rsidR="005E1C81">
        <w:rPr>
          <w:rFonts w:ascii="Times New Roman" w:eastAsia="Times New Roman" w:hAnsi="Times New Roman" w:cs="Times New Roman"/>
          <w:sz w:val="24"/>
          <w:szCs w:val="24"/>
        </w:rPr>
        <w:t>d</w:t>
      </w:r>
      <w:r w:rsidR="00B6272C" w:rsidRPr="00B6272C">
        <w:rPr>
          <w:rFonts w:ascii="Times New Roman" w:eastAsia="Times New Roman" w:hAnsi="Times New Roman" w:cs="Times New Roman"/>
          <w:sz w:val="24"/>
          <w:szCs w:val="24"/>
        </w:rPr>
        <w:t>ocket.</w:t>
      </w:r>
    </w:p>
    <w:p w14:paraId="22B0F49D" w14:textId="77777777" w:rsidR="00CC3DFA" w:rsidRPr="005C33B0" w:rsidRDefault="00CC3DFA" w:rsidP="005C33B0">
      <w:pPr>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b/>
          <w:sz w:val="24"/>
          <w:szCs w:val="24"/>
        </w:rPr>
        <w:t>Q.</w:t>
      </w:r>
      <w:r w:rsidRPr="005C33B0">
        <w:rPr>
          <w:rFonts w:ascii="Times New Roman" w:hAnsi="Times New Roman" w:cs="Times New Roman"/>
          <w:b/>
          <w:sz w:val="24"/>
          <w:szCs w:val="24"/>
        </w:rPr>
        <w:tab/>
        <w:t xml:space="preserve">DOES THE FACT THAT YOU MAY NOT ADDRESS AN ISSUE OR POSITION ADVOCATED BY THE COMPANY INDICATE </w:t>
      </w:r>
      <w:r w:rsidR="00DE4D93" w:rsidRPr="005C33B0">
        <w:rPr>
          <w:rFonts w:ascii="Times New Roman" w:hAnsi="Times New Roman" w:cs="Times New Roman"/>
          <w:b/>
          <w:sz w:val="24"/>
          <w:szCs w:val="24"/>
        </w:rPr>
        <w:t>WALMART’S</w:t>
      </w:r>
      <w:r w:rsidRPr="005C33B0">
        <w:rPr>
          <w:rFonts w:ascii="Times New Roman" w:hAnsi="Times New Roman" w:cs="Times New Roman"/>
          <w:b/>
          <w:sz w:val="24"/>
          <w:szCs w:val="24"/>
        </w:rPr>
        <w:t xml:space="preserve"> SUPPORT?</w:t>
      </w:r>
    </w:p>
    <w:p w14:paraId="79A4FDE7" w14:textId="01AA96BB" w:rsidR="004B44A4" w:rsidRPr="005C33B0" w:rsidRDefault="00CC3DFA" w:rsidP="005C33B0">
      <w:pPr>
        <w:pStyle w:val="ListParagraph"/>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t>No. The fact that an issue is not addressed herein or in related filings should not be construed as an endorsement of</w:t>
      </w:r>
      <w:r w:rsidR="00DE4D93" w:rsidRPr="005C33B0">
        <w:rPr>
          <w:rFonts w:ascii="Times New Roman" w:hAnsi="Times New Roman" w:cs="Times New Roman"/>
          <w:sz w:val="24"/>
          <w:szCs w:val="24"/>
        </w:rPr>
        <w:t>, agreement with, or consent to</w:t>
      </w:r>
      <w:r w:rsidRPr="005C33B0">
        <w:rPr>
          <w:rFonts w:ascii="Times New Roman" w:hAnsi="Times New Roman" w:cs="Times New Roman"/>
          <w:sz w:val="24"/>
          <w:szCs w:val="24"/>
        </w:rPr>
        <w:t xml:space="preserve"> any filed position.</w:t>
      </w:r>
    </w:p>
    <w:p w14:paraId="49AD8313" w14:textId="77777777" w:rsidR="005D556F" w:rsidRPr="005C33B0" w:rsidRDefault="005D556F" w:rsidP="005C33B0">
      <w:pPr>
        <w:pStyle w:val="ListParagraph"/>
        <w:spacing w:after="0" w:line="480" w:lineRule="auto"/>
        <w:ind w:left="1080" w:hanging="720"/>
        <w:jc w:val="both"/>
        <w:rPr>
          <w:rFonts w:ascii="Times New Roman" w:hAnsi="Times New Roman" w:cs="Times New Roman"/>
          <w:sz w:val="24"/>
          <w:szCs w:val="24"/>
        </w:rPr>
      </w:pPr>
    </w:p>
    <w:p w14:paraId="5F2A7864" w14:textId="73EA2E75" w:rsidR="003F7D80" w:rsidRPr="005C33B0" w:rsidRDefault="00C24BE7" w:rsidP="005C33B0">
      <w:pPr>
        <w:pStyle w:val="Heading1"/>
        <w:spacing w:before="0" w:line="480" w:lineRule="auto"/>
        <w:rPr>
          <w:rFonts w:ascii="Times New Roman" w:eastAsia="Times New Roman" w:hAnsi="Times New Roman" w:cs="Times New Roman"/>
          <w:color w:val="auto"/>
          <w:sz w:val="24"/>
          <w:szCs w:val="24"/>
        </w:rPr>
      </w:pPr>
      <w:bookmarkStart w:id="4" w:name="_Toc117429254"/>
      <w:r w:rsidRPr="005C33B0">
        <w:rPr>
          <w:rFonts w:ascii="Times New Roman" w:eastAsia="Times New Roman" w:hAnsi="Times New Roman" w:cs="Times New Roman"/>
          <w:color w:val="auto"/>
          <w:sz w:val="24"/>
          <w:szCs w:val="24"/>
        </w:rPr>
        <w:t xml:space="preserve">III.  </w:t>
      </w:r>
      <w:r w:rsidR="000F3DAB" w:rsidRPr="005C33B0">
        <w:rPr>
          <w:rFonts w:ascii="Times New Roman" w:eastAsia="Times New Roman" w:hAnsi="Times New Roman" w:cs="Times New Roman"/>
          <w:color w:val="auto"/>
          <w:sz w:val="24"/>
          <w:szCs w:val="24"/>
        </w:rPr>
        <w:t>Cost of Service and Revenue Allocation</w:t>
      </w:r>
      <w:bookmarkEnd w:id="4"/>
    </w:p>
    <w:p w14:paraId="40928BCE" w14:textId="19B2F373" w:rsidR="00265664" w:rsidRPr="005C33B0" w:rsidRDefault="00CB1EB3" w:rsidP="005C33B0">
      <w:pPr>
        <w:pStyle w:val="Heading2"/>
        <w:spacing w:before="0" w:line="480" w:lineRule="auto"/>
        <w:rPr>
          <w:rFonts w:ascii="Times New Roman" w:hAnsi="Times New Roman" w:cs="Times New Roman"/>
          <w:i/>
          <w:iCs/>
          <w:sz w:val="24"/>
          <w:szCs w:val="24"/>
        </w:rPr>
      </w:pPr>
      <w:bookmarkStart w:id="5" w:name="_Toc117429255"/>
      <w:r w:rsidRPr="005C33B0">
        <w:rPr>
          <w:rFonts w:ascii="Times New Roman" w:hAnsi="Times New Roman" w:cs="Times New Roman"/>
          <w:i/>
          <w:iCs/>
          <w:color w:val="auto"/>
          <w:sz w:val="24"/>
          <w:szCs w:val="24"/>
        </w:rPr>
        <w:t xml:space="preserve">(A) </w:t>
      </w:r>
      <w:r w:rsidR="003953C8" w:rsidRPr="005C33B0">
        <w:rPr>
          <w:rFonts w:ascii="Times New Roman" w:hAnsi="Times New Roman" w:cs="Times New Roman"/>
          <w:i/>
          <w:iCs/>
          <w:color w:val="auto"/>
          <w:sz w:val="24"/>
          <w:szCs w:val="24"/>
        </w:rPr>
        <w:t xml:space="preserve"> </w:t>
      </w:r>
      <w:r w:rsidRPr="005C33B0">
        <w:rPr>
          <w:rFonts w:ascii="Times New Roman" w:hAnsi="Times New Roman" w:cs="Times New Roman"/>
          <w:i/>
          <w:iCs/>
          <w:color w:val="auto"/>
          <w:sz w:val="24"/>
          <w:szCs w:val="24"/>
        </w:rPr>
        <w:t>Cost of Service</w:t>
      </w:r>
      <w:bookmarkEnd w:id="5"/>
    </w:p>
    <w:p w14:paraId="7B597DC0" w14:textId="72E923E3" w:rsidR="000F3DAB" w:rsidRPr="005C33B0" w:rsidRDefault="000F3DAB" w:rsidP="005C33B0">
      <w:pPr>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b/>
          <w:sz w:val="24"/>
          <w:szCs w:val="24"/>
        </w:rPr>
        <w:t>Q.</w:t>
      </w:r>
      <w:r w:rsidRPr="005C33B0">
        <w:rPr>
          <w:rFonts w:ascii="Times New Roman" w:hAnsi="Times New Roman" w:cs="Times New Roman"/>
          <w:b/>
          <w:sz w:val="24"/>
          <w:szCs w:val="24"/>
        </w:rPr>
        <w:tab/>
        <w:t xml:space="preserve">GENERALLY, WHAT IS WALMART’S POSITION ON SETTING </w:t>
      </w:r>
      <w:r w:rsidR="004C4641">
        <w:rPr>
          <w:rFonts w:ascii="Times New Roman" w:hAnsi="Times New Roman" w:cs="Times New Roman"/>
          <w:b/>
          <w:sz w:val="24"/>
          <w:szCs w:val="24"/>
        </w:rPr>
        <w:t xml:space="preserve">UTILITY </w:t>
      </w:r>
      <w:r w:rsidRPr="005C33B0">
        <w:rPr>
          <w:rFonts w:ascii="Times New Roman" w:hAnsi="Times New Roman" w:cs="Times New Roman"/>
          <w:b/>
          <w:sz w:val="24"/>
          <w:szCs w:val="24"/>
        </w:rPr>
        <w:t>RATES?</w:t>
      </w:r>
    </w:p>
    <w:p w14:paraId="333A1E65" w14:textId="54CD30AC" w:rsidR="000F3DAB" w:rsidRPr="005C33B0" w:rsidRDefault="000F3DAB" w:rsidP="005C33B0">
      <w:pPr>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t xml:space="preserve">Walmart advocates </w:t>
      </w:r>
      <w:r w:rsidR="007639F3">
        <w:rPr>
          <w:rFonts w:ascii="Times New Roman" w:hAnsi="Times New Roman" w:cs="Times New Roman"/>
          <w:sz w:val="24"/>
          <w:szCs w:val="24"/>
        </w:rPr>
        <w:t xml:space="preserve">setting </w:t>
      </w:r>
      <w:r w:rsidRPr="005C33B0">
        <w:rPr>
          <w:rFonts w:ascii="Times New Roman" w:hAnsi="Times New Roman" w:cs="Times New Roman"/>
          <w:sz w:val="24"/>
          <w:szCs w:val="24"/>
        </w:rPr>
        <w:t>rates based on the utility’s cost of service. This produces equitable rates that reflect cost causation, send proper price signals, and minimize price distortions.</w:t>
      </w:r>
    </w:p>
    <w:p w14:paraId="472160A0" w14:textId="5ED11BA3" w:rsidR="00995197" w:rsidRPr="005C33B0" w:rsidRDefault="00995197" w:rsidP="005A5933">
      <w:pPr>
        <w:pStyle w:val="ListParagraph"/>
        <w:keepNext/>
        <w:keepLine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b/>
          <w:bCs/>
          <w:sz w:val="24"/>
          <w:szCs w:val="24"/>
        </w:rPr>
        <w:lastRenderedPageBreak/>
        <w:t>Q.</w:t>
      </w:r>
      <w:r w:rsidRPr="005C33B0">
        <w:rPr>
          <w:rFonts w:ascii="Times New Roman" w:eastAsia="Times New Roman" w:hAnsi="Times New Roman" w:cs="Times New Roman"/>
          <w:b/>
          <w:bCs/>
          <w:sz w:val="24"/>
          <w:szCs w:val="24"/>
        </w:rPr>
        <w:tab/>
      </w:r>
      <w:r w:rsidR="003F628F" w:rsidRPr="005C33B0">
        <w:rPr>
          <w:rFonts w:ascii="Times New Roman" w:eastAsia="Times New Roman" w:hAnsi="Times New Roman" w:cs="Times New Roman"/>
          <w:b/>
          <w:bCs/>
          <w:sz w:val="24"/>
          <w:szCs w:val="24"/>
        </w:rPr>
        <w:t xml:space="preserve">DOES WALMART </w:t>
      </w:r>
      <w:r w:rsidR="00007120" w:rsidRPr="005C33B0">
        <w:rPr>
          <w:rFonts w:ascii="Times New Roman" w:eastAsia="Times New Roman" w:hAnsi="Times New Roman" w:cs="Times New Roman"/>
          <w:b/>
          <w:bCs/>
          <w:sz w:val="24"/>
          <w:szCs w:val="24"/>
        </w:rPr>
        <w:t>TAKE A POSITION ON THE COMPANY’S PROPOSED COST OF SERVICE MODEL AT THIS TIME</w:t>
      </w:r>
      <w:r w:rsidRPr="005C33B0">
        <w:rPr>
          <w:rFonts w:ascii="Times New Roman" w:eastAsia="Times New Roman" w:hAnsi="Times New Roman" w:cs="Times New Roman"/>
          <w:b/>
          <w:bCs/>
          <w:sz w:val="24"/>
          <w:szCs w:val="24"/>
        </w:rPr>
        <w:t>?</w:t>
      </w:r>
    </w:p>
    <w:p w14:paraId="03FB1B57" w14:textId="797D1A87" w:rsidR="00995197" w:rsidRPr="005C33B0" w:rsidRDefault="00995197" w:rsidP="005A5933">
      <w:pPr>
        <w:pStyle w:val="ListParagraph"/>
        <w:keepNext/>
        <w:keepLines/>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00DA7096">
        <w:rPr>
          <w:rFonts w:ascii="Times New Roman" w:hAnsi="Times New Roman" w:cs="Times New Roman"/>
          <w:sz w:val="24"/>
          <w:szCs w:val="24"/>
        </w:rPr>
        <w:t>No</w:t>
      </w:r>
      <w:r w:rsidR="00080B9D" w:rsidRPr="005C33B0">
        <w:rPr>
          <w:rFonts w:ascii="Times New Roman" w:hAnsi="Times New Roman" w:cs="Times New Roman"/>
          <w:sz w:val="24"/>
          <w:szCs w:val="24"/>
        </w:rPr>
        <w:t xml:space="preserve">, Walmart does not </w:t>
      </w:r>
      <w:r w:rsidR="005F298E" w:rsidRPr="005C33B0">
        <w:rPr>
          <w:rFonts w:ascii="Times New Roman" w:hAnsi="Times New Roman" w:cs="Times New Roman"/>
          <w:sz w:val="24"/>
          <w:szCs w:val="24"/>
        </w:rPr>
        <w:t>take a position on the Company’s proposed cost of service model at this time.</w:t>
      </w:r>
      <w:r w:rsidR="00080B9D" w:rsidRPr="005C33B0">
        <w:rPr>
          <w:rFonts w:ascii="Times New Roman" w:hAnsi="Times New Roman" w:cs="Times New Roman"/>
          <w:sz w:val="24"/>
          <w:szCs w:val="24"/>
        </w:rPr>
        <w:t xml:space="preserve"> However, to the extent alternative methodologies or modifications are proposed by other parties, Walmart reserves the right to address any such changes in accordance with the Commission's procedures in this docket.</w:t>
      </w:r>
    </w:p>
    <w:p w14:paraId="5FB77F56" w14:textId="004655D6" w:rsidR="004C05C5" w:rsidRPr="005C33B0" w:rsidRDefault="004C05C5" w:rsidP="005C33B0">
      <w:pPr>
        <w:pStyle w:val="ListParagraph"/>
        <w:spacing w:after="0" w:line="480" w:lineRule="auto"/>
        <w:ind w:left="1080" w:hanging="720"/>
        <w:jc w:val="both"/>
        <w:rPr>
          <w:rFonts w:ascii="Times New Roman" w:eastAsia="Times New Roman" w:hAnsi="Times New Roman" w:cs="Times New Roman"/>
          <w:sz w:val="24"/>
          <w:szCs w:val="24"/>
        </w:rPr>
      </w:pPr>
    </w:p>
    <w:p w14:paraId="0D4892A1" w14:textId="127F2295" w:rsidR="00B00007" w:rsidRPr="005C33B0" w:rsidRDefault="007833C0" w:rsidP="005C33B0">
      <w:pPr>
        <w:pStyle w:val="Heading2"/>
        <w:spacing w:before="0" w:line="480" w:lineRule="auto"/>
        <w:ind w:left="450" w:hanging="450"/>
        <w:jc w:val="both"/>
        <w:rPr>
          <w:rFonts w:ascii="Times New Roman" w:hAnsi="Times New Roman" w:cs="Times New Roman"/>
          <w:i/>
          <w:iCs/>
          <w:color w:val="auto"/>
          <w:sz w:val="24"/>
          <w:szCs w:val="24"/>
        </w:rPr>
      </w:pPr>
      <w:bookmarkStart w:id="6" w:name="_Toc117429256"/>
      <w:r w:rsidRPr="005C33B0">
        <w:rPr>
          <w:rFonts w:ascii="Times New Roman" w:hAnsi="Times New Roman" w:cs="Times New Roman"/>
          <w:i/>
          <w:iCs/>
          <w:color w:val="auto"/>
          <w:sz w:val="24"/>
          <w:szCs w:val="24"/>
        </w:rPr>
        <w:t>(B</w:t>
      </w:r>
      <w:r w:rsidR="00815489" w:rsidRPr="005C33B0">
        <w:rPr>
          <w:rFonts w:ascii="Times New Roman" w:hAnsi="Times New Roman" w:cs="Times New Roman"/>
          <w:i/>
          <w:iCs/>
          <w:color w:val="auto"/>
          <w:sz w:val="24"/>
          <w:szCs w:val="24"/>
        </w:rPr>
        <w:t>)</w:t>
      </w:r>
      <w:r w:rsidR="00815489" w:rsidRPr="005C33B0">
        <w:rPr>
          <w:rFonts w:ascii="Times New Roman" w:hAnsi="Times New Roman" w:cs="Times New Roman"/>
          <w:i/>
          <w:iCs/>
          <w:color w:val="auto"/>
          <w:sz w:val="24"/>
          <w:szCs w:val="24"/>
        </w:rPr>
        <w:tab/>
      </w:r>
      <w:r w:rsidR="00B00007" w:rsidRPr="005C33B0">
        <w:rPr>
          <w:rFonts w:ascii="Times New Roman" w:hAnsi="Times New Roman" w:cs="Times New Roman"/>
          <w:i/>
          <w:iCs/>
          <w:color w:val="auto"/>
          <w:sz w:val="24"/>
          <w:szCs w:val="24"/>
        </w:rPr>
        <w:t>Revenue Allocation</w:t>
      </w:r>
      <w:bookmarkEnd w:id="6"/>
    </w:p>
    <w:p w14:paraId="6007E2FA" w14:textId="77777777" w:rsidR="00183230" w:rsidRPr="005C33B0" w:rsidRDefault="00183230" w:rsidP="005C33B0">
      <w:pPr>
        <w:keepNext/>
        <w:autoSpaceDE w:val="0"/>
        <w:autoSpaceDN w:val="0"/>
        <w:adjustRightInd w:val="0"/>
        <w:ind w:firstLine="360"/>
        <w:rPr>
          <w:rFonts w:ascii="Times New Roman" w:hAnsi="Times New Roman" w:cs="Times New Roman"/>
          <w:b/>
          <w:sz w:val="24"/>
          <w:szCs w:val="24"/>
        </w:rPr>
      </w:pPr>
      <w:r w:rsidRPr="005C33B0">
        <w:rPr>
          <w:rFonts w:ascii="Times New Roman" w:hAnsi="Times New Roman" w:cs="Times New Roman"/>
          <w:b/>
          <w:sz w:val="24"/>
          <w:szCs w:val="24"/>
        </w:rPr>
        <w:t>Q.</w:t>
      </w:r>
      <w:r w:rsidRPr="005C33B0">
        <w:rPr>
          <w:rFonts w:ascii="Times New Roman" w:hAnsi="Times New Roman" w:cs="Times New Roman"/>
          <w:b/>
          <w:sz w:val="24"/>
          <w:szCs w:val="24"/>
        </w:rPr>
        <w:tab/>
        <w:t>WHAT IS REVENUE ALLOCATION?</w:t>
      </w:r>
    </w:p>
    <w:p w14:paraId="5C3DC34E" w14:textId="4F6FB3D7" w:rsidR="00EC741D" w:rsidRPr="005C33B0" w:rsidRDefault="00183230" w:rsidP="005C33B0">
      <w:pPr>
        <w:pStyle w:val="ListParagraph"/>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t xml:space="preserve">Revenue allocation is the assignment of revenue </w:t>
      </w:r>
      <w:r w:rsidR="007A046A">
        <w:rPr>
          <w:rFonts w:ascii="Times New Roman" w:hAnsi="Times New Roman" w:cs="Times New Roman"/>
          <w:sz w:val="24"/>
          <w:szCs w:val="24"/>
        </w:rPr>
        <w:t xml:space="preserve">requirement </w:t>
      </w:r>
      <w:r w:rsidRPr="005C33B0">
        <w:rPr>
          <w:rFonts w:ascii="Times New Roman" w:hAnsi="Times New Roman" w:cs="Times New Roman"/>
          <w:sz w:val="24"/>
          <w:szCs w:val="24"/>
        </w:rPr>
        <w:t xml:space="preserve">responsibility to each customer class. A revenue allocation that assigns revenue </w:t>
      </w:r>
      <w:r w:rsidR="007A046A">
        <w:rPr>
          <w:rFonts w:ascii="Times New Roman" w:hAnsi="Times New Roman" w:cs="Times New Roman"/>
          <w:sz w:val="24"/>
          <w:szCs w:val="24"/>
        </w:rPr>
        <w:t xml:space="preserve">requirement </w:t>
      </w:r>
      <w:r w:rsidRPr="005C33B0">
        <w:rPr>
          <w:rFonts w:ascii="Times New Roman" w:hAnsi="Times New Roman" w:cs="Times New Roman"/>
          <w:sz w:val="24"/>
          <w:szCs w:val="24"/>
        </w:rPr>
        <w:t>to each class at its cost of service is free of inter-class subsidies. In contrast, where revenue</w:t>
      </w:r>
      <w:r w:rsidR="00D26F2E">
        <w:rPr>
          <w:rFonts w:ascii="Times New Roman" w:hAnsi="Times New Roman" w:cs="Times New Roman"/>
          <w:sz w:val="24"/>
          <w:szCs w:val="24"/>
        </w:rPr>
        <w:t xml:space="preserve"> requirement</w:t>
      </w:r>
      <w:r w:rsidRPr="005C33B0">
        <w:rPr>
          <w:rFonts w:ascii="Times New Roman" w:hAnsi="Times New Roman" w:cs="Times New Roman"/>
          <w:sz w:val="24"/>
          <w:szCs w:val="24"/>
        </w:rPr>
        <w:t xml:space="preserve"> is allocated to a class at a level above its cost of service, that rate class is subsidizing any rate class allocated revenue </w:t>
      </w:r>
      <w:r w:rsidR="00AA3B5C">
        <w:rPr>
          <w:rFonts w:ascii="Times New Roman" w:hAnsi="Times New Roman" w:cs="Times New Roman"/>
          <w:sz w:val="24"/>
          <w:szCs w:val="24"/>
        </w:rPr>
        <w:t xml:space="preserve">requirement responsibility </w:t>
      </w:r>
      <w:r w:rsidRPr="005C33B0">
        <w:rPr>
          <w:rFonts w:ascii="Times New Roman" w:hAnsi="Times New Roman" w:cs="Times New Roman"/>
          <w:sz w:val="24"/>
          <w:szCs w:val="24"/>
        </w:rPr>
        <w:t>below its cost of service.</w:t>
      </w:r>
    </w:p>
    <w:p w14:paraId="28624990" w14:textId="3325A2E9" w:rsidR="006D037E" w:rsidRPr="005C33B0" w:rsidRDefault="006D037E" w:rsidP="005C33B0">
      <w:pPr>
        <w:pStyle w:val="ListParagraph"/>
        <w:spacing w:after="0" w:line="480" w:lineRule="auto"/>
        <w:ind w:left="1080" w:hanging="720"/>
        <w:jc w:val="both"/>
        <w:rPr>
          <w:rFonts w:ascii="Times New Roman" w:hAnsi="Times New Roman" w:cs="Times New Roman"/>
          <w:b/>
          <w:sz w:val="24"/>
          <w:szCs w:val="24"/>
        </w:rPr>
      </w:pPr>
      <w:r w:rsidRPr="005C33B0">
        <w:rPr>
          <w:rFonts w:ascii="Times New Roman" w:hAnsi="Times New Roman" w:cs="Times New Roman"/>
          <w:b/>
          <w:sz w:val="24"/>
          <w:szCs w:val="24"/>
        </w:rPr>
        <w:t xml:space="preserve">Q. </w:t>
      </w:r>
      <w:r w:rsidRPr="005C33B0">
        <w:rPr>
          <w:rFonts w:ascii="Times New Roman" w:hAnsi="Times New Roman" w:cs="Times New Roman"/>
          <w:b/>
          <w:sz w:val="24"/>
          <w:szCs w:val="24"/>
        </w:rPr>
        <w:tab/>
        <w:t xml:space="preserve">WHAT IS YOUR UNDERSTANDING OF THE COMPANY’S </w:t>
      </w:r>
      <w:r w:rsidR="00376505" w:rsidRPr="005C33B0">
        <w:rPr>
          <w:rFonts w:ascii="Times New Roman" w:hAnsi="Times New Roman" w:cs="Times New Roman"/>
          <w:b/>
          <w:sz w:val="24"/>
          <w:szCs w:val="24"/>
        </w:rPr>
        <w:t>PROPOSED</w:t>
      </w:r>
      <w:r w:rsidRPr="005C33B0">
        <w:rPr>
          <w:rFonts w:ascii="Times New Roman" w:hAnsi="Times New Roman" w:cs="Times New Roman"/>
          <w:b/>
          <w:sz w:val="24"/>
          <w:szCs w:val="24"/>
        </w:rPr>
        <w:t xml:space="preserve"> REVENUE ALLOCATION IN THIS DOCKET?</w:t>
      </w:r>
    </w:p>
    <w:p w14:paraId="45E79B56" w14:textId="7088C8A2" w:rsidR="007E3818" w:rsidRPr="005C33B0" w:rsidRDefault="007E3818" w:rsidP="005C33B0">
      <w:pPr>
        <w:pStyle w:val="ListParagraph"/>
        <w:spacing w:after="0" w:line="480" w:lineRule="auto"/>
        <w:ind w:left="1080" w:hanging="720"/>
        <w:jc w:val="both"/>
        <w:rPr>
          <w:rFonts w:ascii="Times New Roman" w:eastAsia="Times New Roman" w:hAnsi="Times New Roman" w:cs="Times New Roman"/>
          <w:bCs/>
          <w:sz w:val="24"/>
          <w:szCs w:val="24"/>
        </w:rPr>
      </w:pPr>
      <w:r w:rsidRPr="005C33B0">
        <w:rPr>
          <w:rFonts w:ascii="Times New Roman" w:hAnsi="Times New Roman" w:cs="Times New Roman"/>
          <w:bCs/>
          <w:sz w:val="24"/>
          <w:szCs w:val="24"/>
        </w:rPr>
        <w:t>A.</w:t>
      </w:r>
      <w:r w:rsidRPr="005C33B0">
        <w:rPr>
          <w:rFonts w:ascii="Times New Roman" w:hAnsi="Times New Roman" w:cs="Times New Roman"/>
          <w:bCs/>
          <w:sz w:val="24"/>
          <w:szCs w:val="24"/>
        </w:rPr>
        <w:tab/>
        <w:t xml:space="preserve">It is my understanding that the Company has assigned </w:t>
      </w:r>
      <w:r w:rsidR="00072DD7" w:rsidRPr="005C33B0">
        <w:rPr>
          <w:rFonts w:ascii="Times New Roman" w:hAnsi="Times New Roman" w:cs="Times New Roman"/>
          <w:bCs/>
          <w:sz w:val="24"/>
          <w:szCs w:val="24"/>
        </w:rPr>
        <w:t>the revenue requirement to each customer class based on the results of its class cost of service study</w:t>
      </w:r>
      <w:r w:rsidR="000A217F" w:rsidRPr="005C33B0">
        <w:rPr>
          <w:rFonts w:ascii="Times New Roman" w:hAnsi="Times New Roman" w:cs="Times New Roman"/>
          <w:bCs/>
          <w:sz w:val="24"/>
          <w:szCs w:val="24"/>
        </w:rPr>
        <w:t>.</w:t>
      </w:r>
      <w:r w:rsidR="0025651C" w:rsidRPr="005C33B0">
        <w:rPr>
          <w:rStyle w:val="FootnoteReference"/>
          <w:rFonts w:ascii="Times New Roman" w:hAnsi="Times New Roman"/>
          <w:bCs/>
          <w:sz w:val="24"/>
          <w:szCs w:val="24"/>
        </w:rPr>
        <w:footnoteReference w:id="2"/>
      </w:r>
      <w:r w:rsidR="000A217F" w:rsidRPr="005C33B0">
        <w:rPr>
          <w:rFonts w:ascii="Times New Roman" w:hAnsi="Times New Roman" w:cs="Times New Roman"/>
          <w:bCs/>
          <w:sz w:val="24"/>
          <w:szCs w:val="24"/>
        </w:rPr>
        <w:t xml:space="preserve"> </w:t>
      </w:r>
    </w:p>
    <w:p w14:paraId="68250203" w14:textId="77777777" w:rsidR="00775EDD" w:rsidRDefault="00775ED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47AA7443" w14:textId="1EB02FC3" w:rsidR="003A155E" w:rsidRPr="005C33B0" w:rsidRDefault="00694C26" w:rsidP="005C33B0">
      <w:pPr>
        <w:autoSpaceDE w:val="0"/>
        <w:autoSpaceDN w:val="0"/>
        <w:adjustRightInd w:val="0"/>
        <w:spacing w:after="0" w:line="480" w:lineRule="auto"/>
        <w:ind w:left="1080" w:hanging="720"/>
        <w:jc w:val="both"/>
        <w:rPr>
          <w:rFonts w:ascii="Times New Roman" w:eastAsia="Times New Roman" w:hAnsi="Times New Roman" w:cs="Times New Roman"/>
          <w:b/>
          <w:sz w:val="24"/>
          <w:szCs w:val="24"/>
        </w:rPr>
      </w:pPr>
      <w:r w:rsidRPr="005C33B0">
        <w:rPr>
          <w:rFonts w:ascii="Times New Roman" w:eastAsia="Times New Roman" w:hAnsi="Times New Roman" w:cs="Times New Roman"/>
          <w:b/>
          <w:sz w:val="24"/>
          <w:szCs w:val="24"/>
        </w:rPr>
        <w:lastRenderedPageBreak/>
        <w:t>Q.</w:t>
      </w:r>
      <w:r w:rsidRPr="005C33B0">
        <w:rPr>
          <w:rFonts w:ascii="Times New Roman" w:eastAsia="Times New Roman" w:hAnsi="Times New Roman" w:cs="Times New Roman"/>
          <w:b/>
          <w:sz w:val="24"/>
          <w:szCs w:val="24"/>
        </w:rPr>
        <w:tab/>
        <w:t>DOES WALMART TAKE A POSITION ON THE COMPANY'S PROPOSED REVENUE ALLOCATION AT THIS TIME?</w:t>
      </w:r>
    </w:p>
    <w:p w14:paraId="3CB1FCE8" w14:textId="507E17D0" w:rsidR="003A155E" w:rsidRPr="005C33B0" w:rsidRDefault="00694C26" w:rsidP="005C33B0">
      <w:pPr>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t xml:space="preserve">For purposes of this </w:t>
      </w:r>
      <w:r w:rsidR="005A02C2" w:rsidRPr="005C33B0">
        <w:rPr>
          <w:rFonts w:ascii="Times New Roman" w:hAnsi="Times New Roman" w:cs="Times New Roman"/>
          <w:sz w:val="24"/>
          <w:szCs w:val="24"/>
        </w:rPr>
        <w:t>docket</w:t>
      </w:r>
      <w:r w:rsidRPr="005C33B0">
        <w:rPr>
          <w:rFonts w:ascii="Times New Roman" w:hAnsi="Times New Roman" w:cs="Times New Roman"/>
          <w:sz w:val="24"/>
          <w:szCs w:val="24"/>
        </w:rPr>
        <w:t xml:space="preserve">, Walmart does not oppose the Company's proposed revenue allocation. </w:t>
      </w:r>
      <w:r w:rsidR="001F1363" w:rsidRPr="005C33B0">
        <w:rPr>
          <w:rFonts w:ascii="Times New Roman" w:hAnsi="Times New Roman" w:cs="Times New Roman"/>
          <w:sz w:val="24"/>
          <w:szCs w:val="24"/>
        </w:rPr>
        <w:t>However, to the extent that alternative revenue allocations are proposed by other parties, Walmart reserves the right to address any such allocation in accordance with the Commission's procedures in this docket.</w:t>
      </w:r>
    </w:p>
    <w:p w14:paraId="44694467" w14:textId="62FA9ECA" w:rsidR="0098746C" w:rsidRPr="005C33B0" w:rsidRDefault="0098746C" w:rsidP="005C33B0">
      <w:pPr>
        <w:autoSpaceDE w:val="0"/>
        <w:autoSpaceDN w:val="0"/>
        <w:adjustRightInd w:val="0"/>
        <w:spacing w:after="0" w:line="480" w:lineRule="auto"/>
        <w:ind w:left="1080" w:hanging="720"/>
        <w:jc w:val="both"/>
        <w:rPr>
          <w:rFonts w:ascii="Times New Roman" w:hAnsi="Times New Roman" w:cs="Times New Roman"/>
          <w:b/>
          <w:bCs/>
          <w:sz w:val="24"/>
          <w:szCs w:val="24"/>
        </w:rPr>
      </w:pPr>
      <w:r w:rsidRPr="005C33B0">
        <w:rPr>
          <w:rFonts w:ascii="Times New Roman" w:hAnsi="Times New Roman" w:cs="Times New Roman"/>
          <w:b/>
          <w:bCs/>
          <w:sz w:val="24"/>
          <w:szCs w:val="24"/>
        </w:rPr>
        <w:t xml:space="preserve">Q. </w:t>
      </w:r>
      <w:r w:rsidR="00092BE8" w:rsidRPr="005C33B0">
        <w:rPr>
          <w:rFonts w:ascii="Times New Roman" w:hAnsi="Times New Roman" w:cs="Times New Roman"/>
          <w:b/>
          <w:bCs/>
          <w:sz w:val="24"/>
          <w:szCs w:val="24"/>
        </w:rPr>
        <w:tab/>
      </w:r>
      <w:r w:rsidRPr="005C33B0">
        <w:rPr>
          <w:rFonts w:ascii="Times New Roman" w:hAnsi="Times New Roman" w:cs="Times New Roman"/>
          <w:b/>
          <w:bCs/>
          <w:sz w:val="24"/>
          <w:szCs w:val="24"/>
        </w:rPr>
        <w:t xml:space="preserve">WHAT IS </w:t>
      </w:r>
      <w:r w:rsidR="00092BE8" w:rsidRPr="005C33B0">
        <w:rPr>
          <w:rFonts w:ascii="Times New Roman" w:hAnsi="Times New Roman" w:cs="Times New Roman"/>
          <w:b/>
          <w:bCs/>
          <w:sz w:val="24"/>
          <w:szCs w:val="24"/>
        </w:rPr>
        <w:t>WALMART’S</w:t>
      </w:r>
      <w:r w:rsidRPr="005C33B0">
        <w:rPr>
          <w:rFonts w:ascii="Times New Roman" w:hAnsi="Times New Roman" w:cs="Times New Roman"/>
          <w:b/>
          <w:bCs/>
          <w:sz w:val="24"/>
          <w:szCs w:val="24"/>
        </w:rPr>
        <w:t xml:space="preserve"> RECOMMENDATION IF THE COMMISSION DETERMINES THAT A</w:t>
      </w:r>
      <w:r w:rsidR="00092BE8" w:rsidRPr="005C33B0">
        <w:rPr>
          <w:rFonts w:ascii="Times New Roman" w:hAnsi="Times New Roman" w:cs="Times New Roman"/>
          <w:b/>
          <w:bCs/>
          <w:sz w:val="24"/>
          <w:szCs w:val="24"/>
        </w:rPr>
        <w:t xml:space="preserve"> </w:t>
      </w:r>
      <w:r w:rsidRPr="005C33B0">
        <w:rPr>
          <w:rFonts w:ascii="Times New Roman" w:hAnsi="Times New Roman" w:cs="Times New Roman"/>
          <w:b/>
          <w:bCs/>
          <w:sz w:val="24"/>
          <w:szCs w:val="24"/>
        </w:rPr>
        <w:t>LOWER REVENUE REQUIREMENT IS APPROPRIATE?</w:t>
      </w:r>
    </w:p>
    <w:p w14:paraId="106458D6" w14:textId="0CA35C97" w:rsidR="0098746C" w:rsidRPr="005C33B0" w:rsidRDefault="0098746C" w:rsidP="005C33B0">
      <w:pPr>
        <w:autoSpaceDE w:val="0"/>
        <w:autoSpaceDN w:val="0"/>
        <w:adjustRightInd w:val="0"/>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 xml:space="preserve">A. </w:t>
      </w:r>
      <w:r w:rsidR="00092BE8" w:rsidRPr="005C33B0">
        <w:rPr>
          <w:rFonts w:ascii="Times New Roman" w:hAnsi="Times New Roman" w:cs="Times New Roman"/>
          <w:sz w:val="24"/>
          <w:szCs w:val="24"/>
        </w:rPr>
        <w:tab/>
      </w:r>
      <w:r w:rsidRPr="005C33B0">
        <w:rPr>
          <w:rFonts w:ascii="Times New Roman" w:hAnsi="Times New Roman" w:cs="Times New Roman"/>
          <w:sz w:val="24"/>
          <w:szCs w:val="24"/>
        </w:rPr>
        <w:t>If the Commission determines that the appropriate revenue requirement is less than</w:t>
      </w:r>
      <w:r w:rsidR="00092BE8" w:rsidRPr="005C33B0">
        <w:rPr>
          <w:rFonts w:ascii="Times New Roman" w:hAnsi="Times New Roman" w:cs="Times New Roman"/>
          <w:sz w:val="24"/>
          <w:szCs w:val="24"/>
        </w:rPr>
        <w:t xml:space="preserve"> </w:t>
      </w:r>
      <w:r w:rsidRPr="005C33B0">
        <w:rPr>
          <w:rFonts w:ascii="Times New Roman" w:hAnsi="Times New Roman" w:cs="Times New Roman"/>
          <w:sz w:val="24"/>
          <w:szCs w:val="24"/>
        </w:rPr>
        <w:t>that proposed by the Company, the Commission should maintain the revenue</w:t>
      </w:r>
      <w:r w:rsidR="00092BE8" w:rsidRPr="005C33B0">
        <w:rPr>
          <w:rFonts w:ascii="Times New Roman" w:hAnsi="Times New Roman" w:cs="Times New Roman"/>
          <w:sz w:val="24"/>
          <w:szCs w:val="24"/>
        </w:rPr>
        <w:t xml:space="preserve"> </w:t>
      </w:r>
      <w:r w:rsidRPr="005C33B0">
        <w:rPr>
          <w:rFonts w:ascii="Times New Roman" w:hAnsi="Times New Roman" w:cs="Times New Roman"/>
          <w:sz w:val="24"/>
          <w:szCs w:val="24"/>
        </w:rPr>
        <w:t>allocation that assigns each class the revenue requirement result</w:t>
      </w:r>
      <w:r w:rsidR="00687BD2">
        <w:rPr>
          <w:rFonts w:ascii="Times New Roman" w:hAnsi="Times New Roman" w:cs="Times New Roman"/>
          <w:sz w:val="24"/>
          <w:szCs w:val="24"/>
        </w:rPr>
        <w:t>ing</w:t>
      </w:r>
      <w:r w:rsidRPr="005C33B0">
        <w:rPr>
          <w:rFonts w:ascii="Times New Roman" w:hAnsi="Times New Roman" w:cs="Times New Roman"/>
          <w:sz w:val="24"/>
          <w:szCs w:val="24"/>
        </w:rPr>
        <w:t xml:space="preserve"> from the</w:t>
      </w:r>
      <w:r w:rsidR="00092BE8" w:rsidRPr="005C33B0">
        <w:rPr>
          <w:rFonts w:ascii="Times New Roman" w:hAnsi="Times New Roman" w:cs="Times New Roman"/>
          <w:sz w:val="24"/>
          <w:szCs w:val="24"/>
        </w:rPr>
        <w:t xml:space="preserve"> </w:t>
      </w:r>
      <w:r w:rsidRPr="005C33B0">
        <w:rPr>
          <w:rFonts w:ascii="Times New Roman" w:hAnsi="Times New Roman" w:cs="Times New Roman"/>
          <w:sz w:val="24"/>
          <w:szCs w:val="24"/>
        </w:rPr>
        <w:t>class cost of service.</w:t>
      </w:r>
    </w:p>
    <w:p w14:paraId="4CE86DE6" w14:textId="77777777" w:rsidR="004F2F42" w:rsidRPr="005C33B0" w:rsidRDefault="004F2F42" w:rsidP="005C33B0">
      <w:pPr>
        <w:autoSpaceDE w:val="0"/>
        <w:autoSpaceDN w:val="0"/>
        <w:adjustRightInd w:val="0"/>
        <w:spacing w:after="0" w:line="480" w:lineRule="auto"/>
        <w:ind w:left="1080" w:hanging="720"/>
        <w:jc w:val="both"/>
        <w:rPr>
          <w:rFonts w:ascii="Times New Roman" w:hAnsi="Times New Roman" w:cs="Times New Roman"/>
          <w:sz w:val="24"/>
          <w:szCs w:val="24"/>
        </w:rPr>
      </w:pPr>
    </w:p>
    <w:p w14:paraId="5C094B2D" w14:textId="0E9C9F2D" w:rsidR="003A155E" w:rsidRPr="005C33B0" w:rsidRDefault="0086785D" w:rsidP="005C33B0">
      <w:pPr>
        <w:pStyle w:val="Heading1"/>
        <w:spacing w:before="0" w:line="480" w:lineRule="auto"/>
        <w:rPr>
          <w:rFonts w:ascii="Times New Roman" w:eastAsia="Times New Roman" w:hAnsi="Times New Roman" w:cs="Times New Roman"/>
          <w:color w:val="auto"/>
          <w:sz w:val="24"/>
          <w:szCs w:val="24"/>
        </w:rPr>
      </w:pPr>
      <w:bookmarkStart w:id="7" w:name="_Toc117429257"/>
      <w:r w:rsidRPr="005C33B0">
        <w:rPr>
          <w:rFonts w:ascii="Times New Roman" w:eastAsia="Times New Roman" w:hAnsi="Times New Roman" w:cs="Times New Roman"/>
          <w:color w:val="auto"/>
          <w:sz w:val="24"/>
          <w:szCs w:val="24"/>
        </w:rPr>
        <w:t>I</w:t>
      </w:r>
      <w:r w:rsidR="008348BC" w:rsidRPr="005C33B0">
        <w:rPr>
          <w:rFonts w:ascii="Times New Roman" w:eastAsia="Times New Roman" w:hAnsi="Times New Roman" w:cs="Times New Roman"/>
          <w:color w:val="auto"/>
          <w:sz w:val="24"/>
          <w:szCs w:val="24"/>
        </w:rPr>
        <w:t>V</w:t>
      </w:r>
      <w:r w:rsidRPr="005C33B0">
        <w:rPr>
          <w:rFonts w:ascii="Times New Roman" w:eastAsia="Times New Roman" w:hAnsi="Times New Roman" w:cs="Times New Roman"/>
          <w:color w:val="auto"/>
          <w:sz w:val="24"/>
          <w:szCs w:val="24"/>
        </w:rPr>
        <w:t>.  Rate Design</w:t>
      </w:r>
      <w:bookmarkEnd w:id="7"/>
    </w:p>
    <w:p w14:paraId="05DAEDCF" w14:textId="0713A587" w:rsidR="001B4A8D" w:rsidRPr="005C33B0" w:rsidRDefault="00AF1847" w:rsidP="005C33B0">
      <w:pPr>
        <w:autoSpaceDE w:val="0"/>
        <w:autoSpaceDN w:val="0"/>
        <w:adjustRightInd w:val="0"/>
        <w:spacing w:after="0" w:line="480" w:lineRule="auto"/>
        <w:ind w:left="1080" w:hanging="720"/>
        <w:jc w:val="both"/>
        <w:rPr>
          <w:rFonts w:ascii="Times New Roman" w:eastAsia="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WHAT IS YOUR UNDERSTANDING OF THE COMPANY’S MAIN OBJECTIVE OF RATE DESIGN?</w:t>
      </w:r>
    </w:p>
    <w:p w14:paraId="17C1DBED" w14:textId="0000D92C" w:rsidR="00AF1847" w:rsidRPr="005C33B0" w:rsidRDefault="00AF1847" w:rsidP="005C33B0">
      <w:pPr>
        <w:autoSpaceDE w:val="0"/>
        <w:autoSpaceDN w:val="0"/>
        <w:adjustRightInd w:val="0"/>
        <w:spacing w:after="0" w:line="480" w:lineRule="auto"/>
        <w:ind w:left="1080" w:hanging="720"/>
        <w:jc w:val="both"/>
        <w:rPr>
          <w:rFonts w:ascii="Times New Roman" w:eastAsia="Times New Roman" w:hAnsi="Times New Roman" w:cs="Times New Roman"/>
          <w:bCs/>
          <w:sz w:val="24"/>
          <w:szCs w:val="24"/>
        </w:rPr>
      </w:pPr>
      <w:r w:rsidRPr="005C33B0">
        <w:rPr>
          <w:rFonts w:ascii="Times New Roman" w:eastAsia="Times New Roman" w:hAnsi="Times New Roman" w:cs="Times New Roman"/>
          <w:bCs/>
          <w:sz w:val="24"/>
          <w:szCs w:val="24"/>
        </w:rPr>
        <w:t>A.</w:t>
      </w:r>
      <w:r w:rsidRPr="005C33B0">
        <w:rPr>
          <w:rFonts w:ascii="Times New Roman" w:eastAsia="Times New Roman" w:hAnsi="Times New Roman" w:cs="Times New Roman"/>
          <w:bCs/>
          <w:sz w:val="24"/>
          <w:szCs w:val="24"/>
        </w:rPr>
        <w:tab/>
        <w:t xml:space="preserve">According to Company witness </w:t>
      </w:r>
      <w:r w:rsidR="00287483" w:rsidRPr="005C33B0">
        <w:rPr>
          <w:rFonts w:ascii="Times New Roman" w:eastAsia="Times New Roman" w:hAnsi="Times New Roman" w:cs="Times New Roman"/>
          <w:bCs/>
          <w:sz w:val="24"/>
          <w:szCs w:val="24"/>
        </w:rPr>
        <w:t xml:space="preserve">Elbe, </w:t>
      </w:r>
      <w:r w:rsidR="0020553E" w:rsidRPr="005C33B0">
        <w:rPr>
          <w:rFonts w:ascii="Times New Roman" w:eastAsia="Times New Roman" w:hAnsi="Times New Roman" w:cs="Times New Roman"/>
          <w:bCs/>
          <w:sz w:val="24"/>
          <w:szCs w:val="24"/>
        </w:rPr>
        <w:t>the primary focus in rate design is cost causation</w:t>
      </w:r>
      <w:r w:rsidR="001202FD" w:rsidRPr="005C33B0">
        <w:rPr>
          <w:rFonts w:ascii="Times New Roman" w:eastAsia="Times New Roman" w:hAnsi="Times New Roman" w:cs="Times New Roman"/>
          <w:bCs/>
          <w:sz w:val="24"/>
          <w:szCs w:val="24"/>
        </w:rPr>
        <w:t xml:space="preserve"> based on the Company’s proposed class cost of service study</w:t>
      </w:r>
      <w:r w:rsidR="0020553E" w:rsidRPr="005C33B0">
        <w:rPr>
          <w:rFonts w:ascii="Times New Roman" w:eastAsia="Times New Roman" w:hAnsi="Times New Roman" w:cs="Times New Roman"/>
          <w:bCs/>
          <w:sz w:val="24"/>
          <w:szCs w:val="24"/>
        </w:rPr>
        <w:t>.</w:t>
      </w:r>
      <w:r w:rsidR="001202FD" w:rsidRPr="005C33B0">
        <w:rPr>
          <w:rStyle w:val="FootnoteReference"/>
          <w:rFonts w:ascii="Times New Roman" w:eastAsia="Times New Roman" w:hAnsi="Times New Roman"/>
          <w:bCs/>
          <w:sz w:val="24"/>
          <w:szCs w:val="24"/>
        </w:rPr>
        <w:footnoteReference w:id="3"/>
      </w:r>
    </w:p>
    <w:p w14:paraId="0A011A1F" w14:textId="4F900155" w:rsidR="00A83F31" w:rsidRPr="005C33B0" w:rsidRDefault="00A83F31" w:rsidP="004950F2">
      <w:pPr>
        <w:keepNext/>
        <w:keepLines/>
        <w:autoSpaceDE w:val="0"/>
        <w:autoSpaceDN w:val="0"/>
        <w:adjustRightInd w:val="0"/>
        <w:spacing w:after="0" w:line="480" w:lineRule="auto"/>
        <w:ind w:left="1080" w:hanging="720"/>
        <w:jc w:val="both"/>
        <w:rPr>
          <w:rFonts w:ascii="Times New Roman" w:eastAsia="Times New Roman" w:hAnsi="Times New Roman" w:cs="Times New Roman"/>
          <w:bCs/>
          <w:sz w:val="24"/>
          <w:szCs w:val="24"/>
        </w:rPr>
      </w:pPr>
      <w:r w:rsidRPr="005C33B0">
        <w:rPr>
          <w:rFonts w:ascii="Times New Roman" w:eastAsia="Times New Roman" w:hAnsi="Times New Roman" w:cs="Times New Roman"/>
          <w:b/>
          <w:sz w:val="24"/>
          <w:szCs w:val="24"/>
        </w:rPr>
        <w:lastRenderedPageBreak/>
        <w:t>Q.</w:t>
      </w:r>
      <w:r w:rsidRPr="005C33B0">
        <w:rPr>
          <w:rFonts w:ascii="Times New Roman" w:eastAsia="Times New Roman" w:hAnsi="Times New Roman" w:cs="Times New Roman"/>
          <w:b/>
          <w:sz w:val="24"/>
          <w:szCs w:val="24"/>
        </w:rPr>
        <w:tab/>
        <w:t xml:space="preserve">DOES THE COMPANY PROPOSE ANY STRUCTURAL CHANGES TO THE </w:t>
      </w:r>
      <w:r w:rsidR="003B6615" w:rsidRPr="005C33B0">
        <w:rPr>
          <w:rFonts w:ascii="Times New Roman" w:eastAsia="Times New Roman" w:hAnsi="Times New Roman" w:cs="Times New Roman"/>
          <w:b/>
          <w:sz w:val="24"/>
          <w:szCs w:val="24"/>
        </w:rPr>
        <w:t>GS OR LG</w:t>
      </w:r>
      <w:r w:rsidRPr="005C33B0">
        <w:rPr>
          <w:rFonts w:ascii="Times New Roman" w:eastAsia="Times New Roman" w:hAnsi="Times New Roman" w:cs="Times New Roman"/>
          <w:b/>
          <w:sz w:val="24"/>
          <w:szCs w:val="24"/>
        </w:rPr>
        <w:t xml:space="preserve"> RATE DESIGN?</w:t>
      </w:r>
    </w:p>
    <w:p w14:paraId="0A028A54" w14:textId="55FA2360" w:rsidR="002647A5" w:rsidRPr="005C33B0" w:rsidRDefault="00A83F31" w:rsidP="004950F2">
      <w:pPr>
        <w:keepNext/>
        <w:keepLines/>
        <w:autoSpaceDE w:val="0"/>
        <w:autoSpaceDN w:val="0"/>
        <w:adjustRightInd w:val="0"/>
        <w:spacing w:after="0" w:line="480" w:lineRule="auto"/>
        <w:ind w:left="1080" w:hanging="720"/>
        <w:jc w:val="both"/>
        <w:rPr>
          <w:rFonts w:ascii="Times New Roman" w:eastAsia="Times New Roman" w:hAnsi="Times New Roman" w:cs="Times New Roman"/>
          <w:bCs/>
          <w:sz w:val="24"/>
          <w:szCs w:val="24"/>
        </w:rPr>
      </w:pPr>
      <w:r w:rsidRPr="005C33B0">
        <w:rPr>
          <w:rFonts w:ascii="Times New Roman" w:eastAsia="Times New Roman" w:hAnsi="Times New Roman" w:cs="Times New Roman"/>
          <w:bCs/>
          <w:sz w:val="24"/>
          <w:szCs w:val="24"/>
        </w:rPr>
        <w:t>A.</w:t>
      </w:r>
      <w:r w:rsidRPr="005C33B0">
        <w:rPr>
          <w:rFonts w:ascii="Times New Roman" w:eastAsia="Times New Roman" w:hAnsi="Times New Roman" w:cs="Times New Roman"/>
          <w:bCs/>
          <w:sz w:val="24"/>
          <w:szCs w:val="24"/>
        </w:rPr>
        <w:tab/>
        <w:t>No</w:t>
      </w:r>
      <w:r w:rsidR="003B6615" w:rsidRPr="005C33B0">
        <w:rPr>
          <w:rFonts w:ascii="Times New Roman" w:eastAsia="Times New Roman" w:hAnsi="Times New Roman" w:cs="Times New Roman"/>
          <w:bCs/>
          <w:sz w:val="24"/>
          <w:szCs w:val="24"/>
        </w:rPr>
        <w:t xml:space="preserve">, </w:t>
      </w:r>
      <w:r w:rsidR="00D97530" w:rsidRPr="005C33B0">
        <w:rPr>
          <w:rFonts w:ascii="Times New Roman" w:eastAsia="Times New Roman" w:hAnsi="Times New Roman" w:cs="Times New Roman"/>
          <w:bCs/>
          <w:sz w:val="24"/>
          <w:szCs w:val="24"/>
        </w:rPr>
        <w:t xml:space="preserve">for </w:t>
      </w:r>
      <w:r w:rsidR="00DD33D5" w:rsidRPr="005C33B0">
        <w:rPr>
          <w:rFonts w:ascii="Times New Roman" w:eastAsia="Times New Roman" w:hAnsi="Times New Roman" w:cs="Times New Roman"/>
          <w:bCs/>
          <w:sz w:val="24"/>
          <w:szCs w:val="24"/>
        </w:rPr>
        <w:t>both</w:t>
      </w:r>
      <w:r w:rsidR="00A858DB" w:rsidRPr="005C33B0">
        <w:rPr>
          <w:rFonts w:ascii="Times New Roman" w:eastAsia="Times New Roman" w:hAnsi="Times New Roman" w:cs="Times New Roman"/>
          <w:bCs/>
          <w:sz w:val="24"/>
          <w:szCs w:val="24"/>
        </w:rPr>
        <w:t xml:space="preserve"> </w:t>
      </w:r>
      <w:r w:rsidR="00D97530" w:rsidRPr="005C33B0">
        <w:rPr>
          <w:rFonts w:ascii="Times New Roman" w:eastAsia="Times New Roman" w:hAnsi="Times New Roman" w:cs="Times New Roman"/>
          <w:bCs/>
          <w:sz w:val="24"/>
          <w:szCs w:val="24"/>
        </w:rPr>
        <w:t>the GS Rate</w:t>
      </w:r>
      <w:r w:rsidR="00A858DB" w:rsidRPr="005C33B0">
        <w:rPr>
          <w:rFonts w:ascii="Times New Roman" w:eastAsia="Times New Roman" w:hAnsi="Times New Roman" w:cs="Times New Roman"/>
          <w:bCs/>
          <w:sz w:val="24"/>
          <w:szCs w:val="24"/>
        </w:rPr>
        <w:t xml:space="preserve"> and LG Rate</w:t>
      </w:r>
      <w:r w:rsidR="00D97530" w:rsidRPr="005C33B0">
        <w:rPr>
          <w:rFonts w:ascii="Times New Roman" w:eastAsia="Times New Roman" w:hAnsi="Times New Roman" w:cs="Times New Roman"/>
          <w:bCs/>
          <w:sz w:val="24"/>
          <w:szCs w:val="24"/>
        </w:rPr>
        <w:t xml:space="preserve"> the Company proposes to keep </w:t>
      </w:r>
      <w:r w:rsidR="00DD33D5" w:rsidRPr="005C33B0">
        <w:rPr>
          <w:rFonts w:ascii="Times New Roman" w:eastAsia="Times New Roman" w:hAnsi="Times New Roman" w:cs="Times New Roman"/>
          <w:bCs/>
          <w:sz w:val="24"/>
          <w:szCs w:val="24"/>
        </w:rPr>
        <w:t>their</w:t>
      </w:r>
      <w:r w:rsidR="00D97530" w:rsidRPr="005C33B0">
        <w:rPr>
          <w:rFonts w:ascii="Times New Roman" w:eastAsia="Times New Roman" w:hAnsi="Times New Roman" w:cs="Times New Roman"/>
          <w:bCs/>
          <w:sz w:val="24"/>
          <w:szCs w:val="24"/>
        </w:rPr>
        <w:t xml:space="preserve"> base rate design structure</w:t>
      </w:r>
      <w:r w:rsidR="00A858DB" w:rsidRPr="005C33B0">
        <w:rPr>
          <w:rFonts w:ascii="Times New Roman" w:eastAsia="Times New Roman" w:hAnsi="Times New Roman" w:cs="Times New Roman"/>
          <w:bCs/>
          <w:sz w:val="24"/>
          <w:szCs w:val="24"/>
        </w:rPr>
        <w:t>, which includes a customer charge</w:t>
      </w:r>
      <w:r w:rsidR="00F15619" w:rsidRPr="005C33B0">
        <w:rPr>
          <w:rFonts w:ascii="Times New Roman" w:eastAsia="Times New Roman" w:hAnsi="Times New Roman" w:cs="Times New Roman"/>
          <w:bCs/>
          <w:sz w:val="24"/>
          <w:szCs w:val="24"/>
        </w:rPr>
        <w:t xml:space="preserve">, </w:t>
      </w:r>
      <w:r w:rsidR="00CA14C0">
        <w:rPr>
          <w:rFonts w:ascii="Times New Roman" w:eastAsia="Times New Roman" w:hAnsi="Times New Roman" w:cs="Times New Roman"/>
          <w:bCs/>
          <w:sz w:val="24"/>
          <w:szCs w:val="24"/>
        </w:rPr>
        <w:t xml:space="preserve">a </w:t>
      </w:r>
      <w:r w:rsidR="00F15619" w:rsidRPr="005C33B0">
        <w:rPr>
          <w:rFonts w:ascii="Times New Roman" w:eastAsia="Times New Roman" w:hAnsi="Times New Roman" w:cs="Times New Roman"/>
          <w:bCs/>
          <w:sz w:val="24"/>
          <w:szCs w:val="24"/>
        </w:rPr>
        <w:t xml:space="preserve">demand charge ($/kW), and </w:t>
      </w:r>
      <w:r w:rsidR="00940FEC">
        <w:rPr>
          <w:rFonts w:ascii="Times New Roman" w:eastAsia="Times New Roman" w:hAnsi="Times New Roman" w:cs="Times New Roman"/>
          <w:bCs/>
          <w:sz w:val="24"/>
          <w:szCs w:val="24"/>
        </w:rPr>
        <w:t xml:space="preserve">an </w:t>
      </w:r>
      <w:r w:rsidR="00F15619" w:rsidRPr="005C33B0">
        <w:rPr>
          <w:rFonts w:ascii="Times New Roman" w:eastAsia="Times New Roman" w:hAnsi="Times New Roman" w:cs="Times New Roman"/>
          <w:bCs/>
          <w:sz w:val="24"/>
          <w:szCs w:val="24"/>
        </w:rPr>
        <w:t>energy charge ($/kWh).</w:t>
      </w:r>
      <w:r w:rsidR="00F15619" w:rsidRPr="005C33B0">
        <w:rPr>
          <w:rStyle w:val="FootnoteReference"/>
          <w:rFonts w:ascii="Times New Roman" w:eastAsia="Times New Roman" w:hAnsi="Times New Roman"/>
          <w:bCs/>
          <w:sz w:val="24"/>
          <w:szCs w:val="24"/>
        </w:rPr>
        <w:footnoteReference w:id="4"/>
      </w:r>
      <w:r w:rsidRPr="005C33B0">
        <w:rPr>
          <w:rFonts w:ascii="Times New Roman" w:eastAsia="Times New Roman" w:hAnsi="Times New Roman" w:cs="Times New Roman"/>
          <w:bCs/>
          <w:sz w:val="24"/>
          <w:szCs w:val="24"/>
        </w:rPr>
        <w:t xml:space="preserve"> </w:t>
      </w:r>
    </w:p>
    <w:p w14:paraId="45AFB601" w14:textId="6CA28156" w:rsidR="002647A5" w:rsidRPr="005C33B0" w:rsidRDefault="002647A5" w:rsidP="005C33B0">
      <w:pPr>
        <w:autoSpaceDE w:val="0"/>
        <w:autoSpaceDN w:val="0"/>
        <w:adjustRightInd w:val="0"/>
        <w:spacing w:after="0" w:line="480" w:lineRule="auto"/>
        <w:ind w:left="1080" w:hanging="720"/>
        <w:jc w:val="both"/>
        <w:rPr>
          <w:rFonts w:ascii="Times New Roman" w:eastAsia="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 xml:space="preserve">HOW DOES THE COMPANY PROPOSE TO </w:t>
      </w:r>
      <w:r w:rsidR="007A3968" w:rsidRPr="005C33B0">
        <w:rPr>
          <w:rFonts w:ascii="Times New Roman" w:eastAsia="Times New Roman" w:hAnsi="Times New Roman" w:cs="Times New Roman"/>
          <w:b/>
          <w:sz w:val="24"/>
          <w:szCs w:val="24"/>
        </w:rPr>
        <w:t>APPLY</w:t>
      </w:r>
      <w:r w:rsidR="005240F9" w:rsidRPr="005C33B0">
        <w:rPr>
          <w:rFonts w:ascii="Times New Roman" w:eastAsia="Times New Roman" w:hAnsi="Times New Roman" w:cs="Times New Roman"/>
          <w:b/>
          <w:sz w:val="24"/>
          <w:szCs w:val="24"/>
        </w:rPr>
        <w:t xml:space="preserve"> IT</w:t>
      </w:r>
      <w:r w:rsidR="007A3968" w:rsidRPr="005C33B0">
        <w:rPr>
          <w:rFonts w:ascii="Times New Roman" w:eastAsia="Times New Roman" w:hAnsi="Times New Roman" w:cs="Times New Roman"/>
          <w:b/>
          <w:sz w:val="24"/>
          <w:szCs w:val="24"/>
        </w:rPr>
        <w:t>S</w:t>
      </w:r>
      <w:r w:rsidR="005240F9" w:rsidRPr="005C33B0">
        <w:rPr>
          <w:rFonts w:ascii="Times New Roman" w:eastAsia="Times New Roman" w:hAnsi="Times New Roman" w:cs="Times New Roman"/>
          <w:b/>
          <w:sz w:val="24"/>
          <w:szCs w:val="24"/>
        </w:rPr>
        <w:t xml:space="preserve"> PROPOSED REVENUE INCREASE </w:t>
      </w:r>
      <w:r w:rsidR="007A3968" w:rsidRPr="005C33B0">
        <w:rPr>
          <w:rFonts w:ascii="Times New Roman" w:eastAsia="Times New Roman" w:hAnsi="Times New Roman" w:cs="Times New Roman"/>
          <w:b/>
          <w:sz w:val="24"/>
          <w:szCs w:val="24"/>
        </w:rPr>
        <w:t>TO THE GS AND LG RATE STRUCTURES</w:t>
      </w:r>
      <w:r w:rsidRPr="005C33B0">
        <w:rPr>
          <w:rFonts w:ascii="Times New Roman" w:eastAsia="Times New Roman" w:hAnsi="Times New Roman" w:cs="Times New Roman"/>
          <w:b/>
          <w:sz w:val="24"/>
          <w:szCs w:val="24"/>
        </w:rPr>
        <w:t>?</w:t>
      </w:r>
    </w:p>
    <w:p w14:paraId="08D93F47" w14:textId="14937378" w:rsidR="007A3968" w:rsidRPr="005C33B0" w:rsidRDefault="007A3968" w:rsidP="005C33B0">
      <w:pPr>
        <w:autoSpaceDE w:val="0"/>
        <w:autoSpaceDN w:val="0"/>
        <w:adjustRightInd w:val="0"/>
        <w:spacing w:after="0" w:line="480" w:lineRule="auto"/>
        <w:ind w:left="1080" w:hanging="720"/>
        <w:jc w:val="both"/>
        <w:rPr>
          <w:rFonts w:ascii="Times New Roman" w:eastAsia="Times New Roman" w:hAnsi="Times New Roman" w:cs="Times New Roman"/>
          <w:bCs/>
          <w:sz w:val="24"/>
          <w:szCs w:val="24"/>
        </w:rPr>
      </w:pPr>
      <w:r w:rsidRPr="005C33B0">
        <w:rPr>
          <w:rFonts w:ascii="Times New Roman" w:eastAsia="Times New Roman" w:hAnsi="Times New Roman" w:cs="Times New Roman"/>
          <w:bCs/>
          <w:sz w:val="24"/>
          <w:szCs w:val="24"/>
        </w:rPr>
        <w:t>A.</w:t>
      </w:r>
      <w:r w:rsidRPr="005C33B0">
        <w:rPr>
          <w:rFonts w:ascii="Times New Roman" w:eastAsia="Times New Roman" w:hAnsi="Times New Roman" w:cs="Times New Roman"/>
          <w:bCs/>
          <w:sz w:val="24"/>
          <w:szCs w:val="24"/>
        </w:rPr>
        <w:tab/>
        <w:t xml:space="preserve">For both the GS and LG Rate </w:t>
      </w:r>
      <w:r w:rsidR="00B011F9" w:rsidRPr="005C33B0">
        <w:rPr>
          <w:rFonts w:ascii="Times New Roman" w:eastAsia="Times New Roman" w:hAnsi="Times New Roman" w:cs="Times New Roman"/>
          <w:bCs/>
          <w:sz w:val="24"/>
          <w:szCs w:val="24"/>
        </w:rPr>
        <w:t>Schedules, the Company is proposing to increase the customer charge to</w:t>
      </w:r>
      <w:r w:rsidR="00F503F5">
        <w:rPr>
          <w:rFonts w:ascii="Times New Roman" w:eastAsia="Times New Roman" w:hAnsi="Times New Roman" w:cs="Times New Roman"/>
          <w:bCs/>
          <w:sz w:val="24"/>
          <w:szCs w:val="24"/>
        </w:rPr>
        <w:t xml:space="preserve"> </w:t>
      </w:r>
      <w:r w:rsidR="00940FEC" w:rsidRPr="005C33B0">
        <w:rPr>
          <w:rFonts w:ascii="Times New Roman" w:eastAsia="Times New Roman" w:hAnsi="Times New Roman" w:cs="Times New Roman"/>
          <w:bCs/>
          <w:sz w:val="24"/>
          <w:szCs w:val="24"/>
        </w:rPr>
        <w:t>align</w:t>
      </w:r>
      <w:r w:rsidR="00940FEC">
        <w:rPr>
          <w:rFonts w:ascii="Times New Roman" w:eastAsia="Times New Roman" w:hAnsi="Times New Roman" w:cs="Times New Roman"/>
          <w:bCs/>
          <w:sz w:val="24"/>
          <w:szCs w:val="24"/>
        </w:rPr>
        <w:t xml:space="preserve"> it </w:t>
      </w:r>
      <w:r w:rsidR="00F503F5">
        <w:rPr>
          <w:rFonts w:ascii="Times New Roman" w:eastAsia="Times New Roman" w:hAnsi="Times New Roman" w:cs="Times New Roman"/>
          <w:bCs/>
          <w:sz w:val="24"/>
          <w:szCs w:val="24"/>
        </w:rPr>
        <w:t>more closely</w:t>
      </w:r>
      <w:r w:rsidR="00B011F9" w:rsidRPr="005C33B0">
        <w:rPr>
          <w:rFonts w:ascii="Times New Roman" w:eastAsia="Times New Roman" w:hAnsi="Times New Roman" w:cs="Times New Roman"/>
          <w:bCs/>
          <w:sz w:val="24"/>
          <w:szCs w:val="24"/>
        </w:rPr>
        <w:t xml:space="preserve"> with cost of service, and </w:t>
      </w:r>
      <w:r w:rsidR="00000FA0" w:rsidRPr="005C33B0">
        <w:rPr>
          <w:rFonts w:ascii="Times New Roman" w:eastAsia="Times New Roman" w:hAnsi="Times New Roman" w:cs="Times New Roman"/>
          <w:bCs/>
          <w:sz w:val="24"/>
          <w:szCs w:val="24"/>
        </w:rPr>
        <w:t>to increase the demand and energy charges by an approximately equal percentage.</w:t>
      </w:r>
      <w:r w:rsidR="00000FA0" w:rsidRPr="005C33B0">
        <w:rPr>
          <w:rStyle w:val="FootnoteReference"/>
          <w:rFonts w:ascii="Times New Roman" w:eastAsia="Times New Roman" w:hAnsi="Times New Roman"/>
          <w:bCs/>
          <w:sz w:val="24"/>
          <w:szCs w:val="24"/>
        </w:rPr>
        <w:footnoteReference w:id="5"/>
      </w:r>
    </w:p>
    <w:p w14:paraId="7CC3CBAE" w14:textId="208ADB05" w:rsidR="00FA0695" w:rsidRPr="005C33B0" w:rsidRDefault="00FA0695" w:rsidP="005C33B0">
      <w:pPr>
        <w:autoSpaceDE w:val="0"/>
        <w:autoSpaceDN w:val="0"/>
        <w:adjustRightInd w:val="0"/>
        <w:spacing w:after="0" w:line="480" w:lineRule="auto"/>
        <w:ind w:left="1080" w:hanging="720"/>
        <w:jc w:val="both"/>
        <w:rPr>
          <w:rFonts w:ascii="Times New Roman" w:eastAsia="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r>
      <w:r w:rsidR="00090F3B" w:rsidRPr="005C33B0">
        <w:rPr>
          <w:rFonts w:ascii="Times New Roman" w:eastAsia="Times New Roman" w:hAnsi="Times New Roman" w:cs="Times New Roman"/>
          <w:b/>
          <w:sz w:val="24"/>
          <w:szCs w:val="24"/>
        </w:rPr>
        <w:t xml:space="preserve">HOW DOES THE COMPANY </w:t>
      </w:r>
      <w:r w:rsidR="009B0AE1" w:rsidRPr="005C33B0">
        <w:rPr>
          <w:rFonts w:ascii="Times New Roman" w:eastAsia="Times New Roman" w:hAnsi="Times New Roman" w:cs="Times New Roman"/>
          <w:b/>
          <w:sz w:val="24"/>
          <w:szCs w:val="24"/>
        </w:rPr>
        <w:t>DESCRIBE THE DEMAND CHARGE</w:t>
      </w:r>
      <w:r w:rsidRPr="005C33B0">
        <w:rPr>
          <w:rFonts w:ascii="Times New Roman" w:eastAsia="Times New Roman" w:hAnsi="Times New Roman" w:cs="Times New Roman"/>
          <w:b/>
          <w:sz w:val="24"/>
          <w:szCs w:val="24"/>
        </w:rPr>
        <w:t>?</w:t>
      </w:r>
    </w:p>
    <w:p w14:paraId="031C638D" w14:textId="24598C41" w:rsidR="009B0AE1" w:rsidRPr="005C33B0" w:rsidRDefault="009B0AE1" w:rsidP="005C33B0">
      <w:pPr>
        <w:autoSpaceDE w:val="0"/>
        <w:autoSpaceDN w:val="0"/>
        <w:adjustRightInd w:val="0"/>
        <w:spacing w:after="0" w:line="480" w:lineRule="auto"/>
        <w:ind w:left="1080" w:hanging="720"/>
        <w:jc w:val="both"/>
        <w:rPr>
          <w:rFonts w:ascii="Times New Roman" w:eastAsia="Times New Roman" w:hAnsi="Times New Roman" w:cs="Times New Roman"/>
          <w:bCs/>
          <w:sz w:val="24"/>
          <w:szCs w:val="24"/>
        </w:rPr>
      </w:pPr>
      <w:r w:rsidRPr="005C33B0">
        <w:rPr>
          <w:rFonts w:ascii="Times New Roman" w:eastAsia="Times New Roman" w:hAnsi="Times New Roman" w:cs="Times New Roman"/>
          <w:bCs/>
          <w:sz w:val="24"/>
          <w:szCs w:val="24"/>
        </w:rPr>
        <w:t>A.</w:t>
      </w:r>
      <w:r w:rsidRPr="005C33B0">
        <w:rPr>
          <w:rFonts w:ascii="Times New Roman" w:eastAsia="Times New Roman" w:hAnsi="Times New Roman" w:cs="Times New Roman"/>
          <w:bCs/>
          <w:sz w:val="24"/>
          <w:szCs w:val="24"/>
        </w:rPr>
        <w:tab/>
      </w:r>
      <w:r w:rsidR="000A4065">
        <w:rPr>
          <w:rFonts w:ascii="Times New Roman" w:eastAsia="Times New Roman" w:hAnsi="Times New Roman" w:cs="Times New Roman"/>
          <w:bCs/>
          <w:sz w:val="24"/>
          <w:szCs w:val="24"/>
        </w:rPr>
        <w:t>A</w:t>
      </w:r>
      <w:r w:rsidR="0071401A" w:rsidRPr="005C33B0">
        <w:rPr>
          <w:rFonts w:ascii="Times New Roman" w:eastAsia="Times New Roman" w:hAnsi="Times New Roman" w:cs="Times New Roman"/>
          <w:bCs/>
          <w:sz w:val="24"/>
          <w:szCs w:val="24"/>
        </w:rPr>
        <w:t xml:space="preserve">s the </w:t>
      </w:r>
      <w:r w:rsidR="00B26320" w:rsidRPr="005C33B0">
        <w:rPr>
          <w:rFonts w:ascii="Times New Roman" w:eastAsia="Times New Roman" w:hAnsi="Times New Roman" w:cs="Times New Roman"/>
          <w:bCs/>
          <w:sz w:val="24"/>
          <w:szCs w:val="24"/>
        </w:rPr>
        <w:t xml:space="preserve">recovery mechanism </w:t>
      </w:r>
      <w:r w:rsidR="0071401A" w:rsidRPr="005C33B0">
        <w:rPr>
          <w:rFonts w:ascii="Times New Roman" w:eastAsia="Times New Roman" w:hAnsi="Times New Roman" w:cs="Times New Roman"/>
          <w:bCs/>
          <w:sz w:val="24"/>
          <w:szCs w:val="24"/>
        </w:rPr>
        <w:t xml:space="preserve">through which the Company recovers </w:t>
      </w:r>
      <w:r w:rsidR="00862E54" w:rsidRPr="005C33B0">
        <w:rPr>
          <w:rFonts w:ascii="Times New Roman" w:eastAsia="Times New Roman" w:hAnsi="Times New Roman" w:cs="Times New Roman"/>
          <w:bCs/>
          <w:sz w:val="24"/>
          <w:szCs w:val="24"/>
        </w:rPr>
        <w:t xml:space="preserve">its </w:t>
      </w:r>
      <w:r w:rsidR="0071401A" w:rsidRPr="005C33B0">
        <w:rPr>
          <w:rFonts w:ascii="Times New Roman" w:eastAsia="Times New Roman" w:hAnsi="Times New Roman" w:cs="Times New Roman"/>
          <w:bCs/>
          <w:sz w:val="24"/>
          <w:szCs w:val="24"/>
        </w:rPr>
        <w:t xml:space="preserve">fixed capacity </w:t>
      </w:r>
      <w:r w:rsidR="005C7988" w:rsidRPr="005C33B0">
        <w:rPr>
          <w:rFonts w:ascii="Times New Roman" w:eastAsia="Times New Roman" w:hAnsi="Times New Roman" w:cs="Times New Roman"/>
          <w:bCs/>
          <w:sz w:val="24"/>
          <w:szCs w:val="24"/>
        </w:rPr>
        <w:t xml:space="preserve">costs for </w:t>
      </w:r>
      <w:r w:rsidR="00862E54" w:rsidRPr="005C33B0">
        <w:rPr>
          <w:rFonts w:ascii="Times New Roman" w:eastAsia="Times New Roman" w:hAnsi="Times New Roman" w:cs="Times New Roman"/>
          <w:bCs/>
          <w:sz w:val="24"/>
          <w:szCs w:val="24"/>
        </w:rPr>
        <w:t>the</w:t>
      </w:r>
      <w:r w:rsidR="005C7988" w:rsidRPr="005C33B0">
        <w:rPr>
          <w:rFonts w:ascii="Times New Roman" w:eastAsia="Times New Roman" w:hAnsi="Times New Roman" w:cs="Times New Roman"/>
          <w:bCs/>
          <w:sz w:val="24"/>
          <w:szCs w:val="24"/>
        </w:rPr>
        <w:t xml:space="preserve"> production, transmission, and distribution systems</w:t>
      </w:r>
      <w:r w:rsidR="00862E54" w:rsidRPr="005C33B0">
        <w:rPr>
          <w:rFonts w:ascii="Times New Roman" w:eastAsia="Times New Roman" w:hAnsi="Times New Roman" w:cs="Times New Roman"/>
          <w:bCs/>
          <w:sz w:val="24"/>
          <w:szCs w:val="24"/>
        </w:rPr>
        <w:t>.</w:t>
      </w:r>
      <w:r w:rsidR="006F1974" w:rsidRPr="005C33B0">
        <w:rPr>
          <w:rStyle w:val="FootnoteReference"/>
          <w:rFonts w:ascii="Times New Roman" w:eastAsia="Times New Roman" w:hAnsi="Times New Roman"/>
          <w:bCs/>
          <w:sz w:val="24"/>
          <w:szCs w:val="24"/>
        </w:rPr>
        <w:footnoteReference w:id="6"/>
      </w:r>
      <w:r w:rsidR="00862E54" w:rsidRPr="005C33B0">
        <w:rPr>
          <w:rFonts w:ascii="Times New Roman" w:eastAsia="Times New Roman" w:hAnsi="Times New Roman" w:cs="Times New Roman"/>
          <w:bCs/>
          <w:sz w:val="24"/>
          <w:szCs w:val="24"/>
        </w:rPr>
        <w:t xml:space="preserve"> </w:t>
      </w:r>
      <w:r w:rsidR="00B9338D" w:rsidRPr="005C33B0">
        <w:rPr>
          <w:rFonts w:ascii="Times New Roman" w:eastAsia="Times New Roman" w:hAnsi="Times New Roman" w:cs="Times New Roman"/>
          <w:bCs/>
          <w:sz w:val="24"/>
          <w:szCs w:val="24"/>
        </w:rPr>
        <w:t xml:space="preserve">The demand charge is billed </w:t>
      </w:r>
      <w:r w:rsidR="00E22935" w:rsidRPr="005C33B0">
        <w:rPr>
          <w:rFonts w:ascii="Times New Roman" w:eastAsia="Times New Roman" w:hAnsi="Times New Roman" w:cs="Times New Roman"/>
          <w:bCs/>
          <w:sz w:val="24"/>
          <w:szCs w:val="24"/>
        </w:rPr>
        <w:t>on</w:t>
      </w:r>
      <w:r w:rsidR="00B9338D" w:rsidRPr="005C33B0">
        <w:rPr>
          <w:rFonts w:ascii="Times New Roman" w:eastAsia="Times New Roman" w:hAnsi="Times New Roman" w:cs="Times New Roman"/>
          <w:bCs/>
          <w:sz w:val="24"/>
          <w:szCs w:val="24"/>
        </w:rPr>
        <w:t xml:space="preserve"> a $/kW basis.</w:t>
      </w:r>
      <w:r w:rsidR="00EC4060" w:rsidRPr="005C33B0">
        <w:rPr>
          <w:rStyle w:val="FootnoteReference"/>
          <w:rFonts w:ascii="Times New Roman" w:eastAsia="Times New Roman" w:hAnsi="Times New Roman"/>
          <w:bCs/>
          <w:sz w:val="24"/>
          <w:szCs w:val="24"/>
        </w:rPr>
        <w:footnoteReference w:id="7"/>
      </w:r>
    </w:p>
    <w:p w14:paraId="29DCD901" w14:textId="524742E4" w:rsidR="00E72FDC" w:rsidRPr="005C33B0" w:rsidRDefault="00F66342" w:rsidP="005C33B0">
      <w:pPr>
        <w:autoSpaceDE w:val="0"/>
        <w:autoSpaceDN w:val="0"/>
        <w:adjustRightInd w:val="0"/>
        <w:spacing w:after="0" w:line="480" w:lineRule="auto"/>
        <w:ind w:left="1080" w:hanging="720"/>
        <w:jc w:val="both"/>
        <w:rPr>
          <w:rFonts w:ascii="Times New Roman" w:eastAsia="Times New Roman" w:hAnsi="Times New Roman" w:cs="Times New Roman"/>
          <w:b/>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r>
      <w:r w:rsidR="00DB64C9" w:rsidRPr="005C33B0">
        <w:rPr>
          <w:rFonts w:ascii="Times New Roman" w:eastAsia="Times New Roman" w:hAnsi="Times New Roman" w:cs="Times New Roman"/>
          <w:b/>
          <w:sz w:val="24"/>
          <w:szCs w:val="24"/>
        </w:rPr>
        <w:t xml:space="preserve">DO THE </w:t>
      </w:r>
      <w:r w:rsidR="0015742C" w:rsidRPr="005C33B0">
        <w:rPr>
          <w:rFonts w:ascii="Times New Roman" w:eastAsia="Times New Roman" w:hAnsi="Times New Roman" w:cs="Times New Roman"/>
          <w:b/>
          <w:sz w:val="24"/>
          <w:szCs w:val="24"/>
        </w:rPr>
        <w:t xml:space="preserve">RATE COMPONENTS AND </w:t>
      </w:r>
      <w:r w:rsidR="00DB64C9" w:rsidRPr="005C33B0">
        <w:rPr>
          <w:rFonts w:ascii="Times New Roman" w:eastAsia="Times New Roman" w:hAnsi="Times New Roman" w:cs="Times New Roman"/>
          <w:b/>
          <w:sz w:val="24"/>
          <w:szCs w:val="24"/>
        </w:rPr>
        <w:t>PROPOSED RATE DESIGN FOR THESE RATES REFLECT THE UNDERLYING COSTS TO SERVE THE CUSTOMERS IN THESE CLASSES</w:t>
      </w:r>
      <w:r w:rsidR="008D2CD8" w:rsidRPr="005C33B0">
        <w:rPr>
          <w:rFonts w:ascii="Times New Roman" w:eastAsia="Times New Roman" w:hAnsi="Times New Roman" w:cs="Times New Roman"/>
          <w:b/>
          <w:sz w:val="24"/>
          <w:szCs w:val="24"/>
        </w:rPr>
        <w:t>?</w:t>
      </w:r>
    </w:p>
    <w:p w14:paraId="153863E1" w14:textId="5165987E" w:rsidR="00484650" w:rsidRPr="005C33B0" w:rsidRDefault="00484650" w:rsidP="005C33B0">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 xml:space="preserve"> </w:t>
      </w:r>
      <w:r w:rsidR="008D2CD8" w:rsidRPr="005C33B0">
        <w:rPr>
          <w:rFonts w:ascii="Times New Roman" w:eastAsia="Times New Roman" w:hAnsi="Times New Roman" w:cs="Times New Roman"/>
          <w:sz w:val="24"/>
          <w:szCs w:val="24"/>
        </w:rPr>
        <w:t>A.</w:t>
      </w:r>
      <w:r w:rsidR="008D2CD8" w:rsidRPr="005C33B0">
        <w:rPr>
          <w:rFonts w:ascii="Times New Roman" w:eastAsia="Times New Roman" w:hAnsi="Times New Roman" w:cs="Times New Roman"/>
          <w:sz w:val="24"/>
          <w:szCs w:val="24"/>
        </w:rPr>
        <w:tab/>
      </w:r>
      <w:r w:rsidR="00DB64C9" w:rsidRPr="005C33B0">
        <w:rPr>
          <w:rFonts w:ascii="Times New Roman" w:eastAsia="Times New Roman" w:hAnsi="Times New Roman" w:cs="Times New Roman"/>
          <w:sz w:val="24"/>
          <w:szCs w:val="24"/>
        </w:rPr>
        <w:t>No</w:t>
      </w:r>
      <w:r w:rsidR="005949A6" w:rsidRPr="005C33B0">
        <w:rPr>
          <w:rFonts w:ascii="Times New Roman" w:eastAsia="Times New Roman" w:hAnsi="Times New Roman" w:cs="Times New Roman"/>
          <w:sz w:val="24"/>
          <w:szCs w:val="24"/>
        </w:rPr>
        <w:t>. The proposed rate components collect an excessive amount of fixed, or demand-related costs through the variable, or energy charge</w:t>
      </w:r>
      <w:r w:rsidR="00CD30A6" w:rsidRPr="005C33B0">
        <w:rPr>
          <w:rFonts w:ascii="Times New Roman" w:eastAsia="Times New Roman" w:hAnsi="Times New Roman" w:cs="Times New Roman"/>
          <w:sz w:val="24"/>
          <w:szCs w:val="24"/>
        </w:rPr>
        <w:t xml:space="preserve">. As such, the rate designs for the </w:t>
      </w:r>
      <w:r w:rsidR="00CD30A6" w:rsidRPr="005C33B0">
        <w:rPr>
          <w:rFonts w:ascii="Times New Roman" w:eastAsia="Times New Roman" w:hAnsi="Times New Roman" w:cs="Times New Roman"/>
          <w:sz w:val="24"/>
          <w:szCs w:val="24"/>
        </w:rPr>
        <w:lastRenderedPageBreak/>
        <w:t xml:space="preserve">GS and LG rate classes create </w:t>
      </w:r>
      <w:r w:rsidR="00826143" w:rsidRPr="005C33B0">
        <w:rPr>
          <w:rFonts w:ascii="Times New Roman" w:eastAsia="Times New Roman" w:hAnsi="Times New Roman" w:cs="Times New Roman"/>
          <w:sz w:val="24"/>
          <w:szCs w:val="24"/>
        </w:rPr>
        <w:t xml:space="preserve">intra-class subsidies, shifting some portion of the </w:t>
      </w:r>
      <w:r w:rsidR="00846A51">
        <w:rPr>
          <w:rFonts w:ascii="Times New Roman" w:eastAsia="Times New Roman" w:hAnsi="Times New Roman" w:cs="Times New Roman"/>
          <w:sz w:val="24"/>
          <w:szCs w:val="24"/>
        </w:rPr>
        <w:t xml:space="preserve">responsibility for </w:t>
      </w:r>
      <w:r w:rsidR="00826143" w:rsidRPr="005C33B0">
        <w:rPr>
          <w:rFonts w:ascii="Times New Roman" w:eastAsia="Times New Roman" w:hAnsi="Times New Roman" w:cs="Times New Roman"/>
          <w:sz w:val="24"/>
          <w:szCs w:val="24"/>
        </w:rPr>
        <w:t>costs caused by lower load factor customers to higher load factor customers.</w:t>
      </w:r>
    </w:p>
    <w:p w14:paraId="32AE4E5B" w14:textId="7F5E4933" w:rsidR="00A53429" w:rsidRPr="005C33B0" w:rsidRDefault="002410BB" w:rsidP="005C33B0">
      <w:pPr>
        <w:autoSpaceDE w:val="0"/>
        <w:autoSpaceDN w:val="0"/>
        <w:adjustRightInd w:val="0"/>
        <w:spacing w:after="0" w:line="480" w:lineRule="auto"/>
        <w:ind w:left="1080" w:hanging="720"/>
        <w:jc w:val="both"/>
        <w:rPr>
          <w:rFonts w:ascii="Times New Roman" w:eastAsia="Times New Roman" w:hAnsi="Times New Roman" w:cs="Times New Roman"/>
          <w:b/>
          <w:bCs/>
          <w:sz w:val="24"/>
          <w:szCs w:val="24"/>
        </w:rPr>
      </w:pPr>
      <w:r w:rsidRPr="005C33B0">
        <w:rPr>
          <w:rFonts w:ascii="Times New Roman" w:eastAsia="Times New Roman" w:hAnsi="Times New Roman" w:cs="Times New Roman"/>
          <w:b/>
          <w:bCs/>
          <w:sz w:val="24"/>
          <w:szCs w:val="24"/>
        </w:rPr>
        <w:t>Q.</w:t>
      </w:r>
      <w:r w:rsidRPr="005C33B0">
        <w:rPr>
          <w:rFonts w:ascii="Times New Roman" w:eastAsia="Times New Roman" w:hAnsi="Times New Roman" w:cs="Times New Roman"/>
          <w:b/>
          <w:bCs/>
          <w:sz w:val="24"/>
          <w:szCs w:val="24"/>
        </w:rPr>
        <w:tab/>
        <w:t>PLEASE EXPLAIN.</w:t>
      </w:r>
    </w:p>
    <w:p w14:paraId="079DB93B" w14:textId="025DFC36" w:rsidR="00484650" w:rsidRPr="005C33B0" w:rsidRDefault="00484650" w:rsidP="005C33B0">
      <w:pPr>
        <w:keepNext/>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r>
      <w:r w:rsidR="00242A63" w:rsidRPr="005C33B0">
        <w:rPr>
          <w:rFonts w:ascii="Times New Roman" w:eastAsia="Times New Roman" w:hAnsi="Times New Roman" w:cs="Times New Roman"/>
          <w:sz w:val="24"/>
          <w:szCs w:val="24"/>
        </w:rPr>
        <w:t xml:space="preserve">According to the Company’s Unit Costs, as shown in Table 1 below, the portion </w:t>
      </w:r>
      <w:r w:rsidR="008A2AA0" w:rsidRPr="005C33B0">
        <w:rPr>
          <w:rFonts w:ascii="Times New Roman" w:eastAsia="Times New Roman" w:hAnsi="Times New Roman" w:cs="Times New Roman"/>
          <w:sz w:val="24"/>
          <w:szCs w:val="24"/>
        </w:rPr>
        <w:t xml:space="preserve">of the total cost that is classified as demand </w:t>
      </w:r>
      <w:r w:rsidR="00A258FD" w:rsidRPr="005C33B0">
        <w:rPr>
          <w:rFonts w:ascii="Times New Roman" w:eastAsia="Times New Roman" w:hAnsi="Times New Roman" w:cs="Times New Roman"/>
          <w:sz w:val="24"/>
          <w:szCs w:val="24"/>
        </w:rPr>
        <w:t xml:space="preserve">is </w:t>
      </w:r>
      <w:r w:rsidR="0076421C" w:rsidRPr="005C33B0">
        <w:rPr>
          <w:rFonts w:ascii="Times New Roman" w:eastAsia="Times New Roman" w:hAnsi="Times New Roman" w:cs="Times New Roman"/>
          <w:sz w:val="24"/>
          <w:szCs w:val="24"/>
        </w:rPr>
        <w:t>89.2</w:t>
      </w:r>
      <w:r w:rsidR="00A258FD" w:rsidRPr="005C33B0">
        <w:rPr>
          <w:rFonts w:ascii="Times New Roman" w:eastAsia="Times New Roman" w:hAnsi="Times New Roman" w:cs="Times New Roman"/>
          <w:sz w:val="24"/>
          <w:szCs w:val="24"/>
        </w:rPr>
        <w:t xml:space="preserve"> percent for GS and </w:t>
      </w:r>
      <w:r w:rsidR="0076421C" w:rsidRPr="005C33B0">
        <w:rPr>
          <w:rFonts w:ascii="Times New Roman" w:eastAsia="Times New Roman" w:hAnsi="Times New Roman" w:cs="Times New Roman"/>
          <w:sz w:val="24"/>
          <w:szCs w:val="24"/>
        </w:rPr>
        <w:t>92.5</w:t>
      </w:r>
      <w:r w:rsidR="00A258FD" w:rsidRPr="005C33B0">
        <w:rPr>
          <w:rFonts w:ascii="Times New Roman" w:eastAsia="Times New Roman" w:hAnsi="Times New Roman" w:cs="Times New Roman"/>
          <w:sz w:val="24"/>
          <w:szCs w:val="24"/>
        </w:rPr>
        <w:t xml:space="preserve"> percent for LG.</w:t>
      </w:r>
    </w:p>
    <w:p w14:paraId="2F83CA62" w14:textId="35904E80" w:rsidR="00CE112C" w:rsidRPr="005C33B0" w:rsidRDefault="00CE112C" w:rsidP="005C33B0">
      <w:pPr>
        <w:keepNext/>
        <w:spacing w:after="60" w:line="240" w:lineRule="auto"/>
        <w:ind w:left="1080" w:hanging="720"/>
        <w:jc w:val="both"/>
        <w:rPr>
          <w:rFonts w:ascii="Times New Roman" w:eastAsia="Times New Roman" w:hAnsi="Times New Roman" w:cs="Times New Roman"/>
          <w:b/>
          <w:bCs/>
          <w:sz w:val="24"/>
          <w:szCs w:val="24"/>
        </w:rPr>
      </w:pP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b/>
          <w:bCs/>
          <w:sz w:val="24"/>
          <w:szCs w:val="24"/>
        </w:rPr>
        <w:t>Table 1: Component percentage of Cost</w:t>
      </w:r>
    </w:p>
    <w:p w14:paraId="1732447E" w14:textId="6474D568" w:rsidR="00A538E2" w:rsidRPr="005C33B0" w:rsidRDefault="00BC5B42" w:rsidP="005C33B0">
      <w:pPr>
        <w:keepNext/>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b/>
      </w:r>
      <w:r w:rsidR="00CE112C" w:rsidRPr="005C33B0">
        <w:rPr>
          <w:noProof/>
        </w:rPr>
        <w:drawing>
          <wp:inline distT="0" distB="0" distL="0" distR="0" wp14:anchorId="405CF7D4" wp14:editId="110AC002">
            <wp:extent cx="4419600" cy="1657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19600" cy="1657350"/>
                    </a:xfrm>
                    <a:prstGeom prst="rect">
                      <a:avLst/>
                    </a:prstGeom>
                    <a:noFill/>
                    <a:ln>
                      <a:noFill/>
                    </a:ln>
                  </pic:spPr>
                </pic:pic>
              </a:graphicData>
            </a:graphic>
          </wp:inline>
        </w:drawing>
      </w:r>
    </w:p>
    <w:p w14:paraId="4509E23C" w14:textId="59648462" w:rsidR="00CF21F6" w:rsidRDefault="0076421C" w:rsidP="00CF21F6">
      <w:pPr>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b/>
        <w:t xml:space="preserve">However, </w:t>
      </w:r>
      <w:r w:rsidR="00C467AF" w:rsidRPr="005C33B0">
        <w:rPr>
          <w:rFonts w:ascii="Times New Roman" w:eastAsia="Times New Roman" w:hAnsi="Times New Roman" w:cs="Times New Roman"/>
          <w:sz w:val="24"/>
          <w:szCs w:val="24"/>
        </w:rPr>
        <w:t xml:space="preserve">as shown in Table 2 below, </w:t>
      </w:r>
      <w:r w:rsidRPr="005C33B0">
        <w:rPr>
          <w:rFonts w:ascii="Times New Roman" w:eastAsia="Times New Roman" w:hAnsi="Times New Roman" w:cs="Times New Roman"/>
          <w:sz w:val="24"/>
          <w:szCs w:val="24"/>
        </w:rPr>
        <w:t xml:space="preserve">the Company is proposing a rate design for </w:t>
      </w:r>
      <w:r w:rsidR="00C467AF" w:rsidRPr="005C33B0">
        <w:rPr>
          <w:rFonts w:ascii="Times New Roman" w:eastAsia="Times New Roman" w:hAnsi="Times New Roman" w:cs="Times New Roman"/>
          <w:sz w:val="24"/>
          <w:szCs w:val="24"/>
        </w:rPr>
        <w:t xml:space="preserve">the </w:t>
      </w:r>
      <w:r w:rsidRPr="005C33B0">
        <w:rPr>
          <w:rFonts w:ascii="Times New Roman" w:eastAsia="Times New Roman" w:hAnsi="Times New Roman" w:cs="Times New Roman"/>
          <w:sz w:val="24"/>
          <w:szCs w:val="24"/>
        </w:rPr>
        <w:t xml:space="preserve">GS </w:t>
      </w:r>
      <w:r w:rsidR="00F30742" w:rsidRPr="005C33B0">
        <w:rPr>
          <w:rFonts w:ascii="Times New Roman" w:eastAsia="Times New Roman" w:hAnsi="Times New Roman" w:cs="Times New Roman"/>
          <w:sz w:val="24"/>
          <w:szCs w:val="24"/>
        </w:rPr>
        <w:t xml:space="preserve">Rate </w:t>
      </w:r>
      <w:r w:rsidRPr="005C33B0">
        <w:rPr>
          <w:rFonts w:ascii="Times New Roman" w:eastAsia="Times New Roman" w:hAnsi="Times New Roman" w:cs="Times New Roman"/>
          <w:sz w:val="24"/>
          <w:szCs w:val="24"/>
        </w:rPr>
        <w:t xml:space="preserve">that collects only </w:t>
      </w:r>
      <w:r w:rsidR="007D2B95" w:rsidRPr="005C33B0">
        <w:rPr>
          <w:rFonts w:ascii="Times New Roman" w:eastAsia="Times New Roman" w:hAnsi="Times New Roman" w:cs="Times New Roman"/>
          <w:sz w:val="24"/>
          <w:szCs w:val="24"/>
        </w:rPr>
        <w:t>50.3</w:t>
      </w:r>
      <w:r w:rsidRPr="005C33B0">
        <w:rPr>
          <w:rFonts w:ascii="Times New Roman" w:eastAsia="Times New Roman" w:hAnsi="Times New Roman" w:cs="Times New Roman"/>
          <w:sz w:val="24"/>
          <w:szCs w:val="24"/>
        </w:rPr>
        <w:t xml:space="preserve"> percent</w:t>
      </w:r>
      <w:r w:rsidR="005677BB" w:rsidRPr="005C33B0">
        <w:rPr>
          <w:rFonts w:ascii="Times New Roman" w:eastAsia="Times New Roman" w:hAnsi="Times New Roman" w:cs="Times New Roman"/>
          <w:sz w:val="24"/>
          <w:szCs w:val="24"/>
        </w:rPr>
        <w:t xml:space="preserve"> of the </w:t>
      </w:r>
      <w:r w:rsidR="009C0086">
        <w:rPr>
          <w:rFonts w:ascii="Times New Roman" w:eastAsia="Times New Roman" w:hAnsi="Times New Roman" w:cs="Times New Roman"/>
          <w:sz w:val="24"/>
          <w:szCs w:val="24"/>
        </w:rPr>
        <w:t xml:space="preserve">allocated </w:t>
      </w:r>
      <w:r w:rsidR="005677BB" w:rsidRPr="005C33B0">
        <w:rPr>
          <w:rFonts w:ascii="Times New Roman" w:eastAsia="Times New Roman" w:hAnsi="Times New Roman" w:cs="Times New Roman"/>
          <w:sz w:val="24"/>
          <w:szCs w:val="24"/>
        </w:rPr>
        <w:t xml:space="preserve">revenue </w:t>
      </w:r>
      <w:r w:rsidR="009C0086">
        <w:rPr>
          <w:rFonts w:ascii="Times New Roman" w:eastAsia="Times New Roman" w:hAnsi="Times New Roman" w:cs="Times New Roman"/>
          <w:sz w:val="24"/>
          <w:szCs w:val="24"/>
        </w:rPr>
        <w:t xml:space="preserve">requirement </w:t>
      </w:r>
      <w:r w:rsidR="005677BB" w:rsidRPr="005C33B0">
        <w:rPr>
          <w:rFonts w:ascii="Times New Roman" w:eastAsia="Times New Roman" w:hAnsi="Times New Roman" w:cs="Times New Roman"/>
          <w:sz w:val="24"/>
          <w:szCs w:val="24"/>
        </w:rPr>
        <w:t>through the demand charge</w:t>
      </w:r>
      <w:r w:rsidR="00B57F39" w:rsidRPr="005C33B0">
        <w:rPr>
          <w:rFonts w:ascii="Times New Roman" w:eastAsia="Times New Roman" w:hAnsi="Times New Roman" w:cs="Times New Roman"/>
          <w:sz w:val="24"/>
          <w:szCs w:val="24"/>
        </w:rPr>
        <w:t xml:space="preserve">. </w:t>
      </w:r>
      <w:r w:rsidR="00CF21F6">
        <w:rPr>
          <w:rFonts w:ascii="Times New Roman" w:eastAsia="Times New Roman" w:hAnsi="Times New Roman" w:cs="Times New Roman"/>
          <w:sz w:val="24"/>
          <w:szCs w:val="24"/>
        </w:rPr>
        <w:t>M</w:t>
      </w:r>
      <w:r w:rsidR="00F30742" w:rsidRPr="005C33B0">
        <w:rPr>
          <w:rFonts w:ascii="Times New Roman" w:eastAsia="Times New Roman" w:hAnsi="Times New Roman" w:cs="Times New Roman"/>
          <w:sz w:val="24"/>
          <w:szCs w:val="24"/>
        </w:rPr>
        <w:t xml:space="preserve">oreover, the proposed rate design for the LG Rate collects only </w:t>
      </w:r>
      <w:r w:rsidR="007D2B95" w:rsidRPr="005C33B0">
        <w:rPr>
          <w:rFonts w:ascii="Times New Roman" w:eastAsia="Times New Roman" w:hAnsi="Times New Roman" w:cs="Times New Roman"/>
          <w:sz w:val="24"/>
          <w:szCs w:val="24"/>
        </w:rPr>
        <w:t>84.3</w:t>
      </w:r>
      <w:r w:rsidR="00F30742" w:rsidRPr="005C33B0">
        <w:rPr>
          <w:rFonts w:ascii="Times New Roman" w:eastAsia="Times New Roman" w:hAnsi="Times New Roman" w:cs="Times New Roman"/>
          <w:sz w:val="24"/>
          <w:szCs w:val="24"/>
        </w:rPr>
        <w:t xml:space="preserve"> percent </w:t>
      </w:r>
      <w:r w:rsidR="00C467AF" w:rsidRPr="005C33B0">
        <w:rPr>
          <w:rFonts w:ascii="Times New Roman" w:eastAsia="Times New Roman" w:hAnsi="Times New Roman" w:cs="Times New Roman"/>
          <w:sz w:val="24"/>
          <w:szCs w:val="24"/>
        </w:rPr>
        <w:t>through the demand charge.</w:t>
      </w:r>
    </w:p>
    <w:p w14:paraId="25999453" w14:textId="2C04007C" w:rsidR="00A746CB" w:rsidRPr="005C33B0" w:rsidRDefault="0024206E" w:rsidP="007035C1">
      <w:pPr>
        <w:spacing w:after="120" w:line="240" w:lineRule="auto"/>
        <w:ind w:left="1080" w:hanging="720"/>
        <w:jc w:val="both"/>
        <w:rPr>
          <w:rFonts w:ascii="Times New Roman" w:eastAsia="Times New Roman" w:hAnsi="Times New Roman" w:cs="Times New Roman"/>
          <w:b/>
          <w:bCs/>
          <w:sz w:val="24"/>
          <w:szCs w:val="24"/>
        </w:rPr>
      </w:pPr>
      <w:r w:rsidRPr="005C33B0">
        <w:rPr>
          <w:rFonts w:ascii="Times New Roman" w:eastAsia="Times New Roman" w:hAnsi="Times New Roman" w:cs="Times New Roman"/>
          <w:sz w:val="24"/>
          <w:szCs w:val="24"/>
        </w:rPr>
        <w:tab/>
      </w:r>
      <w:r w:rsidRPr="005C33B0">
        <w:rPr>
          <w:rFonts w:ascii="Times New Roman" w:eastAsia="Times New Roman" w:hAnsi="Times New Roman" w:cs="Times New Roman"/>
          <w:b/>
          <w:bCs/>
          <w:sz w:val="24"/>
          <w:szCs w:val="24"/>
        </w:rPr>
        <w:t xml:space="preserve">Table 2: </w:t>
      </w:r>
      <w:r w:rsidR="00A746CB" w:rsidRPr="005C33B0">
        <w:rPr>
          <w:rFonts w:ascii="Times New Roman" w:eastAsia="Times New Roman" w:hAnsi="Times New Roman" w:cs="Times New Roman"/>
          <w:b/>
          <w:bCs/>
          <w:sz w:val="24"/>
          <w:szCs w:val="24"/>
        </w:rPr>
        <w:t>Component percentage of Revenue, ETI Proposed Rate Design</w:t>
      </w:r>
      <w:r w:rsidR="00A746CB" w:rsidRPr="005C33B0">
        <w:rPr>
          <w:rFonts w:ascii="Times New Roman" w:eastAsia="Times New Roman" w:hAnsi="Times New Roman" w:cs="Times New Roman"/>
          <w:b/>
          <w:bCs/>
          <w:sz w:val="24"/>
          <w:szCs w:val="24"/>
        </w:rPr>
        <w:tab/>
      </w:r>
      <w:r w:rsidR="00EB7240" w:rsidRPr="005C33B0">
        <w:rPr>
          <w:noProof/>
        </w:rPr>
        <w:drawing>
          <wp:inline distT="0" distB="0" distL="0" distR="0" wp14:anchorId="08C979A1" wp14:editId="6AA9B522">
            <wp:extent cx="4419600"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9600" cy="1657350"/>
                    </a:xfrm>
                    <a:prstGeom prst="rect">
                      <a:avLst/>
                    </a:prstGeom>
                    <a:noFill/>
                    <a:ln>
                      <a:noFill/>
                    </a:ln>
                  </pic:spPr>
                </pic:pic>
              </a:graphicData>
            </a:graphic>
          </wp:inline>
        </w:drawing>
      </w:r>
    </w:p>
    <w:p w14:paraId="56DE3749" w14:textId="7C0CBF9D" w:rsidR="005367E4" w:rsidRPr="005C33B0" w:rsidRDefault="00963E32" w:rsidP="005C33B0">
      <w:pPr>
        <w:keepNext/>
        <w:spacing w:after="0" w:line="480" w:lineRule="auto"/>
        <w:ind w:left="1080" w:hanging="720"/>
        <w:jc w:val="both"/>
        <w:rPr>
          <w:rFonts w:ascii="Times New Roman" w:eastAsia="Times New Roman" w:hAnsi="Times New Roman" w:cs="Times New Roman"/>
          <w:b/>
          <w:bCs/>
          <w:sz w:val="24"/>
          <w:szCs w:val="24"/>
        </w:rPr>
      </w:pPr>
      <w:r w:rsidRPr="005C33B0">
        <w:rPr>
          <w:rFonts w:ascii="Times New Roman" w:eastAsia="Times New Roman" w:hAnsi="Times New Roman" w:cs="Times New Roman"/>
          <w:b/>
          <w:bCs/>
          <w:sz w:val="24"/>
          <w:szCs w:val="24"/>
        </w:rPr>
        <w:lastRenderedPageBreak/>
        <w:t>Q.</w:t>
      </w:r>
      <w:r w:rsidRPr="005C33B0">
        <w:rPr>
          <w:rFonts w:ascii="Times New Roman" w:eastAsia="Times New Roman" w:hAnsi="Times New Roman" w:cs="Times New Roman"/>
          <w:b/>
          <w:bCs/>
          <w:sz w:val="24"/>
          <w:szCs w:val="24"/>
        </w:rPr>
        <w:tab/>
      </w:r>
      <w:r w:rsidR="005367E4" w:rsidRPr="005C33B0">
        <w:rPr>
          <w:rFonts w:ascii="Times New Roman" w:eastAsia="Times New Roman" w:hAnsi="Times New Roman" w:cs="Times New Roman"/>
          <w:b/>
          <w:bCs/>
          <w:sz w:val="24"/>
          <w:szCs w:val="24"/>
        </w:rPr>
        <w:t xml:space="preserve">DOES THE </w:t>
      </w:r>
      <w:r w:rsidR="00736DF8" w:rsidRPr="005C33B0">
        <w:rPr>
          <w:rFonts w:ascii="Times New Roman" w:eastAsia="Times New Roman" w:hAnsi="Times New Roman" w:cs="Times New Roman"/>
          <w:b/>
          <w:bCs/>
          <w:sz w:val="24"/>
          <w:szCs w:val="24"/>
        </w:rPr>
        <w:t>RECOVERY OF DEMAND RELATED COSTS THROUGH ENERGY CHARGES DISADVANTAGE HIGHER LOAD FACTOR CUSTOMERS</w:t>
      </w:r>
      <w:r w:rsidR="005367E4" w:rsidRPr="005C33B0">
        <w:rPr>
          <w:rFonts w:ascii="Times New Roman" w:eastAsia="Times New Roman" w:hAnsi="Times New Roman" w:cs="Times New Roman"/>
          <w:b/>
          <w:bCs/>
          <w:sz w:val="24"/>
          <w:szCs w:val="24"/>
        </w:rPr>
        <w:t>?</w:t>
      </w:r>
    </w:p>
    <w:p w14:paraId="20A5416C" w14:textId="4197EF1E" w:rsidR="008E05D5" w:rsidRPr="005C33B0" w:rsidRDefault="005367E4" w:rsidP="005C33B0">
      <w:pPr>
        <w:keepNext/>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 xml:space="preserve">A. </w:t>
      </w:r>
      <w:r w:rsidR="00B431AC" w:rsidRPr="005C33B0">
        <w:rPr>
          <w:rFonts w:ascii="Times New Roman" w:eastAsia="Times New Roman" w:hAnsi="Times New Roman" w:cs="Times New Roman"/>
          <w:sz w:val="24"/>
          <w:szCs w:val="24"/>
        </w:rPr>
        <w:tab/>
      </w:r>
      <w:r w:rsidR="008E05D5" w:rsidRPr="005C33B0">
        <w:rPr>
          <w:rFonts w:ascii="Times New Roman" w:eastAsia="Times New Roman" w:hAnsi="Times New Roman" w:cs="Times New Roman"/>
          <w:sz w:val="24"/>
          <w:szCs w:val="24"/>
        </w:rPr>
        <w:t>Yes. The shift in demand related costs from per kW demand charges to per kWh energy charges results in a shift in demand cost responsibility from lower load factor customers to higher load factor customers. This results in a misallocation of cost responsibility as</w:t>
      </w:r>
      <w:r w:rsidR="008E05D5" w:rsidRPr="005C33B0">
        <w:t xml:space="preserve"> </w:t>
      </w:r>
      <w:r w:rsidR="008E05D5" w:rsidRPr="005C33B0">
        <w:rPr>
          <w:rFonts w:ascii="Times New Roman" w:eastAsia="Times New Roman" w:hAnsi="Times New Roman" w:cs="Times New Roman"/>
          <w:sz w:val="24"/>
          <w:szCs w:val="24"/>
        </w:rPr>
        <w:t>higher load factor customers overpay for the demand related costs incurred by the</w:t>
      </w:r>
      <w:r w:rsidR="00A9168E" w:rsidRPr="005C33B0">
        <w:rPr>
          <w:rFonts w:ascii="Times New Roman" w:eastAsia="Times New Roman" w:hAnsi="Times New Roman" w:cs="Times New Roman"/>
          <w:sz w:val="24"/>
          <w:szCs w:val="24"/>
        </w:rPr>
        <w:t xml:space="preserve"> C</w:t>
      </w:r>
      <w:r w:rsidR="008E05D5" w:rsidRPr="005C33B0">
        <w:rPr>
          <w:rFonts w:ascii="Times New Roman" w:eastAsia="Times New Roman" w:hAnsi="Times New Roman" w:cs="Times New Roman"/>
          <w:sz w:val="24"/>
          <w:szCs w:val="24"/>
        </w:rPr>
        <w:t>ompany to serve them. In other words, higher load factor customers are paying for a</w:t>
      </w:r>
      <w:r w:rsidR="00A9168E" w:rsidRPr="005C33B0">
        <w:rPr>
          <w:rFonts w:ascii="Times New Roman" w:eastAsia="Times New Roman" w:hAnsi="Times New Roman" w:cs="Times New Roman"/>
          <w:sz w:val="24"/>
          <w:szCs w:val="24"/>
        </w:rPr>
        <w:t xml:space="preserve"> </w:t>
      </w:r>
      <w:r w:rsidR="008E05D5" w:rsidRPr="005C33B0">
        <w:rPr>
          <w:rFonts w:ascii="Times New Roman" w:eastAsia="Times New Roman" w:hAnsi="Times New Roman" w:cs="Times New Roman"/>
          <w:sz w:val="24"/>
          <w:szCs w:val="24"/>
        </w:rPr>
        <w:t>portion of the demand related costs incurred to serve lower load factor</w:t>
      </w:r>
      <w:r w:rsidR="00A9168E" w:rsidRPr="005C33B0">
        <w:rPr>
          <w:rFonts w:ascii="Times New Roman" w:eastAsia="Times New Roman" w:hAnsi="Times New Roman" w:cs="Times New Roman"/>
          <w:sz w:val="24"/>
          <w:szCs w:val="24"/>
        </w:rPr>
        <w:t xml:space="preserve"> </w:t>
      </w:r>
      <w:r w:rsidR="008E05D5" w:rsidRPr="005C33B0">
        <w:rPr>
          <w:rFonts w:ascii="Times New Roman" w:eastAsia="Times New Roman" w:hAnsi="Times New Roman" w:cs="Times New Roman"/>
          <w:sz w:val="24"/>
          <w:szCs w:val="24"/>
        </w:rPr>
        <w:t>customers simply because of the manner in which the Company collects those costs in</w:t>
      </w:r>
      <w:r w:rsidR="00A9168E" w:rsidRPr="005C33B0">
        <w:rPr>
          <w:rFonts w:ascii="Times New Roman" w:eastAsia="Times New Roman" w:hAnsi="Times New Roman" w:cs="Times New Roman"/>
          <w:sz w:val="24"/>
          <w:szCs w:val="24"/>
        </w:rPr>
        <w:t xml:space="preserve"> </w:t>
      </w:r>
      <w:r w:rsidR="008E05D5" w:rsidRPr="005C33B0">
        <w:rPr>
          <w:rFonts w:ascii="Times New Roman" w:eastAsia="Times New Roman" w:hAnsi="Times New Roman" w:cs="Times New Roman"/>
          <w:sz w:val="24"/>
          <w:szCs w:val="24"/>
        </w:rPr>
        <w:t>rates.</w:t>
      </w:r>
    </w:p>
    <w:p w14:paraId="6AEB8BE0" w14:textId="1BACAAF2" w:rsidR="005367E4" w:rsidRPr="005C33B0" w:rsidRDefault="008E05D5" w:rsidP="005C33B0">
      <w:pPr>
        <w:keepNext/>
        <w:spacing w:after="0" w:line="480" w:lineRule="auto"/>
        <w:ind w:left="1080" w:firstLine="36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The Commission’s rate design goals should include the removal of subsidies</w:t>
      </w:r>
      <w:r w:rsidR="00A9168E" w:rsidRPr="005C33B0">
        <w:rPr>
          <w:rFonts w:ascii="Times New Roman" w:eastAsia="Times New Roman" w:hAnsi="Times New Roman" w:cs="Times New Roman"/>
          <w:sz w:val="24"/>
          <w:szCs w:val="24"/>
        </w:rPr>
        <w:t xml:space="preserve"> </w:t>
      </w:r>
      <w:r w:rsidRPr="005C33B0">
        <w:rPr>
          <w:rFonts w:ascii="Times New Roman" w:eastAsia="Times New Roman" w:hAnsi="Times New Roman" w:cs="Times New Roman"/>
          <w:sz w:val="24"/>
          <w:szCs w:val="24"/>
        </w:rPr>
        <w:t xml:space="preserve">contained in rates, and the Commission should approve a rate design for </w:t>
      </w:r>
      <w:r w:rsidR="007F1644" w:rsidRPr="005C33B0">
        <w:rPr>
          <w:rFonts w:ascii="Times New Roman" w:eastAsia="Times New Roman" w:hAnsi="Times New Roman" w:cs="Times New Roman"/>
          <w:sz w:val="24"/>
          <w:szCs w:val="24"/>
        </w:rPr>
        <w:t xml:space="preserve">the GS and LG Rates </w:t>
      </w:r>
      <w:r w:rsidRPr="005C33B0">
        <w:rPr>
          <w:rFonts w:ascii="Times New Roman" w:eastAsia="Times New Roman" w:hAnsi="Times New Roman" w:cs="Times New Roman"/>
          <w:sz w:val="24"/>
          <w:szCs w:val="24"/>
        </w:rPr>
        <w:t>that moves closer to cost-based rates than the Company’s proposal.</w:t>
      </w:r>
    </w:p>
    <w:p w14:paraId="401C8485" w14:textId="1DA9CB8D" w:rsidR="00D67D25" w:rsidRPr="005C33B0" w:rsidRDefault="00D67D25" w:rsidP="005C33B0">
      <w:pPr>
        <w:keepNext/>
        <w:spacing w:after="0" w:line="480" w:lineRule="auto"/>
        <w:ind w:left="1080" w:hanging="720"/>
        <w:jc w:val="both"/>
        <w:rPr>
          <w:rFonts w:ascii="Times New Roman" w:eastAsia="Times New Roman" w:hAnsi="Times New Roman" w:cs="Times New Roman"/>
          <w:b/>
          <w:bCs/>
          <w:sz w:val="24"/>
          <w:szCs w:val="24"/>
        </w:rPr>
      </w:pPr>
      <w:r w:rsidRPr="005C33B0">
        <w:rPr>
          <w:rFonts w:ascii="Times New Roman" w:eastAsia="Times New Roman" w:hAnsi="Times New Roman" w:cs="Times New Roman"/>
          <w:b/>
          <w:bCs/>
          <w:sz w:val="24"/>
          <w:szCs w:val="24"/>
        </w:rPr>
        <w:t xml:space="preserve">Q. </w:t>
      </w:r>
      <w:r w:rsidRPr="005C33B0">
        <w:rPr>
          <w:rFonts w:ascii="Times New Roman" w:eastAsia="Times New Roman" w:hAnsi="Times New Roman" w:cs="Times New Roman"/>
          <w:b/>
          <w:bCs/>
          <w:sz w:val="24"/>
          <w:szCs w:val="24"/>
        </w:rPr>
        <w:tab/>
        <w:t>WOULD THE PROPER COLLECTION OF DEMAND RELATED COSTS THROUGH A DEMAND CHARGE PROVIDE THE COMPANY BENEFITS?</w:t>
      </w:r>
    </w:p>
    <w:p w14:paraId="73A9B2A1" w14:textId="2B644FF1" w:rsidR="00D67D25" w:rsidRPr="005C33B0" w:rsidRDefault="00D67D25" w:rsidP="005C33B0">
      <w:pPr>
        <w:keepNext/>
        <w:tabs>
          <w:tab w:val="left" w:pos="1080"/>
        </w:tabs>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 xml:space="preserve">A. </w:t>
      </w:r>
      <w:r w:rsidRPr="005C33B0">
        <w:rPr>
          <w:rFonts w:ascii="Times New Roman" w:eastAsia="Times New Roman" w:hAnsi="Times New Roman" w:cs="Times New Roman"/>
          <w:sz w:val="24"/>
          <w:szCs w:val="24"/>
        </w:rPr>
        <w:tab/>
        <w:t xml:space="preserve">Yes. By collecting more demand related costs through the energy charge, the Company could be more susceptible to weather-related and other fluctuations in usage than it would be if those costs were recovered through a demand charge. A rate design that properly collects fixed costs through a $/kW demand charge and energy-related costs </w:t>
      </w:r>
      <w:r w:rsidRPr="005C33B0">
        <w:rPr>
          <w:rFonts w:ascii="Times New Roman" w:eastAsia="Times New Roman" w:hAnsi="Times New Roman" w:cs="Times New Roman"/>
          <w:sz w:val="24"/>
          <w:szCs w:val="24"/>
        </w:rPr>
        <w:lastRenderedPageBreak/>
        <w:t>through $/kWh variable charges should provide greater revenue certainty and more</w:t>
      </w:r>
      <w:r w:rsidR="00192230" w:rsidRPr="005C33B0">
        <w:rPr>
          <w:rFonts w:ascii="Times New Roman" w:eastAsia="Times New Roman" w:hAnsi="Times New Roman" w:cs="Times New Roman"/>
          <w:sz w:val="24"/>
          <w:szCs w:val="24"/>
        </w:rPr>
        <w:t xml:space="preserve"> </w:t>
      </w:r>
      <w:r w:rsidRPr="005C33B0">
        <w:rPr>
          <w:rFonts w:ascii="Times New Roman" w:eastAsia="Times New Roman" w:hAnsi="Times New Roman" w:cs="Times New Roman"/>
          <w:sz w:val="24"/>
          <w:szCs w:val="24"/>
        </w:rPr>
        <w:t>stable utility earnings.</w:t>
      </w:r>
    </w:p>
    <w:p w14:paraId="19EADB8D" w14:textId="7C447DFD" w:rsidR="00192230" w:rsidRPr="005C33B0" w:rsidRDefault="00192230" w:rsidP="005C33B0">
      <w:pPr>
        <w:keepNext/>
        <w:spacing w:after="0" w:line="480" w:lineRule="auto"/>
        <w:ind w:left="1080" w:hanging="720"/>
        <w:jc w:val="both"/>
        <w:rPr>
          <w:rFonts w:ascii="Times New Roman" w:eastAsia="Times New Roman" w:hAnsi="Times New Roman" w:cs="Times New Roman"/>
          <w:b/>
          <w:bCs/>
          <w:sz w:val="24"/>
          <w:szCs w:val="24"/>
        </w:rPr>
      </w:pPr>
      <w:r w:rsidRPr="005C33B0">
        <w:rPr>
          <w:rFonts w:ascii="Times New Roman" w:eastAsia="Times New Roman" w:hAnsi="Times New Roman" w:cs="Times New Roman"/>
          <w:b/>
          <w:bCs/>
          <w:sz w:val="24"/>
          <w:szCs w:val="24"/>
        </w:rPr>
        <w:t xml:space="preserve">Q. </w:t>
      </w:r>
      <w:r w:rsidR="00845B48" w:rsidRPr="005C33B0">
        <w:rPr>
          <w:rFonts w:ascii="Times New Roman" w:eastAsia="Times New Roman" w:hAnsi="Times New Roman" w:cs="Times New Roman"/>
          <w:b/>
          <w:bCs/>
          <w:sz w:val="24"/>
          <w:szCs w:val="24"/>
        </w:rPr>
        <w:t xml:space="preserve"> </w:t>
      </w:r>
      <w:r w:rsidR="00845B48" w:rsidRPr="005C33B0">
        <w:rPr>
          <w:rFonts w:ascii="Times New Roman" w:eastAsia="Times New Roman" w:hAnsi="Times New Roman" w:cs="Times New Roman"/>
          <w:b/>
          <w:bCs/>
          <w:sz w:val="24"/>
          <w:szCs w:val="24"/>
        </w:rPr>
        <w:tab/>
      </w:r>
      <w:r w:rsidRPr="005C33B0">
        <w:rPr>
          <w:rFonts w:ascii="Times New Roman" w:eastAsia="Times New Roman" w:hAnsi="Times New Roman" w:cs="Times New Roman"/>
          <w:b/>
          <w:bCs/>
          <w:sz w:val="24"/>
          <w:szCs w:val="24"/>
        </w:rPr>
        <w:t>WHAT IS YOUR RECOMMENDATION TO THE COMMISSION ON THIS</w:t>
      </w:r>
      <w:r w:rsidR="00845B48" w:rsidRPr="005C33B0">
        <w:rPr>
          <w:rFonts w:ascii="Times New Roman" w:eastAsia="Times New Roman" w:hAnsi="Times New Roman" w:cs="Times New Roman"/>
          <w:b/>
          <w:bCs/>
          <w:sz w:val="24"/>
          <w:szCs w:val="24"/>
        </w:rPr>
        <w:t xml:space="preserve"> </w:t>
      </w:r>
      <w:r w:rsidRPr="005C33B0">
        <w:rPr>
          <w:rFonts w:ascii="Times New Roman" w:eastAsia="Times New Roman" w:hAnsi="Times New Roman" w:cs="Times New Roman"/>
          <w:b/>
          <w:bCs/>
          <w:sz w:val="24"/>
          <w:szCs w:val="24"/>
        </w:rPr>
        <w:t>ISSUE?</w:t>
      </w:r>
    </w:p>
    <w:p w14:paraId="21ECAE70" w14:textId="34FBD994" w:rsidR="009B359F" w:rsidRPr="005C33B0" w:rsidRDefault="00192230" w:rsidP="005C33B0">
      <w:pPr>
        <w:keepNext/>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 xml:space="preserve">A. </w:t>
      </w:r>
      <w:r w:rsidR="00845B48" w:rsidRPr="005C33B0">
        <w:rPr>
          <w:rFonts w:ascii="Times New Roman" w:eastAsia="Times New Roman" w:hAnsi="Times New Roman" w:cs="Times New Roman"/>
          <w:sz w:val="24"/>
          <w:szCs w:val="24"/>
        </w:rPr>
        <w:tab/>
      </w:r>
      <w:r w:rsidR="009B359F" w:rsidRPr="005C33B0">
        <w:rPr>
          <w:rFonts w:ascii="Times New Roman" w:eastAsia="Times New Roman" w:hAnsi="Times New Roman" w:cs="Times New Roman"/>
          <w:sz w:val="24"/>
          <w:szCs w:val="24"/>
        </w:rPr>
        <w:t>For the purposes of this proceeding, Walmart does not generally oppose the Company's rate design for the GS and LG Rate Schedules. However, to further align cost recover</w:t>
      </w:r>
      <w:r w:rsidR="00A62440">
        <w:rPr>
          <w:rFonts w:ascii="Times New Roman" w:eastAsia="Times New Roman" w:hAnsi="Times New Roman" w:cs="Times New Roman"/>
          <w:sz w:val="24"/>
          <w:szCs w:val="24"/>
        </w:rPr>
        <w:t>y</w:t>
      </w:r>
      <w:r w:rsidR="009B359F" w:rsidRPr="005C33B0">
        <w:rPr>
          <w:rFonts w:ascii="Times New Roman" w:eastAsia="Times New Roman" w:hAnsi="Times New Roman" w:cs="Times New Roman"/>
          <w:sz w:val="24"/>
          <w:szCs w:val="24"/>
        </w:rPr>
        <w:t xml:space="preserve"> from customers with the cost</w:t>
      </w:r>
      <w:r w:rsidR="00A62440">
        <w:rPr>
          <w:rFonts w:ascii="Times New Roman" w:eastAsia="Times New Roman" w:hAnsi="Times New Roman" w:cs="Times New Roman"/>
          <w:sz w:val="24"/>
          <w:szCs w:val="24"/>
        </w:rPr>
        <w:t>s</w:t>
      </w:r>
      <w:r w:rsidR="009B359F" w:rsidRPr="005C33B0">
        <w:rPr>
          <w:rFonts w:ascii="Times New Roman" w:eastAsia="Times New Roman" w:hAnsi="Times New Roman" w:cs="Times New Roman"/>
          <w:sz w:val="24"/>
          <w:szCs w:val="24"/>
        </w:rPr>
        <w:t xml:space="preserve"> of service, the Commission should require any</w:t>
      </w:r>
      <w:r w:rsidR="00393137" w:rsidRPr="005C33B0">
        <w:rPr>
          <w:rFonts w:ascii="Times New Roman" w:eastAsia="Times New Roman" w:hAnsi="Times New Roman" w:cs="Times New Roman"/>
          <w:sz w:val="24"/>
          <w:szCs w:val="24"/>
        </w:rPr>
        <w:t xml:space="preserve"> </w:t>
      </w:r>
      <w:r w:rsidR="009B359F" w:rsidRPr="005C33B0">
        <w:rPr>
          <w:rFonts w:ascii="Times New Roman" w:eastAsia="Times New Roman" w:hAnsi="Times New Roman" w:cs="Times New Roman"/>
          <w:sz w:val="24"/>
          <w:szCs w:val="24"/>
        </w:rPr>
        <w:t xml:space="preserve">increase to the </w:t>
      </w:r>
      <w:r w:rsidR="00393137" w:rsidRPr="005C33B0">
        <w:rPr>
          <w:rFonts w:ascii="Times New Roman" w:eastAsia="Times New Roman" w:hAnsi="Times New Roman" w:cs="Times New Roman"/>
          <w:sz w:val="24"/>
          <w:szCs w:val="24"/>
        </w:rPr>
        <w:t xml:space="preserve">GS and LG </w:t>
      </w:r>
      <w:r w:rsidR="009B359F" w:rsidRPr="005C33B0">
        <w:rPr>
          <w:rFonts w:ascii="Times New Roman" w:eastAsia="Times New Roman" w:hAnsi="Times New Roman" w:cs="Times New Roman"/>
          <w:sz w:val="24"/>
          <w:szCs w:val="24"/>
        </w:rPr>
        <w:t>rates be applied to the demand charge while holding the</w:t>
      </w:r>
      <w:r w:rsidR="00393137" w:rsidRPr="005C33B0">
        <w:rPr>
          <w:rFonts w:ascii="Times New Roman" w:eastAsia="Times New Roman" w:hAnsi="Times New Roman" w:cs="Times New Roman"/>
          <w:sz w:val="24"/>
          <w:szCs w:val="24"/>
        </w:rPr>
        <w:t xml:space="preserve"> </w:t>
      </w:r>
      <w:r w:rsidR="009B359F" w:rsidRPr="005C33B0">
        <w:rPr>
          <w:rFonts w:ascii="Times New Roman" w:eastAsia="Times New Roman" w:hAnsi="Times New Roman" w:cs="Times New Roman"/>
          <w:sz w:val="24"/>
          <w:szCs w:val="24"/>
        </w:rPr>
        <w:t xml:space="preserve">energy charges at their current levels. If there is a decrease in the </w:t>
      </w:r>
      <w:r w:rsidR="00393137" w:rsidRPr="005C33B0">
        <w:rPr>
          <w:rFonts w:ascii="Times New Roman" w:eastAsia="Times New Roman" w:hAnsi="Times New Roman" w:cs="Times New Roman"/>
          <w:sz w:val="24"/>
          <w:szCs w:val="24"/>
        </w:rPr>
        <w:t>GS and/or LG</w:t>
      </w:r>
      <w:r w:rsidR="009B359F" w:rsidRPr="005C33B0">
        <w:rPr>
          <w:rFonts w:ascii="Times New Roman" w:eastAsia="Times New Roman" w:hAnsi="Times New Roman" w:cs="Times New Roman"/>
          <w:sz w:val="24"/>
          <w:szCs w:val="24"/>
        </w:rPr>
        <w:t xml:space="preserve"> rates,</w:t>
      </w:r>
      <w:r w:rsidR="00393137" w:rsidRPr="005C33B0">
        <w:rPr>
          <w:rFonts w:ascii="Times New Roman" w:eastAsia="Times New Roman" w:hAnsi="Times New Roman" w:cs="Times New Roman"/>
          <w:sz w:val="24"/>
          <w:szCs w:val="24"/>
        </w:rPr>
        <w:t xml:space="preserve"> </w:t>
      </w:r>
      <w:r w:rsidR="009B359F" w:rsidRPr="005C33B0">
        <w:rPr>
          <w:rFonts w:ascii="Times New Roman" w:eastAsia="Times New Roman" w:hAnsi="Times New Roman" w:cs="Times New Roman"/>
          <w:sz w:val="24"/>
          <w:szCs w:val="24"/>
        </w:rPr>
        <w:t>then such decrease should be applied proportionately to the energy charges to bring</w:t>
      </w:r>
      <w:r w:rsidR="00BB6DE2" w:rsidRPr="005C33B0">
        <w:rPr>
          <w:rFonts w:ascii="Times New Roman" w:eastAsia="Times New Roman" w:hAnsi="Times New Roman" w:cs="Times New Roman"/>
          <w:sz w:val="24"/>
          <w:szCs w:val="24"/>
        </w:rPr>
        <w:t xml:space="preserve"> </w:t>
      </w:r>
      <w:r w:rsidR="009B359F" w:rsidRPr="005C33B0">
        <w:rPr>
          <w:rFonts w:ascii="Times New Roman" w:eastAsia="Times New Roman" w:hAnsi="Times New Roman" w:cs="Times New Roman"/>
          <w:sz w:val="24"/>
          <w:szCs w:val="24"/>
        </w:rPr>
        <w:t>these charges closer to their cost of service-based levels.</w:t>
      </w:r>
    </w:p>
    <w:p w14:paraId="04B2708E" w14:textId="5C9B3F7E" w:rsidR="00845B48" w:rsidRPr="005C33B0" w:rsidRDefault="00845B48" w:rsidP="005C33B0">
      <w:pPr>
        <w:keepNext/>
        <w:spacing w:after="0" w:line="480" w:lineRule="auto"/>
        <w:ind w:left="1080" w:hanging="720"/>
        <w:jc w:val="both"/>
        <w:rPr>
          <w:rFonts w:ascii="Times New Roman" w:eastAsia="Times New Roman" w:hAnsi="Times New Roman" w:cs="Times New Roman"/>
          <w:sz w:val="24"/>
          <w:szCs w:val="24"/>
        </w:rPr>
      </w:pPr>
    </w:p>
    <w:p w14:paraId="0908840C" w14:textId="0AAA557A" w:rsidR="001D7070" w:rsidRPr="005C33B0" w:rsidRDefault="005F3E5A" w:rsidP="005C33B0">
      <w:pPr>
        <w:pStyle w:val="Heading1"/>
        <w:keepLines w:val="0"/>
        <w:spacing w:before="0" w:line="480" w:lineRule="auto"/>
        <w:rPr>
          <w:rFonts w:ascii="Times New Roman" w:eastAsia="Times New Roman" w:hAnsi="Times New Roman" w:cs="Times New Roman"/>
          <w:color w:val="auto"/>
          <w:sz w:val="24"/>
          <w:szCs w:val="24"/>
        </w:rPr>
      </w:pPr>
      <w:bookmarkStart w:id="8" w:name="_Toc83313551"/>
      <w:bookmarkStart w:id="9" w:name="_Toc117429258"/>
      <w:r>
        <w:rPr>
          <w:rFonts w:ascii="Times New Roman" w:eastAsia="Times New Roman" w:hAnsi="Times New Roman" w:cs="Times New Roman"/>
          <w:color w:val="auto"/>
          <w:sz w:val="24"/>
          <w:szCs w:val="24"/>
        </w:rPr>
        <w:t>V</w:t>
      </w:r>
      <w:r w:rsidR="001D7070" w:rsidRPr="005C33B0">
        <w:rPr>
          <w:rFonts w:ascii="Times New Roman" w:eastAsia="Times New Roman" w:hAnsi="Times New Roman" w:cs="Times New Roman"/>
          <w:color w:val="auto"/>
          <w:sz w:val="24"/>
          <w:szCs w:val="24"/>
        </w:rPr>
        <w:t xml:space="preserve">.  Proposed Green </w:t>
      </w:r>
      <w:bookmarkEnd w:id="8"/>
      <w:r w:rsidR="00F43FCF" w:rsidRPr="005C33B0">
        <w:rPr>
          <w:rFonts w:ascii="Times New Roman" w:eastAsia="Times New Roman" w:hAnsi="Times New Roman" w:cs="Times New Roman"/>
          <w:color w:val="auto"/>
          <w:sz w:val="24"/>
          <w:szCs w:val="24"/>
        </w:rPr>
        <w:t>Future Option (Schedule GFO)</w:t>
      </w:r>
      <w:bookmarkEnd w:id="9"/>
    </w:p>
    <w:p w14:paraId="2BE3E286" w14:textId="4660D4F0" w:rsidR="001D7070" w:rsidRPr="007E58F6" w:rsidRDefault="001D7070" w:rsidP="007E58F6">
      <w:pPr>
        <w:pStyle w:val="Heading2"/>
        <w:spacing w:before="0" w:line="480" w:lineRule="auto"/>
        <w:rPr>
          <w:rFonts w:ascii="Times New Roman" w:hAnsi="Times New Roman" w:cs="Times New Roman"/>
          <w:i/>
          <w:iCs/>
          <w:color w:val="auto"/>
          <w:sz w:val="24"/>
          <w:szCs w:val="24"/>
        </w:rPr>
      </w:pPr>
      <w:bookmarkStart w:id="10" w:name="_Toc117429259"/>
      <w:r w:rsidRPr="007E58F6">
        <w:rPr>
          <w:rFonts w:ascii="Times New Roman" w:eastAsia="Times New Roman" w:hAnsi="Times New Roman" w:cs="Times New Roman"/>
          <w:i/>
          <w:iCs/>
          <w:color w:val="auto"/>
          <w:sz w:val="24"/>
          <w:szCs w:val="24"/>
        </w:rPr>
        <w:t xml:space="preserve">(A) </w:t>
      </w:r>
      <w:r w:rsidR="00CF72BC" w:rsidRPr="007E58F6">
        <w:rPr>
          <w:rFonts w:ascii="Times New Roman" w:eastAsia="Times New Roman" w:hAnsi="Times New Roman" w:cs="Times New Roman"/>
          <w:i/>
          <w:iCs/>
          <w:color w:val="auto"/>
          <w:sz w:val="24"/>
          <w:szCs w:val="24"/>
        </w:rPr>
        <w:t>Walmart’s Sustainability Goals</w:t>
      </w:r>
      <w:bookmarkEnd w:id="10"/>
    </w:p>
    <w:p w14:paraId="5A6E56DC" w14:textId="77777777" w:rsidR="001D7070" w:rsidRPr="005C33B0" w:rsidRDefault="001D7070" w:rsidP="005C33B0">
      <w:pPr>
        <w:pStyle w:val="ListParagraph"/>
        <w:keepNext/>
        <w:tabs>
          <w:tab w:val="left" w:pos="720"/>
        </w:tabs>
        <w:spacing w:after="0" w:line="480" w:lineRule="auto"/>
        <w:ind w:left="1080" w:hanging="720"/>
        <w:contextualSpacing w:val="0"/>
        <w:jc w:val="both"/>
        <w:rPr>
          <w:rFonts w:ascii="Times New Roman" w:hAnsi="Times New Roman" w:cs="Times New Roman"/>
          <w:b/>
          <w:sz w:val="24"/>
          <w:szCs w:val="24"/>
        </w:rPr>
      </w:pPr>
      <w:r w:rsidRPr="005C33B0">
        <w:rPr>
          <w:rFonts w:ascii="Times New Roman" w:hAnsi="Times New Roman" w:cs="Times New Roman"/>
          <w:b/>
          <w:sz w:val="24"/>
          <w:szCs w:val="24"/>
        </w:rPr>
        <w:t>Q.</w:t>
      </w:r>
      <w:r w:rsidRPr="005C33B0">
        <w:rPr>
          <w:rFonts w:ascii="Times New Roman" w:hAnsi="Times New Roman" w:cs="Times New Roman"/>
          <w:b/>
          <w:sz w:val="24"/>
          <w:szCs w:val="24"/>
        </w:rPr>
        <w:tab/>
      </w:r>
      <w:r w:rsidRPr="005C33B0">
        <w:rPr>
          <w:rFonts w:ascii="Times New Roman" w:hAnsi="Times New Roman" w:cs="Times New Roman"/>
          <w:b/>
          <w:sz w:val="24"/>
          <w:szCs w:val="24"/>
        </w:rPr>
        <w:tab/>
        <w:t>HAS WALMART ESTABLISHED CORPORATE RENEWABLE ENERGY GOALS?</w:t>
      </w:r>
    </w:p>
    <w:p w14:paraId="56071E72" w14:textId="31FDB092" w:rsidR="001D7070" w:rsidRPr="005C33B0" w:rsidRDefault="001D7070" w:rsidP="005C33B0">
      <w:pPr>
        <w:tabs>
          <w:tab w:val="left" w:pos="720"/>
        </w:tabs>
        <w:spacing w:after="0" w:line="480" w:lineRule="auto"/>
        <w:ind w:left="1080" w:hanging="720"/>
        <w:jc w:val="both"/>
        <w:rPr>
          <w:rFonts w:ascii="Times New Roman" w:hAnsi="Times New Roman" w:cs="Times New Roman"/>
          <w:b/>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r>
      <w:r w:rsidRPr="005C33B0">
        <w:rPr>
          <w:rFonts w:ascii="Times New Roman" w:hAnsi="Times New Roman" w:cs="Times New Roman"/>
          <w:sz w:val="24"/>
          <w:szCs w:val="24"/>
        </w:rPr>
        <w:tab/>
        <w:t xml:space="preserve">Yes. Walmart has long had aggressive and significant company-wide renewable energy goals, and on September 21, 2020, announced new targets, including: (1) to be supplied 100 percent by renewable energy by 2035 and (2) zero carbon emissions in </w:t>
      </w:r>
      <w:r w:rsidR="00DD130B">
        <w:rPr>
          <w:rFonts w:ascii="Times New Roman" w:hAnsi="Times New Roman" w:cs="Times New Roman"/>
          <w:sz w:val="24"/>
          <w:szCs w:val="24"/>
        </w:rPr>
        <w:t>its</w:t>
      </w:r>
      <w:r w:rsidRPr="005C33B0">
        <w:rPr>
          <w:rFonts w:ascii="Times New Roman" w:hAnsi="Times New Roman" w:cs="Times New Roman"/>
          <w:sz w:val="24"/>
          <w:szCs w:val="24"/>
        </w:rPr>
        <w:t xml:space="preserve"> operations, including transportation fleet vehicles, without the use of offsets, by 2040. W</w:t>
      </w:r>
      <w:r w:rsidR="003B65ED">
        <w:rPr>
          <w:rFonts w:ascii="Times New Roman" w:hAnsi="Times New Roman" w:cs="Times New Roman"/>
          <w:sz w:val="24"/>
          <w:szCs w:val="24"/>
        </w:rPr>
        <w:t>almart</w:t>
      </w:r>
      <w:r w:rsidRPr="005C33B0">
        <w:rPr>
          <w:rFonts w:ascii="Times New Roman" w:hAnsi="Times New Roman" w:cs="Times New Roman"/>
          <w:sz w:val="24"/>
          <w:szCs w:val="24"/>
        </w:rPr>
        <w:t xml:space="preserve"> ha</w:t>
      </w:r>
      <w:r w:rsidR="003B65ED">
        <w:rPr>
          <w:rFonts w:ascii="Times New Roman" w:hAnsi="Times New Roman" w:cs="Times New Roman"/>
          <w:sz w:val="24"/>
          <w:szCs w:val="24"/>
        </w:rPr>
        <w:t>s</w:t>
      </w:r>
      <w:r w:rsidRPr="005C33B0">
        <w:rPr>
          <w:rFonts w:ascii="Times New Roman" w:hAnsi="Times New Roman" w:cs="Times New Roman"/>
          <w:sz w:val="24"/>
          <w:szCs w:val="24"/>
        </w:rPr>
        <w:t xml:space="preserve"> also set a goal to transition to low-impact refrigerants for cooling and </w:t>
      </w:r>
      <w:r w:rsidRPr="005C33B0">
        <w:rPr>
          <w:rFonts w:ascii="Times New Roman" w:hAnsi="Times New Roman" w:cs="Times New Roman"/>
          <w:sz w:val="24"/>
          <w:szCs w:val="24"/>
        </w:rPr>
        <w:lastRenderedPageBreak/>
        <w:t>electric equipment for heating by 2040.</w:t>
      </w:r>
      <w:r w:rsidRPr="005C33B0">
        <w:rPr>
          <w:rStyle w:val="FootnoteReference"/>
          <w:rFonts w:ascii="Times New Roman" w:hAnsi="Times New Roman"/>
          <w:sz w:val="24"/>
          <w:szCs w:val="24"/>
        </w:rPr>
        <w:footnoteReference w:id="8"/>
      </w:r>
      <w:r w:rsidRPr="005C33B0">
        <w:rPr>
          <w:rFonts w:ascii="Times New Roman" w:hAnsi="Times New Roman" w:cs="Times New Roman"/>
          <w:sz w:val="24"/>
          <w:szCs w:val="24"/>
        </w:rPr>
        <w:t xml:space="preserve"> To date, Walmart has contracted for or currently takes electricity from one or more renewable resources in at least 29 states and Puerto Rico.</w:t>
      </w:r>
      <w:bookmarkStart w:id="11" w:name="_Toc518553919"/>
    </w:p>
    <w:p w14:paraId="6A27E429" w14:textId="77777777" w:rsidR="001D7070" w:rsidRPr="005C33B0" w:rsidRDefault="001D7070" w:rsidP="005C33B0">
      <w:pPr>
        <w:keepNext/>
        <w:tabs>
          <w:tab w:val="left" w:pos="360"/>
          <w:tab w:val="left" w:pos="720"/>
          <w:tab w:val="left" w:pos="810"/>
        </w:tabs>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b/>
          <w:sz w:val="24"/>
          <w:szCs w:val="24"/>
        </w:rPr>
        <w:t>Q.</w:t>
      </w:r>
      <w:r w:rsidRPr="005C33B0">
        <w:rPr>
          <w:rFonts w:ascii="Times New Roman" w:hAnsi="Times New Roman" w:cs="Times New Roman"/>
          <w:b/>
          <w:sz w:val="24"/>
          <w:szCs w:val="24"/>
        </w:rPr>
        <w:tab/>
      </w:r>
      <w:r w:rsidRPr="005C33B0">
        <w:rPr>
          <w:rFonts w:ascii="Times New Roman" w:hAnsi="Times New Roman" w:cs="Times New Roman"/>
          <w:b/>
          <w:sz w:val="24"/>
          <w:szCs w:val="24"/>
        </w:rPr>
        <w:tab/>
      </w:r>
      <w:r w:rsidRPr="005C33B0">
        <w:rPr>
          <w:rFonts w:ascii="Times New Roman" w:hAnsi="Times New Roman" w:cs="Times New Roman"/>
          <w:b/>
          <w:sz w:val="24"/>
          <w:szCs w:val="24"/>
        </w:rPr>
        <w:tab/>
        <w:t>CAN YOU PROVIDE INSIGHT INTO WALMART’S GENERAL FRAMEWORK FOR EVALUATING RENEWABLE OPPORTUNITIES?</w:t>
      </w:r>
    </w:p>
    <w:p w14:paraId="1768F68D" w14:textId="77777777" w:rsidR="001D7070" w:rsidRPr="005C33B0" w:rsidRDefault="001D7070" w:rsidP="005C33B0">
      <w:pPr>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t>Yes. Walmart's desire for renewable energy resources must be balanced against its business needs. As a general rule, Walmart does not enter into premium structures or programs that only result in additional costs to our facilities. Rather, Walmart seeks renewable energy resources that deliver industry-leading cost, including renewable and project specific attributes such as renewable energy credits (“RECs”), within structures where the value proposition allows the customer to receive any potential benefits brought about by taking on the risk of being served by that resource instead of, or in addition to, the otherwise applicable resource portfolio. Additionally, Walmart does not enter into programs with contract terms in excess of 15 years.</w:t>
      </w:r>
    </w:p>
    <w:p w14:paraId="30C74A27" w14:textId="77777777" w:rsidR="001D7070" w:rsidRPr="005C33B0" w:rsidRDefault="001D7070" w:rsidP="005C33B0">
      <w:pPr>
        <w:keepNext/>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b/>
          <w:sz w:val="24"/>
          <w:szCs w:val="24"/>
        </w:rPr>
        <w:t>Q.</w:t>
      </w:r>
      <w:r w:rsidRPr="005C33B0">
        <w:rPr>
          <w:rFonts w:ascii="Times New Roman" w:hAnsi="Times New Roman" w:cs="Times New Roman"/>
          <w:b/>
          <w:sz w:val="24"/>
          <w:szCs w:val="24"/>
        </w:rPr>
        <w:tab/>
        <w:t>WHAT CHANNELS DOES WALMART UTILIZE TO SECURE RENEWABLE ENERGY RESOURCES?</w:t>
      </w:r>
    </w:p>
    <w:p w14:paraId="68748638" w14:textId="6C6B96DF" w:rsidR="001D7070" w:rsidRPr="005C33B0" w:rsidRDefault="001D7070" w:rsidP="005C33B0">
      <w:pPr>
        <w:spacing w:after="0" w:line="480" w:lineRule="auto"/>
        <w:ind w:left="1080" w:hanging="720"/>
        <w:jc w:val="both"/>
        <w:rPr>
          <w:rFonts w:ascii="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t xml:space="preserve">To meet </w:t>
      </w:r>
      <w:r w:rsidR="00BC07B1">
        <w:rPr>
          <w:rFonts w:ascii="Times New Roman" w:hAnsi="Times New Roman" w:cs="Times New Roman"/>
          <w:sz w:val="24"/>
          <w:szCs w:val="24"/>
        </w:rPr>
        <w:t>its</w:t>
      </w:r>
      <w:r w:rsidRPr="005C33B0">
        <w:rPr>
          <w:rFonts w:ascii="Times New Roman" w:hAnsi="Times New Roman" w:cs="Times New Roman"/>
          <w:sz w:val="24"/>
          <w:szCs w:val="24"/>
        </w:rPr>
        <w:t xml:space="preserve"> renewable energy goals, Walmart utilizes three primary channels to secure renewable energy resources:</w:t>
      </w:r>
    </w:p>
    <w:p w14:paraId="594DFA31" w14:textId="77BF6B0A" w:rsidR="001D7070" w:rsidRPr="005C33B0" w:rsidRDefault="001D7070" w:rsidP="005C33B0">
      <w:pPr>
        <w:pStyle w:val="ListParagraph"/>
        <w:numPr>
          <w:ilvl w:val="0"/>
          <w:numId w:val="28"/>
        </w:numPr>
        <w:spacing w:after="0" w:line="480" w:lineRule="auto"/>
        <w:jc w:val="both"/>
        <w:rPr>
          <w:rFonts w:ascii="Times New Roman" w:hAnsi="Times New Roman" w:cs="Times New Roman"/>
          <w:sz w:val="24"/>
          <w:szCs w:val="24"/>
        </w:rPr>
      </w:pPr>
      <w:r w:rsidRPr="005C33B0">
        <w:rPr>
          <w:rFonts w:ascii="Times New Roman" w:hAnsi="Times New Roman" w:cs="Times New Roman"/>
          <w:b/>
          <w:sz w:val="24"/>
          <w:szCs w:val="24"/>
        </w:rPr>
        <w:t>Contracting for off-site resources:</w:t>
      </w:r>
      <w:r w:rsidRPr="005C33B0">
        <w:rPr>
          <w:rFonts w:ascii="Times New Roman" w:hAnsi="Times New Roman" w:cs="Times New Roman"/>
          <w:sz w:val="24"/>
          <w:szCs w:val="24"/>
        </w:rPr>
        <w:t xml:space="preserve"> These products are typically structured to replace other energy, both physically and on the bill. This mechanism allows Walmart to leverage its scale to drive the best project economics while </w:t>
      </w:r>
      <w:r w:rsidRPr="005C33B0">
        <w:rPr>
          <w:rFonts w:ascii="Times New Roman" w:hAnsi="Times New Roman" w:cs="Times New Roman"/>
          <w:sz w:val="24"/>
          <w:szCs w:val="24"/>
        </w:rPr>
        <w:lastRenderedPageBreak/>
        <w:t xml:space="preserve">simultaneously minimizing transaction time and costs. To date, Walmart has contracted for these resources in deregulated markets through Texas Retail Energy, LLC, a competitive electric supplier wholly owned by Walmart that serves as </w:t>
      </w:r>
      <w:r w:rsidR="0082346A">
        <w:rPr>
          <w:rFonts w:ascii="Times New Roman" w:hAnsi="Times New Roman" w:cs="Times New Roman"/>
          <w:sz w:val="24"/>
          <w:szCs w:val="24"/>
        </w:rPr>
        <w:t>its</w:t>
      </w:r>
      <w:r w:rsidRPr="005C33B0">
        <w:rPr>
          <w:rFonts w:ascii="Times New Roman" w:hAnsi="Times New Roman" w:cs="Times New Roman"/>
          <w:sz w:val="24"/>
          <w:szCs w:val="24"/>
        </w:rPr>
        <w:t xml:space="preserve"> electric supplier in most deregulated retail markets, directly serv</w:t>
      </w:r>
      <w:r w:rsidR="00E801F8">
        <w:rPr>
          <w:rFonts w:ascii="Times New Roman" w:hAnsi="Times New Roman" w:cs="Times New Roman"/>
          <w:sz w:val="24"/>
          <w:szCs w:val="24"/>
        </w:rPr>
        <w:t>ing its</w:t>
      </w:r>
      <w:r w:rsidRPr="005C33B0">
        <w:rPr>
          <w:rFonts w:ascii="Times New Roman" w:hAnsi="Times New Roman" w:cs="Times New Roman"/>
          <w:sz w:val="24"/>
          <w:szCs w:val="24"/>
        </w:rPr>
        <w:t xml:space="preserve"> load. W</w:t>
      </w:r>
      <w:r w:rsidR="003B65ED">
        <w:rPr>
          <w:rFonts w:ascii="Times New Roman" w:hAnsi="Times New Roman" w:cs="Times New Roman"/>
          <w:sz w:val="24"/>
          <w:szCs w:val="24"/>
        </w:rPr>
        <w:t>almart</w:t>
      </w:r>
      <w:r w:rsidRPr="005C33B0">
        <w:rPr>
          <w:rFonts w:ascii="Times New Roman" w:hAnsi="Times New Roman" w:cs="Times New Roman"/>
          <w:sz w:val="24"/>
          <w:szCs w:val="24"/>
        </w:rPr>
        <w:t xml:space="preserve"> ha</w:t>
      </w:r>
      <w:r w:rsidR="003B65ED">
        <w:rPr>
          <w:rFonts w:ascii="Times New Roman" w:hAnsi="Times New Roman" w:cs="Times New Roman"/>
          <w:sz w:val="24"/>
          <w:szCs w:val="24"/>
        </w:rPr>
        <w:t>s</w:t>
      </w:r>
      <w:r w:rsidRPr="005C33B0">
        <w:rPr>
          <w:rFonts w:ascii="Times New Roman" w:hAnsi="Times New Roman" w:cs="Times New Roman"/>
          <w:sz w:val="24"/>
          <w:szCs w:val="24"/>
        </w:rPr>
        <w:t xml:space="preserve"> also entered into “Virtual Power Purchase Agreements” in deregulated wholesale markets, which do not directly serve </w:t>
      </w:r>
      <w:r w:rsidR="00267C36">
        <w:rPr>
          <w:rFonts w:ascii="Times New Roman" w:hAnsi="Times New Roman" w:cs="Times New Roman"/>
          <w:sz w:val="24"/>
          <w:szCs w:val="24"/>
        </w:rPr>
        <w:t>its</w:t>
      </w:r>
      <w:r w:rsidRPr="005C33B0">
        <w:rPr>
          <w:rFonts w:ascii="Times New Roman" w:hAnsi="Times New Roman" w:cs="Times New Roman"/>
          <w:sz w:val="24"/>
          <w:szCs w:val="24"/>
        </w:rPr>
        <w:t xml:space="preserve"> load but allow</w:t>
      </w:r>
      <w:r w:rsidR="00267C36">
        <w:rPr>
          <w:rFonts w:ascii="Times New Roman" w:hAnsi="Times New Roman" w:cs="Times New Roman"/>
          <w:sz w:val="24"/>
          <w:szCs w:val="24"/>
        </w:rPr>
        <w:t>s</w:t>
      </w:r>
      <w:r w:rsidRPr="005C33B0">
        <w:rPr>
          <w:rFonts w:ascii="Times New Roman" w:hAnsi="Times New Roman" w:cs="Times New Roman"/>
          <w:sz w:val="24"/>
          <w:szCs w:val="24"/>
        </w:rPr>
        <w:t xml:space="preserve"> </w:t>
      </w:r>
      <w:r w:rsidR="00267C36">
        <w:rPr>
          <w:rFonts w:ascii="Times New Roman" w:hAnsi="Times New Roman" w:cs="Times New Roman"/>
          <w:sz w:val="24"/>
          <w:szCs w:val="24"/>
        </w:rPr>
        <w:t>it</w:t>
      </w:r>
      <w:r w:rsidRPr="005C33B0">
        <w:rPr>
          <w:rFonts w:ascii="Times New Roman" w:hAnsi="Times New Roman" w:cs="Times New Roman"/>
          <w:sz w:val="24"/>
          <w:szCs w:val="24"/>
        </w:rPr>
        <w:t xml:space="preserve"> to bring </w:t>
      </w:r>
      <w:proofErr w:type="gramStart"/>
      <w:r w:rsidRPr="005C33B0">
        <w:rPr>
          <w:rFonts w:ascii="Times New Roman" w:hAnsi="Times New Roman" w:cs="Times New Roman"/>
          <w:sz w:val="24"/>
          <w:szCs w:val="24"/>
        </w:rPr>
        <w:t>new large</w:t>
      </w:r>
      <w:proofErr w:type="gramEnd"/>
      <w:r w:rsidRPr="005C33B0">
        <w:rPr>
          <w:rFonts w:ascii="Times New Roman" w:hAnsi="Times New Roman" w:cs="Times New Roman"/>
          <w:sz w:val="24"/>
          <w:szCs w:val="24"/>
        </w:rPr>
        <w:t xml:space="preserve"> scale renewable resources to the market.  </w:t>
      </w:r>
    </w:p>
    <w:p w14:paraId="1F842090" w14:textId="77777777" w:rsidR="001D7070" w:rsidRPr="005C33B0" w:rsidRDefault="001D7070" w:rsidP="005C33B0">
      <w:pPr>
        <w:pStyle w:val="ListParagraph"/>
        <w:numPr>
          <w:ilvl w:val="0"/>
          <w:numId w:val="28"/>
        </w:numPr>
        <w:spacing w:after="0" w:line="480" w:lineRule="auto"/>
        <w:jc w:val="both"/>
        <w:rPr>
          <w:rFonts w:ascii="Times New Roman" w:hAnsi="Times New Roman" w:cs="Times New Roman"/>
          <w:sz w:val="24"/>
          <w:szCs w:val="24"/>
        </w:rPr>
      </w:pPr>
      <w:r w:rsidRPr="005C33B0">
        <w:rPr>
          <w:rFonts w:ascii="Times New Roman" w:hAnsi="Times New Roman" w:cs="Times New Roman"/>
          <w:b/>
          <w:sz w:val="24"/>
          <w:szCs w:val="24"/>
        </w:rPr>
        <w:t>Contracting for on-site resources:</w:t>
      </w:r>
      <w:r w:rsidRPr="005C33B0">
        <w:rPr>
          <w:rFonts w:ascii="Times New Roman" w:hAnsi="Times New Roman" w:cs="Times New Roman"/>
          <w:sz w:val="24"/>
          <w:szCs w:val="24"/>
        </w:rPr>
        <w:t xml:space="preserve"> Walmart contracts for on-site, behind the meter resources through power purchase agreements (“PPAs”) and leases that allow performance guarantees. These resources replace grid energy and are priced with the expectation that the operating costs for the site are reduced.</w:t>
      </w:r>
    </w:p>
    <w:p w14:paraId="34A9779F" w14:textId="035144C3" w:rsidR="002B0A5F" w:rsidRDefault="001D7070" w:rsidP="005C33B0">
      <w:pPr>
        <w:pStyle w:val="ListParagraph"/>
        <w:numPr>
          <w:ilvl w:val="0"/>
          <w:numId w:val="28"/>
        </w:numPr>
        <w:spacing w:after="0" w:line="480" w:lineRule="auto"/>
        <w:contextualSpacing w:val="0"/>
        <w:jc w:val="both"/>
        <w:rPr>
          <w:rFonts w:ascii="Times New Roman" w:hAnsi="Times New Roman" w:cs="Times New Roman"/>
          <w:sz w:val="24"/>
          <w:szCs w:val="24"/>
        </w:rPr>
      </w:pPr>
      <w:r w:rsidRPr="005C33B0">
        <w:rPr>
          <w:rFonts w:ascii="Times New Roman" w:hAnsi="Times New Roman" w:cs="Times New Roman"/>
          <w:b/>
          <w:sz w:val="24"/>
          <w:szCs w:val="24"/>
        </w:rPr>
        <w:t>Utility partnerships:</w:t>
      </w:r>
      <w:r w:rsidRPr="005C33B0">
        <w:rPr>
          <w:rFonts w:ascii="Times New Roman" w:hAnsi="Times New Roman" w:cs="Times New Roman"/>
          <w:sz w:val="24"/>
          <w:szCs w:val="24"/>
        </w:rPr>
        <w:t xml:space="preserve"> Walmart works with its utility partners to develop useable commercial and industrial programs and economic structures targeted to function within the confines of the regulatory compact and with minimal impact to non-participating customers. When this option is pursued, Walmart works to ensure that programs it assists </w:t>
      </w:r>
      <w:r w:rsidR="00A73898">
        <w:rPr>
          <w:rFonts w:ascii="Times New Roman" w:hAnsi="Times New Roman" w:cs="Times New Roman"/>
          <w:sz w:val="24"/>
          <w:szCs w:val="24"/>
        </w:rPr>
        <w:t xml:space="preserve">in </w:t>
      </w:r>
      <w:r w:rsidRPr="005C33B0">
        <w:rPr>
          <w:rFonts w:ascii="Times New Roman" w:hAnsi="Times New Roman" w:cs="Times New Roman"/>
          <w:sz w:val="24"/>
          <w:szCs w:val="24"/>
        </w:rPr>
        <w:t>develop</w:t>
      </w:r>
      <w:r w:rsidR="00A73898">
        <w:rPr>
          <w:rFonts w:ascii="Times New Roman" w:hAnsi="Times New Roman" w:cs="Times New Roman"/>
          <w:sz w:val="24"/>
          <w:szCs w:val="24"/>
        </w:rPr>
        <w:t>ing</w:t>
      </w:r>
      <w:r w:rsidRPr="005C33B0">
        <w:rPr>
          <w:rFonts w:ascii="Times New Roman" w:hAnsi="Times New Roman" w:cs="Times New Roman"/>
          <w:sz w:val="24"/>
          <w:szCs w:val="24"/>
        </w:rPr>
        <w:t xml:space="preserve"> can be used by broader groups of customers, not merely Walmart. Walmart is unique in the large commercial space because </w:t>
      </w:r>
      <w:r w:rsidR="005249D3">
        <w:rPr>
          <w:rFonts w:ascii="Times New Roman" w:hAnsi="Times New Roman" w:cs="Times New Roman"/>
          <w:sz w:val="24"/>
          <w:szCs w:val="24"/>
        </w:rPr>
        <w:t>it</w:t>
      </w:r>
      <w:r w:rsidRPr="005C33B0">
        <w:rPr>
          <w:rFonts w:ascii="Times New Roman" w:hAnsi="Times New Roman" w:cs="Times New Roman"/>
          <w:sz w:val="24"/>
          <w:szCs w:val="24"/>
        </w:rPr>
        <w:t xml:space="preserve"> ha</w:t>
      </w:r>
      <w:r w:rsidR="005249D3">
        <w:rPr>
          <w:rFonts w:ascii="Times New Roman" w:hAnsi="Times New Roman" w:cs="Times New Roman"/>
          <w:sz w:val="24"/>
          <w:szCs w:val="24"/>
        </w:rPr>
        <w:t>s</w:t>
      </w:r>
      <w:r w:rsidRPr="005C33B0">
        <w:rPr>
          <w:rFonts w:ascii="Times New Roman" w:hAnsi="Times New Roman" w:cs="Times New Roman"/>
          <w:sz w:val="24"/>
          <w:szCs w:val="24"/>
        </w:rPr>
        <w:t xml:space="preserve"> significant in-house rate and regulatory expertise that </w:t>
      </w:r>
      <w:r w:rsidR="00F0146A">
        <w:rPr>
          <w:rFonts w:ascii="Times New Roman" w:hAnsi="Times New Roman" w:cs="Times New Roman"/>
          <w:sz w:val="24"/>
          <w:szCs w:val="24"/>
        </w:rPr>
        <w:t xml:space="preserve">can be </w:t>
      </w:r>
      <w:r w:rsidRPr="005C33B0">
        <w:rPr>
          <w:rFonts w:ascii="Times New Roman" w:hAnsi="Times New Roman" w:cs="Times New Roman"/>
          <w:sz w:val="24"/>
          <w:szCs w:val="24"/>
        </w:rPr>
        <w:t>leverage</w:t>
      </w:r>
      <w:r w:rsidR="00F0146A">
        <w:rPr>
          <w:rFonts w:ascii="Times New Roman" w:hAnsi="Times New Roman" w:cs="Times New Roman"/>
          <w:sz w:val="24"/>
          <w:szCs w:val="24"/>
        </w:rPr>
        <w:t>d</w:t>
      </w:r>
      <w:r w:rsidRPr="005C33B0">
        <w:rPr>
          <w:rFonts w:ascii="Times New Roman" w:hAnsi="Times New Roman" w:cs="Times New Roman"/>
          <w:sz w:val="24"/>
          <w:szCs w:val="24"/>
        </w:rPr>
        <w:t xml:space="preserve"> to create opportunities to move the entire industry forward. </w:t>
      </w:r>
      <w:r w:rsidR="004A4F07">
        <w:rPr>
          <w:rFonts w:ascii="Times New Roman" w:hAnsi="Times New Roman" w:cs="Times New Roman"/>
          <w:sz w:val="24"/>
          <w:szCs w:val="24"/>
        </w:rPr>
        <w:t>T</w:t>
      </w:r>
      <w:r w:rsidRPr="005C33B0">
        <w:rPr>
          <w:rFonts w:ascii="Times New Roman" w:hAnsi="Times New Roman" w:cs="Times New Roman"/>
          <w:sz w:val="24"/>
          <w:szCs w:val="24"/>
        </w:rPr>
        <w:t>hese partnerships that have been executed</w:t>
      </w:r>
      <w:r w:rsidR="00967891">
        <w:rPr>
          <w:rFonts w:ascii="Times New Roman" w:hAnsi="Times New Roman" w:cs="Times New Roman"/>
          <w:sz w:val="24"/>
          <w:szCs w:val="24"/>
        </w:rPr>
        <w:t xml:space="preserve"> or are in the process of being evaluated</w:t>
      </w:r>
      <w:r w:rsidRPr="005C33B0">
        <w:rPr>
          <w:rFonts w:ascii="Times New Roman" w:hAnsi="Times New Roman" w:cs="Times New Roman"/>
          <w:sz w:val="24"/>
          <w:szCs w:val="24"/>
        </w:rPr>
        <w:t xml:space="preserve"> to date include the development of and participation in</w:t>
      </w:r>
      <w:r w:rsidR="00F14BE9">
        <w:rPr>
          <w:rFonts w:ascii="Times New Roman" w:hAnsi="Times New Roman" w:cs="Times New Roman"/>
          <w:sz w:val="24"/>
          <w:szCs w:val="24"/>
        </w:rPr>
        <w:t xml:space="preserve"> volunteer renewable programs developed by </w:t>
      </w:r>
      <w:r w:rsidR="00BA6E14">
        <w:rPr>
          <w:rFonts w:ascii="Times New Roman" w:hAnsi="Times New Roman" w:cs="Times New Roman"/>
          <w:sz w:val="24"/>
          <w:szCs w:val="24"/>
        </w:rPr>
        <w:t xml:space="preserve">Energy Arkansas, LLC (Green Promise) and Entergy Louisiana, LLC (Geaux </w:t>
      </w:r>
      <w:r w:rsidR="00BA6E14">
        <w:rPr>
          <w:rFonts w:ascii="Times New Roman" w:hAnsi="Times New Roman" w:cs="Times New Roman"/>
          <w:sz w:val="24"/>
          <w:szCs w:val="24"/>
        </w:rPr>
        <w:lastRenderedPageBreak/>
        <w:t xml:space="preserve">Green), which have both been approved by the </w:t>
      </w:r>
      <w:r w:rsidR="00813378">
        <w:rPr>
          <w:rFonts w:ascii="Times New Roman" w:hAnsi="Times New Roman" w:cs="Times New Roman"/>
          <w:sz w:val="24"/>
          <w:szCs w:val="24"/>
        </w:rPr>
        <w:t>respective</w:t>
      </w:r>
      <w:r w:rsidR="00BA6E14">
        <w:rPr>
          <w:rFonts w:ascii="Times New Roman" w:hAnsi="Times New Roman" w:cs="Times New Roman"/>
          <w:sz w:val="24"/>
          <w:szCs w:val="24"/>
        </w:rPr>
        <w:t xml:space="preserve"> commission</w:t>
      </w:r>
      <w:r w:rsidR="002153FF">
        <w:rPr>
          <w:rFonts w:ascii="Times New Roman" w:hAnsi="Times New Roman" w:cs="Times New Roman"/>
          <w:sz w:val="24"/>
          <w:szCs w:val="24"/>
        </w:rPr>
        <w:t>s</w:t>
      </w:r>
      <w:r w:rsidR="00813378">
        <w:rPr>
          <w:rFonts w:ascii="Times New Roman" w:hAnsi="Times New Roman" w:cs="Times New Roman"/>
          <w:sz w:val="24"/>
          <w:szCs w:val="24"/>
        </w:rPr>
        <w:t>.</w:t>
      </w:r>
      <w:r w:rsidR="00813378">
        <w:rPr>
          <w:rStyle w:val="FootnoteReference"/>
          <w:rFonts w:ascii="Times New Roman" w:hAnsi="Times New Roman"/>
          <w:sz w:val="24"/>
          <w:szCs w:val="24"/>
        </w:rPr>
        <w:footnoteReference w:id="9"/>
      </w:r>
      <w:r w:rsidR="00BA6E14">
        <w:rPr>
          <w:rFonts w:ascii="Times New Roman" w:hAnsi="Times New Roman" w:cs="Times New Roman"/>
          <w:sz w:val="24"/>
          <w:szCs w:val="24"/>
        </w:rPr>
        <w:t xml:space="preserve"> </w:t>
      </w:r>
      <w:r w:rsidRPr="005C33B0">
        <w:rPr>
          <w:rFonts w:ascii="Times New Roman" w:hAnsi="Times New Roman" w:cs="Times New Roman"/>
          <w:sz w:val="24"/>
          <w:szCs w:val="24"/>
        </w:rPr>
        <w:t xml:space="preserve"> </w:t>
      </w:r>
      <w:r w:rsidR="00606AF9">
        <w:rPr>
          <w:rFonts w:ascii="Times New Roman" w:hAnsi="Times New Roman" w:cs="Times New Roman"/>
          <w:sz w:val="24"/>
          <w:szCs w:val="24"/>
        </w:rPr>
        <w:t xml:space="preserve">In addition to Entergy’s programs, Walmart </w:t>
      </w:r>
      <w:r w:rsidR="00B53918">
        <w:rPr>
          <w:rFonts w:ascii="Times New Roman" w:hAnsi="Times New Roman" w:cs="Times New Roman"/>
          <w:sz w:val="24"/>
          <w:szCs w:val="24"/>
        </w:rPr>
        <w:t xml:space="preserve">is also participating in volunteer renewable programs through </w:t>
      </w:r>
      <w:r w:rsidRPr="005C33B0">
        <w:rPr>
          <w:rFonts w:ascii="Times New Roman" w:hAnsi="Times New Roman" w:cs="Times New Roman"/>
          <w:sz w:val="24"/>
          <w:szCs w:val="24"/>
        </w:rPr>
        <w:t>Florida Power &amp; Light Company’s SolarTogether Program (“SolarTogether”), Georgia Power Company’s Renewable Energy Development Initiative program</w:t>
      </w:r>
      <w:r w:rsidRPr="005C33B0">
        <w:rPr>
          <w:rStyle w:val="FootnoteReference"/>
          <w:rFonts w:ascii="Times New Roman" w:hAnsi="Times New Roman"/>
          <w:sz w:val="24"/>
          <w:szCs w:val="24"/>
        </w:rPr>
        <w:footnoteReference w:id="10"/>
      </w:r>
      <w:r w:rsidRPr="005C33B0">
        <w:rPr>
          <w:rFonts w:ascii="Times New Roman" w:hAnsi="Times New Roman" w:cs="Times New Roman"/>
          <w:sz w:val="24"/>
          <w:szCs w:val="24"/>
        </w:rPr>
        <w:t xml:space="preserve"> and Alabama Power Company’s 72 MW solar farm in Alabama.</w:t>
      </w:r>
      <w:r w:rsidRPr="005C33B0">
        <w:rPr>
          <w:rStyle w:val="FootnoteReference"/>
          <w:rFonts w:ascii="Times New Roman" w:hAnsi="Times New Roman"/>
          <w:sz w:val="24"/>
          <w:szCs w:val="24"/>
        </w:rPr>
        <w:footnoteReference w:id="11"/>
      </w:r>
      <w:r w:rsidRPr="005C33B0">
        <w:rPr>
          <w:rFonts w:ascii="Times New Roman" w:hAnsi="Times New Roman" w:cs="Times New Roman"/>
          <w:sz w:val="24"/>
          <w:szCs w:val="24"/>
        </w:rPr>
        <w:t xml:space="preserve"> While Walmart assisted in developing these opportunities, the opportunities are open to other interested large customers, not just Walmart. </w:t>
      </w:r>
    </w:p>
    <w:p w14:paraId="2AE20A55" w14:textId="752BDC63" w:rsidR="001D7070" w:rsidRDefault="001D7070" w:rsidP="002B0A5F">
      <w:pPr>
        <w:pStyle w:val="ListParagraph"/>
        <w:spacing w:after="0" w:line="480" w:lineRule="auto"/>
        <w:ind w:left="1440"/>
        <w:contextualSpacing w:val="0"/>
        <w:jc w:val="both"/>
        <w:rPr>
          <w:rFonts w:ascii="Times New Roman" w:hAnsi="Times New Roman" w:cs="Times New Roman"/>
          <w:sz w:val="24"/>
          <w:szCs w:val="24"/>
        </w:rPr>
      </w:pPr>
      <w:r w:rsidRPr="005C33B0">
        <w:rPr>
          <w:rFonts w:ascii="Times New Roman" w:hAnsi="Times New Roman" w:cs="Times New Roman"/>
          <w:sz w:val="24"/>
          <w:szCs w:val="24"/>
        </w:rPr>
        <w:t xml:space="preserve"> </w:t>
      </w:r>
      <w:bookmarkEnd w:id="11"/>
    </w:p>
    <w:p w14:paraId="533508B7" w14:textId="18723D7D" w:rsidR="00D1511F" w:rsidRPr="007E58F6" w:rsidRDefault="00D1511F" w:rsidP="007E58F6">
      <w:pPr>
        <w:pStyle w:val="Heading2"/>
        <w:spacing w:before="0" w:line="480" w:lineRule="auto"/>
        <w:ind w:left="90"/>
        <w:rPr>
          <w:rFonts w:ascii="Times New Roman" w:hAnsi="Times New Roman" w:cs="Times New Roman"/>
          <w:i/>
          <w:iCs/>
          <w:color w:val="auto"/>
          <w:sz w:val="24"/>
          <w:szCs w:val="24"/>
        </w:rPr>
      </w:pPr>
      <w:bookmarkStart w:id="12" w:name="_Toc117429260"/>
      <w:r w:rsidRPr="007E58F6">
        <w:rPr>
          <w:rFonts w:ascii="Times New Roman" w:eastAsia="Times New Roman" w:hAnsi="Times New Roman" w:cs="Times New Roman"/>
          <w:i/>
          <w:iCs/>
          <w:color w:val="auto"/>
          <w:sz w:val="24"/>
          <w:szCs w:val="24"/>
        </w:rPr>
        <w:t>(</w:t>
      </w:r>
      <w:r w:rsidR="002B0A5F" w:rsidRPr="007E58F6">
        <w:rPr>
          <w:rFonts w:ascii="Times New Roman" w:eastAsia="Times New Roman" w:hAnsi="Times New Roman" w:cs="Times New Roman"/>
          <w:i/>
          <w:iCs/>
          <w:color w:val="auto"/>
          <w:sz w:val="24"/>
          <w:szCs w:val="24"/>
        </w:rPr>
        <w:t>B</w:t>
      </w:r>
      <w:r w:rsidRPr="007E58F6">
        <w:rPr>
          <w:rFonts w:ascii="Times New Roman" w:eastAsia="Times New Roman" w:hAnsi="Times New Roman" w:cs="Times New Roman"/>
          <w:i/>
          <w:iCs/>
          <w:color w:val="auto"/>
          <w:sz w:val="24"/>
          <w:szCs w:val="24"/>
        </w:rPr>
        <w:t xml:space="preserve">) </w:t>
      </w:r>
      <w:r w:rsidR="00141BDC">
        <w:rPr>
          <w:rFonts w:ascii="Times New Roman" w:eastAsia="Times New Roman" w:hAnsi="Times New Roman" w:cs="Times New Roman"/>
          <w:i/>
          <w:iCs/>
          <w:color w:val="auto"/>
          <w:sz w:val="24"/>
          <w:szCs w:val="24"/>
        </w:rPr>
        <w:t>ETI’s Proposed</w:t>
      </w:r>
      <w:r w:rsidR="002B0A5F" w:rsidRPr="007E58F6">
        <w:rPr>
          <w:rFonts w:ascii="Times New Roman" w:eastAsia="Times New Roman" w:hAnsi="Times New Roman" w:cs="Times New Roman"/>
          <w:i/>
          <w:iCs/>
          <w:color w:val="auto"/>
          <w:sz w:val="24"/>
          <w:szCs w:val="24"/>
        </w:rPr>
        <w:t xml:space="preserve"> Schedule GFO</w:t>
      </w:r>
      <w:bookmarkEnd w:id="12"/>
    </w:p>
    <w:p w14:paraId="26BE71BD" w14:textId="6EB35733" w:rsidR="001D7070" w:rsidRPr="002157F3" w:rsidRDefault="001D7070" w:rsidP="005C33B0">
      <w:pPr>
        <w:keepNext/>
        <w:tabs>
          <w:tab w:val="left" w:pos="360"/>
          <w:tab w:val="left" w:pos="1080"/>
        </w:tabs>
        <w:spacing w:after="0" w:line="480" w:lineRule="auto"/>
        <w:ind w:left="1080" w:hanging="720"/>
        <w:jc w:val="both"/>
        <w:rPr>
          <w:rFonts w:ascii="Times New Roman" w:eastAsia="Times New Roman" w:hAnsi="Times New Roman" w:cs="Times New Roman"/>
          <w:sz w:val="24"/>
          <w:szCs w:val="24"/>
        </w:rPr>
      </w:pPr>
      <w:r w:rsidRPr="002157F3">
        <w:rPr>
          <w:rFonts w:ascii="Times New Roman" w:eastAsia="Times New Roman" w:hAnsi="Times New Roman" w:cs="Times New Roman"/>
          <w:b/>
          <w:sz w:val="24"/>
          <w:szCs w:val="24"/>
        </w:rPr>
        <w:t>Q.</w:t>
      </w:r>
      <w:r w:rsidRPr="002157F3">
        <w:rPr>
          <w:rFonts w:ascii="Times New Roman" w:eastAsia="Times New Roman" w:hAnsi="Times New Roman" w:cs="Times New Roman"/>
          <w:b/>
          <w:sz w:val="24"/>
          <w:szCs w:val="24"/>
        </w:rPr>
        <w:tab/>
        <w:t>CAN YOU PROVIDE A GENERAL DESCRIPTION OF E</w:t>
      </w:r>
      <w:r w:rsidR="002157F3">
        <w:rPr>
          <w:rFonts w:ascii="Times New Roman" w:eastAsia="Times New Roman" w:hAnsi="Times New Roman" w:cs="Times New Roman"/>
          <w:b/>
          <w:sz w:val="24"/>
          <w:szCs w:val="24"/>
        </w:rPr>
        <w:t>TI</w:t>
      </w:r>
      <w:r w:rsidRPr="002157F3">
        <w:rPr>
          <w:rFonts w:ascii="Times New Roman" w:eastAsia="Times New Roman" w:hAnsi="Times New Roman" w:cs="Times New Roman"/>
          <w:b/>
          <w:sz w:val="24"/>
          <w:szCs w:val="24"/>
        </w:rPr>
        <w:t xml:space="preserve">'S PROPOSED </w:t>
      </w:r>
      <w:r w:rsidR="002157F3">
        <w:rPr>
          <w:rFonts w:ascii="Times New Roman" w:eastAsia="Times New Roman" w:hAnsi="Times New Roman" w:cs="Times New Roman"/>
          <w:b/>
          <w:sz w:val="24"/>
          <w:szCs w:val="24"/>
        </w:rPr>
        <w:t>SCHEDULE GFO</w:t>
      </w:r>
      <w:r w:rsidRPr="002157F3">
        <w:rPr>
          <w:rFonts w:ascii="Times New Roman" w:eastAsia="Times New Roman" w:hAnsi="Times New Roman" w:cs="Times New Roman"/>
          <w:b/>
          <w:sz w:val="24"/>
          <w:szCs w:val="24"/>
        </w:rPr>
        <w:t>?</w:t>
      </w:r>
    </w:p>
    <w:p w14:paraId="731E2E08" w14:textId="44F56B1B" w:rsidR="001D7070" w:rsidRPr="003847A3" w:rsidRDefault="001D7070" w:rsidP="005C33B0">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3847A3">
        <w:rPr>
          <w:rFonts w:ascii="Times New Roman" w:eastAsia="Times New Roman" w:hAnsi="Times New Roman" w:cs="Times New Roman"/>
          <w:sz w:val="24"/>
          <w:szCs w:val="24"/>
        </w:rPr>
        <w:t>A.</w:t>
      </w:r>
      <w:r w:rsidRPr="003847A3">
        <w:rPr>
          <w:rFonts w:ascii="Times New Roman" w:eastAsia="Times New Roman" w:hAnsi="Times New Roman" w:cs="Times New Roman"/>
          <w:sz w:val="24"/>
          <w:szCs w:val="24"/>
        </w:rPr>
        <w:tab/>
        <w:t xml:space="preserve">Yes. Key aspects of the proposed </w:t>
      </w:r>
      <w:r w:rsidR="003847A3" w:rsidRPr="003847A3">
        <w:rPr>
          <w:rFonts w:ascii="Times New Roman" w:eastAsia="Times New Roman" w:hAnsi="Times New Roman" w:cs="Times New Roman"/>
          <w:sz w:val="24"/>
          <w:szCs w:val="24"/>
        </w:rPr>
        <w:t>Schedule GFO program and tariff</w:t>
      </w:r>
      <w:r w:rsidRPr="003847A3">
        <w:rPr>
          <w:rFonts w:ascii="Times New Roman" w:eastAsia="Times New Roman" w:hAnsi="Times New Roman" w:cs="Times New Roman"/>
          <w:sz w:val="24"/>
          <w:szCs w:val="24"/>
        </w:rPr>
        <w:t xml:space="preserve"> are as follows:</w:t>
      </w:r>
    </w:p>
    <w:p w14:paraId="67D8E8F5" w14:textId="0CB3A73B" w:rsidR="001D7070" w:rsidRPr="000F725F" w:rsidRDefault="001D7070" w:rsidP="005C33B0">
      <w:pPr>
        <w:spacing w:after="0" w:line="480" w:lineRule="auto"/>
        <w:ind w:left="1800" w:hanging="720"/>
        <w:jc w:val="both"/>
        <w:rPr>
          <w:rFonts w:ascii="Times New Roman" w:eastAsia="Times New Roman" w:hAnsi="Times New Roman" w:cs="Times New Roman"/>
          <w:sz w:val="24"/>
          <w:szCs w:val="24"/>
        </w:rPr>
      </w:pPr>
      <w:r w:rsidRPr="000F725F">
        <w:rPr>
          <w:rFonts w:ascii="Times New Roman" w:eastAsia="Times New Roman" w:hAnsi="Times New Roman" w:cs="Times New Roman"/>
          <w:sz w:val="24"/>
          <w:szCs w:val="24"/>
        </w:rPr>
        <w:t>1)</w:t>
      </w:r>
      <w:r w:rsidRPr="000F725F">
        <w:rPr>
          <w:rFonts w:ascii="Times New Roman" w:eastAsia="Times New Roman" w:hAnsi="Times New Roman" w:cs="Times New Roman"/>
          <w:sz w:val="24"/>
          <w:szCs w:val="24"/>
        </w:rPr>
        <w:tab/>
        <w:t>E</w:t>
      </w:r>
      <w:r w:rsidR="00184138" w:rsidRPr="000F725F">
        <w:rPr>
          <w:rFonts w:ascii="Times New Roman" w:eastAsia="Times New Roman" w:hAnsi="Times New Roman" w:cs="Times New Roman"/>
          <w:sz w:val="24"/>
          <w:szCs w:val="24"/>
        </w:rPr>
        <w:t>TI</w:t>
      </w:r>
      <w:r w:rsidRPr="000F725F">
        <w:rPr>
          <w:rFonts w:ascii="Times New Roman" w:eastAsia="Times New Roman" w:hAnsi="Times New Roman" w:cs="Times New Roman"/>
          <w:sz w:val="24"/>
          <w:szCs w:val="24"/>
        </w:rPr>
        <w:t xml:space="preserve">’s new </w:t>
      </w:r>
      <w:r w:rsidR="00184138" w:rsidRPr="000F725F">
        <w:rPr>
          <w:rFonts w:ascii="Times New Roman" w:eastAsia="Times New Roman" w:hAnsi="Times New Roman" w:cs="Times New Roman"/>
          <w:sz w:val="24"/>
          <w:szCs w:val="24"/>
        </w:rPr>
        <w:t>Schedule GFO</w:t>
      </w:r>
      <w:r w:rsidRPr="000F725F">
        <w:rPr>
          <w:rFonts w:ascii="Times New Roman" w:eastAsia="Times New Roman" w:hAnsi="Times New Roman" w:cs="Times New Roman"/>
          <w:sz w:val="24"/>
          <w:szCs w:val="24"/>
        </w:rPr>
        <w:t xml:space="preserve"> tariff is a voluntary community solar program that allows participating customers to pay a </w:t>
      </w:r>
      <w:r w:rsidR="009429C4" w:rsidRPr="000F725F">
        <w:rPr>
          <w:rFonts w:ascii="Times New Roman" w:eastAsia="Times New Roman" w:hAnsi="Times New Roman" w:cs="Times New Roman"/>
          <w:sz w:val="24"/>
          <w:szCs w:val="24"/>
        </w:rPr>
        <w:t xml:space="preserve">fixed monthly </w:t>
      </w:r>
      <w:r w:rsidRPr="000F725F">
        <w:rPr>
          <w:rFonts w:ascii="Times New Roman" w:eastAsia="Times New Roman" w:hAnsi="Times New Roman" w:cs="Times New Roman"/>
          <w:sz w:val="24"/>
          <w:szCs w:val="24"/>
        </w:rPr>
        <w:t xml:space="preserve">subscription fee to cover resource costs in exchange for receiving RECs retired on the customer’s behalf and bill credits </w:t>
      </w:r>
      <w:r w:rsidR="00925C09" w:rsidRPr="000F725F">
        <w:rPr>
          <w:rFonts w:ascii="Times New Roman" w:eastAsia="Times New Roman" w:hAnsi="Times New Roman" w:cs="Times New Roman"/>
          <w:sz w:val="24"/>
          <w:szCs w:val="24"/>
        </w:rPr>
        <w:t xml:space="preserve">based on </w:t>
      </w:r>
      <w:r w:rsidR="00690A72" w:rsidRPr="000F725F">
        <w:rPr>
          <w:rFonts w:ascii="Times New Roman" w:eastAsia="Times New Roman" w:hAnsi="Times New Roman" w:cs="Times New Roman"/>
          <w:sz w:val="24"/>
          <w:szCs w:val="24"/>
        </w:rPr>
        <w:t>MISO energy revenue</w:t>
      </w:r>
      <w:r w:rsidRPr="000F725F">
        <w:rPr>
          <w:rFonts w:ascii="Times New Roman" w:eastAsia="Times New Roman" w:hAnsi="Times New Roman" w:cs="Times New Roman"/>
          <w:sz w:val="24"/>
          <w:szCs w:val="24"/>
        </w:rPr>
        <w:t>.</w:t>
      </w:r>
      <w:r w:rsidRPr="000F725F">
        <w:rPr>
          <w:rStyle w:val="FootnoteReference"/>
          <w:rFonts w:ascii="Times New Roman" w:eastAsia="Times New Roman" w:hAnsi="Times New Roman"/>
          <w:sz w:val="24"/>
          <w:szCs w:val="24"/>
        </w:rPr>
        <w:footnoteReference w:id="12"/>
      </w:r>
    </w:p>
    <w:p w14:paraId="076DE92E" w14:textId="42C103C8" w:rsidR="001D7070" w:rsidRPr="0033098A" w:rsidRDefault="001D7070" w:rsidP="005C33B0">
      <w:pPr>
        <w:spacing w:after="0" w:line="480" w:lineRule="auto"/>
        <w:ind w:left="1800" w:hanging="720"/>
        <w:jc w:val="both"/>
        <w:rPr>
          <w:rFonts w:ascii="Times New Roman" w:eastAsia="Times New Roman" w:hAnsi="Times New Roman" w:cs="Times New Roman"/>
          <w:sz w:val="24"/>
          <w:szCs w:val="24"/>
        </w:rPr>
      </w:pPr>
      <w:r w:rsidRPr="0033098A">
        <w:rPr>
          <w:rFonts w:ascii="Times New Roman" w:eastAsia="Times New Roman" w:hAnsi="Times New Roman" w:cs="Times New Roman"/>
          <w:sz w:val="24"/>
          <w:szCs w:val="24"/>
        </w:rPr>
        <w:t>2)</w:t>
      </w:r>
      <w:r w:rsidRPr="0033098A">
        <w:rPr>
          <w:rFonts w:ascii="Times New Roman" w:eastAsia="Times New Roman" w:hAnsi="Times New Roman" w:cs="Times New Roman"/>
          <w:sz w:val="24"/>
          <w:szCs w:val="24"/>
        </w:rPr>
        <w:tab/>
      </w:r>
      <w:r w:rsidR="00884FAB" w:rsidRPr="0033098A">
        <w:rPr>
          <w:rFonts w:ascii="Times New Roman" w:eastAsia="Times New Roman" w:hAnsi="Times New Roman" w:cs="Times New Roman"/>
          <w:sz w:val="24"/>
          <w:szCs w:val="24"/>
        </w:rPr>
        <w:t>E</w:t>
      </w:r>
      <w:r w:rsidR="00884FAB">
        <w:rPr>
          <w:rFonts w:ascii="Times New Roman" w:eastAsia="Times New Roman" w:hAnsi="Times New Roman" w:cs="Times New Roman"/>
          <w:sz w:val="24"/>
          <w:szCs w:val="24"/>
        </w:rPr>
        <w:t>TI</w:t>
      </w:r>
      <w:r w:rsidR="00884FAB" w:rsidRPr="0033098A">
        <w:rPr>
          <w:rFonts w:ascii="Times New Roman" w:eastAsia="Times New Roman" w:hAnsi="Times New Roman" w:cs="Times New Roman"/>
          <w:sz w:val="24"/>
          <w:szCs w:val="24"/>
        </w:rPr>
        <w:t xml:space="preserve"> </w:t>
      </w:r>
      <w:r w:rsidRPr="0033098A">
        <w:rPr>
          <w:rFonts w:ascii="Times New Roman" w:eastAsia="Times New Roman" w:hAnsi="Times New Roman" w:cs="Times New Roman"/>
          <w:sz w:val="24"/>
          <w:szCs w:val="24"/>
        </w:rPr>
        <w:t xml:space="preserve">is proposing to </w:t>
      </w:r>
      <w:r w:rsidR="000F725F" w:rsidRPr="0033098A">
        <w:rPr>
          <w:rFonts w:ascii="Times New Roman" w:eastAsia="Times New Roman" w:hAnsi="Times New Roman" w:cs="Times New Roman"/>
          <w:sz w:val="24"/>
          <w:szCs w:val="24"/>
        </w:rPr>
        <w:t xml:space="preserve">initially </w:t>
      </w:r>
      <w:r w:rsidRPr="0033098A">
        <w:rPr>
          <w:rFonts w:ascii="Times New Roman" w:eastAsia="Times New Roman" w:hAnsi="Times New Roman" w:cs="Times New Roman"/>
          <w:sz w:val="24"/>
          <w:szCs w:val="24"/>
        </w:rPr>
        <w:t xml:space="preserve">include up to </w:t>
      </w:r>
      <w:r w:rsidR="00A11BE8" w:rsidRPr="0033098A">
        <w:rPr>
          <w:rFonts w:ascii="Times New Roman" w:eastAsia="Times New Roman" w:hAnsi="Times New Roman" w:cs="Times New Roman"/>
          <w:sz w:val="24"/>
          <w:szCs w:val="24"/>
        </w:rPr>
        <w:t>150</w:t>
      </w:r>
      <w:r w:rsidRPr="0033098A">
        <w:rPr>
          <w:rFonts w:ascii="Times New Roman" w:eastAsia="Times New Roman" w:hAnsi="Times New Roman" w:cs="Times New Roman"/>
          <w:sz w:val="24"/>
          <w:szCs w:val="24"/>
        </w:rPr>
        <w:t xml:space="preserve"> megawatts (“MW”) of solar capacity from the </w:t>
      </w:r>
      <w:r w:rsidR="00A11BE8" w:rsidRPr="0033098A">
        <w:rPr>
          <w:rFonts w:ascii="Times New Roman" w:eastAsia="Times New Roman" w:hAnsi="Times New Roman" w:cs="Times New Roman"/>
          <w:sz w:val="24"/>
          <w:szCs w:val="24"/>
        </w:rPr>
        <w:t xml:space="preserve">Umbriel Solar Project currently </w:t>
      </w:r>
      <w:r w:rsidR="006D0A85" w:rsidRPr="0033098A">
        <w:rPr>
          <w:rFonts w:ascii="Times New Roman" w:eastAsia="Times New Roman" w:hAnsi="Times New Roman" w:cs="Times New Roman"/>
          <w:sz w:val="24"/>
          <w:szCs w:val="24"/>
        </w:rPr>
        <w:t xml:space="preserve">under construction in Polk </w:t>
      </w:r>
      <w:r w:rsidR="006D0A85" w:rsidRPr="0033098A">
        <w:rPr>
          <w:rFonts w:ascii="Times New Roman" w:eastAsia="Times New Roman" w:hAnsi="Times New Roman" w:cs="Times New Roman"/>
          <w:sz w:val="24"/>
          <w:szCs w:val="24"/>
        </w:rPr>
        <w:lastRenderedPageBreak/>
        <w:t xml:space="preserve">County, Texas with the </w:t>
      </w:r>
      <w:r w:rsidR="00595208">
        <w:rPr>
          <w:rFonts w:ascii="Times New Roman" w:eastAsia="Times New Roman" w:hAnsi="Times New Roman" w:cs="Times New Roman"/>
          <w:sz w:val="24"/>
          <w:szCs w:val="24"/>
        </w:rPr>
        <w:t>option</w:t>
      </w:r>
      <w:r w:rsidR="006D0A85" w:rsidRPr="0033098A">
        <w:rPr>
          <w:rFonts w:ascii="Times New Roman" w:eastAsia="Times New Roman" w:hAnsi="Times New Roman" w:cs="Times New Roman"/>
          <w:sz w:val="24"/>
          <w:szCs w:val="24"/>
        </w:rPr>
        <w:t xml:space="preserve"> </w:t>
      </w:r>
      <w:r w:rsidR="0092082A" w:rsidRPr="0033098A">
        <w:rPr>
          <w:rFonts w:ascii="Times New Roman" w:eastAsia="Times New Roman" w:hAnsi="Times New Roman" w:cs="Times New Roman"/>
          <w:sz w:val="24"/>
          <w:szCs w:val="24"/>
        </w:rPr>
        <w:t>to expand the program to include additional renewable resources in the future.</w:t>
      </w:r>
      <w:r w:rsidRPr="0033098A">
        <w:rPr>
          <w:rStyle w:val="FootnoteReference"/>
          <w:rFonts w:ascii="Times New Roman" w:eastAsia="Times New Roman" w:hAnsi="Times New Roman"/>
          <w:sz w:val="24"/>
          <w:szCs w:val="24"/>
        </w:rPr>
        <w:footnoteReference w:id="13"/>
      </w:r>
      <w:r w:rsidRPr="0033098A">
        <w:rPr>
          <w:rFonts w:ascii="Times New Roman" w:eastAsia="Times New Roman" w:hAnsi="Times New Roman" w:cs="Times New Roman"/>
          <w:sz w:val="24"/>
          <w:szCs w:val="24"/>
        </w:rPr>
        <w:t xml:space="preserve"> The Company s</w:t>
      </w:r>
      <w:r w:rsidR="00C832BD" w:rsidRPr="0033098A">
        <w:rPr>
          <w:rFonts w:ascii="Times New Roman" w:eastAsia="Times New Roman" w:hAnsi="Times New Roman" w:cs="Times New Roman"/>
          <w:sz w:val="24"/>
          <w:szCs w:val="24"/>
        </w:rPr>
        <w:t xml:space="preserve">tates that Schedule GFO will provide benefits </w:t>
      </w:r>
      <w:r w:rsidR="00120B63" w:rsidRPr="0033098A">
        <w:rPr>
          <w:rFonts w:ascii="Times New Roman" w:eastAsia="Times New Roman" w:hAnsi="Times New Roman" w:cs="Times New Roman"/>
          <w:sz w:val="24"/>
          <w:szCs w:val="24"/>
        </w:rPr>
        <w:t xml:space="preserve">(i) </w:t>
      </w:r>
      <w:r w:rsidR="00C832BD" w:rsidRPr="0033098A">
        <w:rPr>
          <w:rFonts w:ascii="Times New Roman" w:eastAsia="Times New Roman" w:hAnsi="Times New Roman" w:cs="Times New Roman"/>
          <w:sz w:val="24"/>
          <w:szCs w:val="24"/>
        </w:rPr>
        <w:t xml:space="preserve">to participating customers </w:t>
      </w:r>
      <w:r w:rsidR="00EC0EE1" w:rsidRPr="0033098A">
        <w:rPr>
          <w:rFonts w:ascii="Times New Roman" w:eastAsia="Times New Roman" w:hAnsi="Times New Roman" w:cs="Times New Roman"/>
          <w:sz w:val="24"/>
          <w:szCs w:val="24"/>
        </w:rPr>
        <w:t xml:space="preserve">by providing access to renewable power </w:t>
      </w:r>
      <w:r w:rsidR="00AB4679" w:rsidRPr="0033098A">
        <w:rPr>
          <w:rFonts w:ascii="Times New Roman" w:eastAsia="Times New Roman" w:hAnsi="Times New Roman" w:cs="Times New Roman"/>
          <w:sz w:val="24"/>
          <w:szCs w:val="24"/>
        </w:rPr>
        <w:t>at a</w:t>
      </w:r>
      <w:r w:rsidR="00EC0EE1" w:rsidRPr="0033098A">
        <w:rPr>
          <w:rFonts w:ascii="Times New Roman" w:eastAsia="Times New Roman" w:hAnsi="Times New Roman" w:cs="Times New Roman"/>
          <w:sz w:val="24"/>
          <w:szCs w:val="24"/>
        </w:rPr>
        <w:t xml:space="preserve"> lower overall installation cost</w:t>
      </w:r>
      <w:r w:rsidR="00712F0B" w:rsidRPr="0033098A">
        <w:rPr>
          <w:rFonts w:ascii="Times New Roman" w:eastAsia="Times New Roman" w:hAnsi="Times New Roman" w:cs="Times New Roman"/>
          <w:sz w:val="24"/>
          <w:szCs w:val="24"/>
        </w:rPr>
        <w:t xml:space="preserve"> when</w:t>
      </w:r>
      <w:r w:rsidR="00EC0EE1" w:rsidRPr="0033098A">
        <w:rPr>
          <w:rFonts w:ascii="Times New Roman" w:eastAsia="Times New Roman" w:hAnsi="Times New Roman" w:cs="Times New Roman"/>
          <w:sz w:val="24"/>
          <w:szCs w:val="24"/>
        </w:rPr>
        <w:t xml:space="preserve"> compared to </w:t>
      </w:r>
      <w:r w:rsidR="00977145" w:rsidRPr="0033098A">
        <w:rPr>
          <w:rFonts w:ascii="Times New Roman" w:eastAsia="Times New Roman" w:hAnsi="Times New Roman" w:cs="Times New Roman"/>
          <w:sz w:val="24"/>
          <w:szCs w:val="24"/>
        </w:rPr>
        <w:t xml:space="preserve">customer-sited renewables, and </w:t>
      </w:r>
      <w:r w:rsidR="00120B63" w:rsidRPr="0033098A">
        <w:rPr>
          <w:rFonts w:ascii="Times New Roman" w:eastAsia="Times New Roman" w:hAnsi="Times New Roman" w:cs="Times New Roman"/>
          <w:sz w:val="24"/>
          <w:szCs w:val="24"/>
        </w:rPr>
        <w:t xml:space="preserve">(ii) </w:t>
      </w:r>
      <w:r w:rsidR="00977145" w:rsidRPr="0033098A">
        <w:rPr>
          <w:rFonts w:ascii="Times New Roman" w:eastAsia="Times New Roman" w:hAnsi="Times New Roman" w:cs="Times New Roman"/>
          <w:sz w:val="24"/>
          <w:szCs w:val="24"/>
        </w:rPr>
        <w:t xml:space="preserve">to the State of Texas </w:t>
      </w:r>
      <w:r w:rsidR="00120B63" w:rsidRPr="0033098A">
        <w:rPr>
          <w:rFonts w:ascii="Times New Roman" w:eastAsia="Times New Roman" w:hAnsi="Times New Roman" w:cs="Times New Roman"/>
          <w:sz w:val="24"/>
          <w:szCs w:val="24"/>
        </w:rPr>
        <w:t xml:space="preserve">by </w:t>
      </w:r>
      <w:r w:rsidR="003238AE" w:rsidRPr="0033098A">
        <w:rPr>
          <w:rFonts w:ascii="Times New Roman" w:eastAsia="Times New Roman" w:hAnsi="Times New Roman" w:cs="Times New Roman"/>
          <w:sz w:val="24"/>
          <w:szCs w:val="24"/>
        </w:rPr>
        <w:t>driving investment in Texas-sited renewable project</w:t>
      </w:r>
      <w:r w:rsidR="001C439D" w:rsidRPr="0033098A">
        <w:rPr>
          <w:rFonts w:ascii="Times New Roman" w:eastAsia="Times New Roman" w:hAnsi="Times New Roman" w:cs="Times New Roman"/>
          <w:sz w:val="24"/>
          <w:szCs w:val="24"/>
        </w:rPr>
        <w:t>s</w:t>
      </w:r>
      <w:r w:rsidR="003238AE" w:rsidRPr="0033098A">
        <w:rPr>
          <w:rFonts w:ascii="Times New Roman" w:eastAsia="Times New Roman" w:hAnsi="Times New Roman" w:cs="Times New Roman"/>
          <w:sz w:val="24"/>
          <w:szCs w:val="24"/>
        </w:rPr>
        <w:t xml:space="preserve"> and </w:t>
      </w:r>
      <w:r w:rsidR="00FF1934" w:rsidRPr="0033098A">
        <w:rPr>
          <w:rFonts w:ascii="Times New Roman" w:eastAsia="Times New Roman" w:hAnsi="Times New Roman" w:cs="Times New Roman"/>
          <w:sz w:val="24"/>
          <w:szCs w:val="24"/>
        </w:rPr>
        <w:t xml:space="preserve">through </w:t>
      </w:r>
      <w:r w:rsidR="006E3336" w:rsidRPr="0033098A">
        <w:rPr>
          <w:rFonts w:ascii="Times New Roman" w:eastAsia="Times New Roman" w:hAnsi="Times New Roman" w:cs="Times New Roman"/>
          <w:sz w:val="24"/>
          <w:szCs w:val="24"/>
        </w:rPr>
        <w:t xml:space="preserve">economic development </w:t>
      </w:r>
      <w:r w:rsidR="00E04F10" w:rsidRPr="0033098A">
        <w:rPr>
          <w:rFonts w:ascii="Times New Roman" w:eastAsia="Times New Roman" w:hAnsi="Times New Roman" w:cs="Times New Roman"/>
          <w:sz w:val="24"/>
          <w:szCs w:val="24"/>
        </w:rPr>
        <w:t xml:space="preserve">by helping existing </w:t>
      </w:r>
      <w:r w:rsidR="0033098A" w:rsidRPr="0033098A">
        <w:rPr>
          <w:rFonts w:ascii="Times New Roman" w:eastAsia="Times New Roman" w:hAnsi="Times New Roman" w:cs="Times New Roman"/>
          <w:sz w:val="24"/>
          <w:szCs w:val="24"/>
        </w:rPr>
        <w:t>and future businesses</w:t>
      </w:r>
      <w:r w:rsidR="00E04F10" w:rsidRPr="0033098A">
        <w:rPr>
          <w:rFonts w:ascii="Times New Roman" w:eastAsia="Times New Roman" w:hAnsi="Times New Roman" w:cs="Times New Roman"/>
          <w:sz w:val="24"/>
          <w:szCs w:val="24"/>
        </w:rPr>
        <w:t xml:space="preserve"> meet their sustainability goals</w:t>
      </w:r>
      <w:r w:rsidRPr="0033098A">
        <w:rPr>
          <w:rFonts w:ascii="Times New Roman" w:eastAsia="Times New Roman" w:hAnsi="Times New Roman" w:cs="Times New Roman"/>
          <w:sz w:val="24"/>
          <w:szCs w:val="24"/>
        </w:rPr>
        <w:t>.</w:t>
      </w:r>
      <w:r w:rsidRPr="0033098A">
        <w:rPr>
          <w:rStyle w:val="FootnoteReference"/>
          <w:rFonts w:ascii="Times New Roman" w:eastAsia="Times New Roman" w:hAnsi="Times New Roman"/>
          <w:sz w:val="24"/>
          <w:szCs w:val="24"/>
        </w:rPr>
        <w:footnoteReference w:id="14"/>
      </w:r>
      <w:r w:rsidRPr="0033098A">
        <w:rPr>
          <w:rFonts w:ascii="Times New Roman" w:eastAsia="Times New Roman" w:hAnsi="Times New Roman" w:cs="Times New Roman"/>
          <w:sz w:val="24"/>
          <w:szCs w:val="24"/>
        </w:rPr>
        <w:t xml:space="preserve"> </w:t>
      </w:r>
    </w:p>
    <w:p w14:paraId="1E974BF3" w14:textId="059E56BE" w:rsidR="001D7070" w:rsidRPr="00AC197C" w:rsidRDefault="001D7070" w:rsidP="005C33B0">
      <w:pPr>
        <w:spacing w:after="0" w:line="480" w:lineRule="auto"/>
        <w:ind w:left="1800" w:hanging="720"/>
        <w:jc w:val="both"/>
        <w:rPr>
          <w:rFonts w:ascii="Times New Roman" w:eastAsia="Times New Roman" w:hAnsi="Times New Roman" w:cs="Times New Roman"/>
          <w:sz w:val="24"/>
          <w:szCs w:val="24"/>
        </w:rPr>
      </w:pPr>
      <w:r w:rsidRPr="00AC197C">
        <w:rPr>
          <w:rFonts w:ascii="Times New Roman" w:eastAsia="Times New Roman" w:hAnsi="Times New Roman" w:cs="Times New Roman"/>
          <w:sz w:val="24"/>
          <w:szCs w:val="24"/>
        </w:rPr>
        <w:t>3)</w:t>
      </w:r>
      <w:r w:rsidRPr="00AC197C">
        <w:rPr>
          <w:rFonts w:ascii="Times New Roman" w:eastAsia="Times New Roman" w:hAnsi="Times New Roman" w:cs="Times New Roman"/>
          <w:sz w:val="24"/>
          <w:szCs w:val="24"/>
        </w:rPr>
        <w:tab/>
      </w:r>
      <w:r w:rsidR="0024681A" w:rsidRPr="00AC197C">
        <w:rPr>
          <w:rFonts w:ascii="Times New Roman" w:eastAsia="Times New Roman" w:hAnsi="Times New Roman" w:cs="Times New Roman"/>
          <w:sz w:val="24"/>
          <w:szCs w:val="24"/>
        </w:rPr>
        <w:t xml:space="preserve">Participating customers will have two </w:t>
      </w:r>
      <w:r w:rsidR="004E0999" w:rsidRPr="00AC197C">
        <w:rPr>
          <w:rFonts w:ascii="Times New Roman" w:eastAsia="Times New Roman" w:hAnsi="Times New Roman" w:cs="Times New Roman"/>
          <w:sz w:val="24"/>
          <w:szCs w:val="24"/>
        </w:rPr>
        <w:t>additional line items on their monthly bill: (i) a fixed charge that</w:t>
      </w:r>
      <w:r w:rsidR="001C512A" w:rsidRPr="00AC197C">
        <w:rPr>
          <w:rFonts w:ascii="Times New Roman" w:eastAsia="Times New Roman" w:hAnsi="Times New Roman" w:cs="Times New Roman"/>
          <w:sz w:val="24"/>
          <w:szCs w:val="24"/>
        </w:rPr>
        <w:t xml:space="preserve"> is calculated </w:t>
      </w:r>
      <w:r w:rsidR="009D70E2" w:rsidRPr="00AC197C">
        <w:rPr>
          <w:rFonts w:ascii="Times New Roman" w:eastAsia="Times New Roman" w:hAnsi="Times New Roman" w:cs="Times New Roman"/>
          <w:sz w:val="24"/>
          <w:szCs w:val="24"/>
        </w:rPr>
        <w:t xml:space="preserve">based on that customer’s </w:t>
      </w:r>
      <w:r w:rsidR="008A6FD6" w:rsidRPr="00AC197C">
        <w:rPr>
          <w:rFonts w:ascii="Times New Roman" w:eastAsia="Times New Roman" w:hAnsi="Times New Roman" w:cs="Times New Roman"/>
          <w:sz w:val="24"/>
          <w:szCs w:val="24"/>
        </w:rPr>
        <w:t>portion of the overall renewable resource portfolio</w:t>
      </w:r>
      <w:r w:rsidR="000B4DAA" w:rsidRPr="00AC197C">
        <w:rPr>
          <w:rFonts w:ascii="Times New Roman" w:eastAsia="Times New Roman" w:hAnsi="Times New Roman" w:cs="Times New Roman"/>
          <w:sz w:val="24"/>
          <w:szCs w:val="24"/>
        </w:rPr>
        <w:t>,</w:t>
      </w:r>
      <w:r w:rsidRPr="00AC197C">
        <w:rPr>
          <w:rStyle w:val="FootnoteReference"/>
          <w:rFonts w:ascii="Times New Roman" w:eastAsia="Times New Roman" w:hAnsi="Times New Roman"/>
          <w:sz w:val="24"/>
          <w:szCs w:val="24"/>
        </w:rPr>
        <w:footnoteReference w:id="15"/>
      </w:r>
      <w:r w:rsidR="000B4DAA" w:rsidRPr="00AC197C">
        <w:rPr>
          <w:rFonts w:ascii="Times New Roman" w:eastAsia="Times New Roman" w:hAnsi="Times New Roman" w:cs="Times New Roman"/>
          <w:sz w:val="24"/>
          <w:szCs w:val="24"/>
        </w:rPr>
        <w:t xml:space="preserve"> and (ii) a</w:t>
      </w:r>
      <w:r w:rsidR="0022338A" w:rsidRPr="00AC197C">
        <w:rPr>
          <w:rFonts w:ascii="Times New Roman" w:eastAsia="Times New Roman" w:hAnsi="Times New Roman" w:cs="Times New Roman"/>
          <w:sz w:val="24"/>
          <w:szCs w:val="24"/>
        </w:rPr>
        <w:t>n offsetting</w:t>
      </w:r>
      <w:r w:rsidR="000B4DAA" w:rsidRPr="00AC197C">
        <w:rPr>
          <w:rFonts w:ascii="Times New Roman" w:eastAsia="Times New Roman" w:hAnsi="Times New Roman" w:cs="Times New Roman"/>
          <w:sz w:val="24"/>
          <w:szCs w:val="24"/>
        </w:rPr>
        <w:t xml:space="preserve"> variable bill credit </w:t>
      </w:r>
      <w:r w:rsidR="006C2D70" w:rsidRPr="00AC197C">
        <w:rPr>
          <w:rFonts w:ascii="Times New Roman" w:eastAsia="Times New Roman" w:hAnsi="Times New Roman" w:cs="Times New Roman"/>
          <w:sz w:val="24"/>
          <w:szCs w:val="24"/>
        </w:rPr>
        <w:t xml:space="preserve">based on the amount of MISO energy revenue </w:t>
      </w:r>
      <w:r w:rsidR="006D5865" w:rsidRPr="00AC197C">
        <w:rPr>
          <w:rFonts w:ascii="Times New Roman" w:eastAsia="Times New Roman" w:hAnsi="Times New Roman" w:cs="Times New Roman"/>
          <w:sz w:val="24"/>
          <w:szCs w:val="24"/>
        </w:rPr>
        <w:t>attributable to the participating customers share of the underlying resources.</w:t>
      </w:r>
      <w:r w:rsidR="006D5865" w:rsidRPr="00AC197C">
        <w:rPr>
          <w:rStyle w:val="FootnoteReference"/>
          <w:rFonts w:ascii="Times New Roman" w:eastAsia="Times New Roman" w:hAnsi="Times New Roman"/>
          <w:sz w:val="24"/>
          <w:szCs w:val="24"/>
        </w:rPr>
        <w:footnoteReference w:id="16"/>
      </w:r>
    </w:p>
    <w:p w14:paraId="4F38A57B" w14:textId="6EB7B264" w:rsidR="001D7070" w:rsidRPr="00825FB2" w:rsidRDefault="001D7070" w:rsidP="005C33B0">
      <w:pPr>
        <w:spacing w:after="0" w:line="480" w:lineRule="auto"/>
        <w:ind w:left="1080" w:hanging="720"/>
        <w:jc w:val="both"/>
        <w:rPr>
          <w:rFonts w:ascii="Times New Roman" w:eastAsia="Times New Roman" w:hAnsi="Times New Roman" w:cs="Times New Roman"/>
          <w:sz w:val="24"/>
          <w:szCs w:val="24"/>
        </w:rPr>
      </w:pPr>
      <w:r w:rsidRPr="00825FB2">
        <w:rPr>
          <w:rFonts w:ascii="Times New Roman" w:eastAsia="Times New Roman" w:hAnsi="Times New Roman" w:cs="Times New Roman"/>
          <w:b/>
          <w:bCs/>
          <w:sz w:val="24"/>
          <w:szCs w:val="24"/>
        </w:rPr>
        <w:t>Q</w:t>
      </w:r>
      <w:r w:rsidR="00825FB2" w:rsidRPr="00825FB2">
        <w:rPr>
          <w:rFonts w:ascii="Times New Roman" w:eastAsia="Times New Roman" w:hAnsi="Times New Roman" w:cs="Times New Roman"/>
          <w:b/>
          <w:bCs/>
          <w:sz w:val="24"/>
          <w:szCs w:val="24"/>
        </w:rPr>
        <w:t>.</w:t>
      </w:r>
      <w:r w:rsidRPr="00825FB2">
        <w:rPr>
          <w:rFonts w:ascii="Times New Roman" w:eastAsia="Times New Roman" w:hAnsi="Times New Roman" w:cs="Times New Roman"/>
          <w:b/>
          <w:bCs/>
          <w:sz w:val="24"/>
          <w:szCs w:val="24"/>
        </w:rPr>
        <w:tab/>
        <w:t>PER YOUR UNDERSTANDING OF THE PROPOSAL, DOES E</w:t>
      </w:r>
      <w:r w:rsidR="00825FB2" w:rsidRPr="00825FB2">
        <w:rPr>
          <w:rFonts w:ascii="Times New Roman" w:eastAsia="Times New Roman" w:hAnsi="Times New Roman" w:cs="Times New Roman"/>
          <w:b/>
          <w:bCs/>
          <w:sz w:val="24"/>
          <w:szCs w:val="24"/>
        </w:rPr>
        <w:t>TI</w:t>
      </w:r>
      <w:r w:rsidRPr="00825FB2">
        <w:rPr>
          <w:rFonts w:ascii="Times New Roman" w:eastAsia="Times New Roman" w:hAnsi="Times New Roman" w:cs="Times New Roman"/>
          <w:b/>
          <w:bCs/>
          <w:sz w:val="24"/>
          <w:szCs w:val="24"/>
        </w:rPr>
        <w:t xml:space="preserve">’S PROPOSED </w:t>
      </w:r>
      <w:r w:rsidR="00825FB2" w:rsidRPr="00825FB2">
        <w:rPr>
          <w:rFonts w:ascii="Times New Roman" w:eastAsia="Times New Roman" w:hAnsi="Times New Roman" w:cs="Times New Roman"/>
          <w:b/>
          <w:bCs/>
          <w:sz w:val="24"/>
          <w:szCs w:val="24"/>
        </w:rPr>
        <w:t>SCHEDULE GFO</w:t>
      </w:r>
      <w:r w:rsidRPr="00825FB2">
        <w:rPr>
          <w:rFonts w:ascii="Times New Roman" w:eastAsia="Times New Roman" w:hAnsi="Times New Roman" w:cs="Times New Roman"/>
          <w:b/>
          <w:bCs/>
          <w:sz w:val="24"/>
          <w:szCs w:val="24"/>
        </w:rPr>
        <w:t xml:space="preserve"> GUARANTEE BILL SAVINGS TO PARTICIPATING NON-RESIDENTIAL CUSTOMERS?</w:t>
      </w:r>
    </w:p>
    <w:p w14:paraId="4B314EA7" w14:textId="04FC1650" w:rsidR="001D7070" w:rsidRPr="00800E8B" w:rsidRDefault="001D7070" w:rsidP="005C33B0">
      <w:pPr>
        <w:pStyle w:val="ListParagraph"/>
        <w:numPr>
          <w:ilvl w:val="0"/>
          <w:numId w:val="29"/>
        </w:numPr>
        <w:spacing w:after="0" w:line="480" w:lineRule="auto"/>
        <w:ind w:left="1080" w:hanging="720"/>
        <w:jc w:val="both"/>
        <w:rPr>
          <w:rFonts w:ascii="Times New Roman" w:eastAsia="Times New Roman" w:hAnsi="Times New Roman" w:cs="Times New Roman"/>
          <w:sz w:val="24"/>
          <w:szCs w:val="24"/>
        </w:rPr>
      </w:pPr>
      <w:r w:rsidRPr="00800E8B">
        <w:rPr>
          <w:rFonts w:ascii="Times New Roman" w:eastAsia="Times New Roman" w:hAnsi="Times New Roman" w:cs="Times New Roman"/>
          <w:sz w:val="24"/>
          <w:szCs w:val="24"/>
        </w:rPr>
        <w:t xml:space="preserve">No.  </w:t>
      </w:r>
      <w:r w:rsidR="00825FB2" w:rsidRPr="00800E8B">
        <w:rPr>
          <w:rFonts w:ascii="Times New Roman" w:eastAsia="Times New Roman" w:hAnsi="Times New Roman" w:cs="Times New Roman"/>
          <w:sz w:val="24"/>
          <w:szCs w:val="24"/>
        </w:rPr>
        <w:t>A non-residential participating</w:t>
      </w:r>
      <w:r w:rsidRPr="00800E8B">
        <w:rPr>
          <w:rFonts w:ascii="Times New Roman" w:eastAsia="Times New Roman" w:hAnsi="Times New Roman" w:cs="Times New Roman"/>
          <w:sz w:val="24"/>
          <w:szCs w:val="24"/>
        </w:rPr>
        <w:t xml:space="preserve"> customer will pay a fixed amount for the solar resources every month and only receive credits based on the </w:t>
      </w:r>
      <w:r w:rsidR="00AB7A2C" w:rsidRPr="00800E8B">
        <w:rPr>
          <w:rFonts w:ascii="Times New Roman" w:eastAsia="Times New Roman" w:hAnsi="Times New Roman" w:cs="Times New Roman"/>
          <w:sz w:val="24"/>
          <w:szCs w:val="24"/>
        </w:rPr>
        <w:t>MISO market settlement rate</w:t>
      </w:r>
      <w:r w:rsidR="00800E8B">
        <w:rPr>
          <w:rFonts w:ascii="Times New Roman" w:eastAsia="Times New Roman" w:hAnsi="Times New Roman" w:cs="Times New Roman"/>
          <w:sz w:val="24"/>
          <w:szCs w:val="24"/>
        </w:rPr>
        <w:t>, which will be based on the resources</w:t>
      </w:r>
      <w:r w:rsidR="00904533">
        <w:rPr>
          <w:rFonts w:ascii="Times New Roman" w:eastAsia="Times New Roman" w:hAnsi="Times New Roman" w:cs="Times New Roman"/>
          <w:sz w:val="24"/>
          <w:szCs w:val="24"/>
        </w:rPr>
        <w:t>’</w:t>
      </w:r>
      <w:r w:rsidR="00800E8B">
        <w:rPr>
          <w:rFonts w:ascii="Times New Roman" w:eastAsia="Times New Roman" w:hAnsi="Times New Roman" w:cs="Times New Roman"/>
          <w:sz w:val="24"/>
          <w:szCs w:val="24"/>
        </w:rPr>
        <w:t xml:space="preserve"> energy production</w:t>
      </w:r>
      <w:r w:rsidRPr="00800E8B">
        <w:rPr>
          <w:rFonts w:ascii="Times New Roman" w:eastAsia="Times New Roman" w:hAnsi="Times New Roman" w:cs="Times New Roman"/>
          <w:sz w:val="24"/>
          <w:szCs w:val="24"/>
        </w:rPr>
        <w:t xml:space="preserve">. As such, the </w:t>
      </w:r>
      <w:r w:rsidRPr="00800E8B">
        <w:rPr>
          <w:rFonts w:ascii="Times New Roman" w:eastAsia="Times New Roman" w:hAnsi="Times New Roman" w:cs="Times New Roman"/>
          <w:sz w:val="24"/>
          <w:szCs w:val="24"/>
        </w:rPr>
        <w:lastRenderedPageBreak/>
        <w:t>participating customer assumes the production risk of the solar systems as part of the value proposition of participation.</w:t>
      </w:r>
    </w:p>
    <w:p w14:paraId="2723A08F" w14:textId="02CB6F51" w:rsidR="001D7070" w:rsidRPr="00CD4EC6" w:rsidRDefault="001D7070" w:rsidP="005C33B0">
      <w:pPr>
        <w:autoSpaceDE w:val="0"/>
        <w:autoSpaceDN w:val="0"/>
        <w:adjustRightInd w:val="0"/>
        <w:spacing w:after="0" w:line="480" w:lineRule="auto"/>
        <w:ind w:left="1080" w:hanging="720"/>
        <w:jc w:val="both"/>
        <w:rPr>
          <w:rFonts w:ascii="Times New Roman" w:hAnsi="Times New Roman" w:cs="Times New Roman"/>
          <w:sz w:val="24"/>
          <w:szCs w:val="24"/>
        </w:rPr>
      </w:pPr>
      <w:r w:rsidRPr="00CD4EC6">
        <w:rPr>
          <w:rFonts w:ascii="Times New Roman" w:hAnsi="Times New Roman" w:cs="Times New Roman"/>
          <w:b/>
          <w:bCs/>
          <w:sz w:val="24"/>
          <w:szCs w:val="24"/>
        </w:rPr>
        <w:t>Q.</w:t>
      </w:r>
      <w:r w:rsidRPr="00CD4EC6">
        <w:rPr>
          <w:rFonts w:ascii="Times New Roman" w:hAnsi="Times New Roman" w:cs="Times New Roman"/>
          <w:b/>
          <w:bCs/>
          <w:sz w:val="24"/>
          <w:szCs w:val="24"/>
        </w:rPr>
        <w:tab/>
        <w:t xml:space="preserve">DOES WALMART EXPECT TO PARTICIPATE IN </w:t>
      </w:r>
      <w:r w:rsidR="00904533" w:rsidRPr="00CD4EC6">
        <w:rPr>
          <w:rFonts w:ascii="Times New Roman" w:hAnsi="Times New Roman" w:cs="Times New Roman"/>
          <w:b/>
          <w:bCs/>
          <w:sz w:val="24"/>
          <w:szCs w:val="24"/>
        </w:rPr>
        <w:t>SCHEDULE GFO</w:t>
      </w:r>
      <w:r w:rsidRPr="00CD4EC6">
        <w:rPr>
          <w:rFonts w:ascii="Times New Roman" w:hAnsi="Times New Roman" w:cs="Times New Roman"/>
          <w:b/>
          <w:bCs/>
          <w:sz w:val="24"/>
          <w:szCs w:val="24"/>
        </w:rPr>
        <w:t xml:space="preserve"> IF APPROVED BY THE COMMISSION AS FILED BY E</w:t>
      </w:r>
      <w:r w:rsidR="00904533" w:rsidRPr="00CD4EC6">
        <w:rPr>
          <w:rFonts w:ascii="Times New Roman" w:hAnsi="Times New Roman" w:cs="Times New Roman"/>
          <w:b/>
          <w:bCs/>
          <w:sz w:val="24"/>
          <w:szCs w:val="24"/>
        </w:rPr>
        <w:t>TI</w:t>
      </w:r>
      <w:r w:rsidRPr="00CD4EC6">
        <w:rPr>
          <w:rFonts w:ascii="Times New Roman" w:hAnsi="Times New Roman" w:cs="Times New Roman"/>
          <w:b/>
          <w:bCs/>
          <w:sz w:val="24"/>
          <w:szCs w:val="24"/>
        </w:rPr>
        <w:t>?</w:t>
      </w:r>
    </w:p>
    <w:p w14:paraId="1CD35F23" w14:textId="4638AD67" w:rsidR="001D7070" w:rsidRPr="005C33B0" w:rsidRDefault="001D7070" w:rsidP="006A468D">
      <w:pPr>
        <w:autoSpaceDE w:val="0"/>
        <w:autoSpaceDN w:val="0"/>
        <w:adjustRightInd w:val="0"/>
        <w:spacing w:after="0" w:line="480" w:lineRule="auto"/>
        <w:ind w:left="1080" w:hanging="720"/>
        <w:jc w:val="both"/>
        <w:rPr>
          <w:rFonts w:ascii="Times New Roman" w:hAnsi="Times New Roman" w:cs="Times New Roman"/>
          <w:sz w:val="24"/>
          <w:szCs w:val="24"/>
        </w:rPr>
      </w:pPr>
      <w:r w:rsidRPr="00CD4EC6">
        <w:rPr>
          <w:rFonts w:ascii="Times New Roman" w:hAnsi="Times New Roman" w:cs="Times New Roman"/>
          <w:sz w:val="24"/>
          <w:szCs w:val="24"/>
        </w:rPr>
        <w:t>A.</w:t>
      </w:r>
      <w:r w:rsidRPr="00CD4EC6">
        <w:rPr>
          <w:rFonts w:ascii="Times New Roman" w:hAnsi="Times New Roman" w:cs="Times New Roman"/>
          <w:sz w:val="24"/>
          <w:szCs w:val="24"/>
        </w:rPr>
        <w:tab/>
      </w:r>
      <w:r w:rsidR="006A468D" w:rsidRPr="00CD4EC6">
        <w:rPr>
          <w:rFonts w:ascii="Times New Roman" w:hAnsi="Times New Roman" w:cs="Times New Roman"/>
          <w:sz w:val="24"/>
          <w:szCs w:val="24"/>
        </w:rPr>
        <w:t xml:space="preserve">If </w:t>
      </w:r>
      <w:r w:rsidR="00050779" w:rsidRPr="00CD4EC6">
        <w:rPr>
          <w:rFonts w:ascii="Times New Roman" w:hAnsi="Times New Roman" w:cs="Times New Roman"/>
          <w:sz w:val="24"/>
          <w:szCs w:val="24"/>
        </w:rPr>
        <w:t>Schedule GFO</w:t>
      </w:r>
      <w:r w:rsidR="006A468D" w:rsidRPr="00CD4EC6">
        <w:rPr>
          <w:rFonts w:ascii="Times New Roman" w:hAnsi="Times New Roman" w:cs="Times New Roman"/>
          <w:sz w:val="24"/>
          <w:szCs w:val="24"/>
        </w:rPr>
        <w:t xml:space="preserve"> is approved by the</w:t>
      </w:r>
      <w:r w:rsidR="00050779" w:rsidRPr="00CD4EC6">
        <w:rPr>
          <w:rFonts w:ascii="Times New Roman" w:hAnsi="Times New Roman" w:cs="Times New Roman"/>
          <w:sz w:val="24"/>
          <w:szCs w:val="24"/>
        </w:rPr>
        <w:t xml:space="preserve"> </w:t>
      </w:r>
      <w:r w:rsidR="006A468D" w:rsidRPr="00CD4EC6">
        <w:rPr>
          <w:rFonts w:ascii="Times New Roman" w:hAnsi="Times New Roman" w:cs="Times New Roman"/>
          <w:sz w:val="24"/>
          <w:szCs w:val="24"/>
        </w:rPr>
        <w:t xml:space="preserve">Commission as </w:t>
      </w:r>
      <w:r w:rsidR="00050779" w:rsidRPr="00CD4EC6">
        <w:rPr>
          <w:rFonts w:ascii="Times New Roman" w:hAnsi="Times New Roman" w:cs="Times New Roman"/>
          <w:sz w:val="24"/>
          <w:szCs w:val="24"/>
        </w:rPr>
        <w:t>filed</w:t>
      </w:r>
      <w:r w:rsidR="006A468D" w:rsidRPr="00CD4EC6">
        <w:rPr>
          <w:rFonts w:ascii="Times New Roman" w:hAnsi="Times New Roman" w:cs="Times New Roman"/>
          <w:sz w:val="24"/>
          <w:szCs w:val="24"/>
        </w:rPr>
        <w:t xml:space="preserve"> by E</w:t>
      </w:r>
      <w:r w:rsidR="00050779" w:rsidRPr="00CD4EC6">
        <w:rPr>
          <w:rFonts w:ascii="Times New Roman" w:hAnsi="Times New Roman" w:cs="Times New Roman"/>
          <w:sz w:val="24"/>
          <w:szCs w:val="24"/>
        </w:rPr>
        <w:t>TI</w:t>
      </w:r>
      <w:r w:rsidR="006A468D" w:rsidRPr="00CD4EC6">
        <w:rPr>
          <w:rFonts w:ascii="Times New Roman" w:hAnsi="Times New Roman" w:cs="Times New Roman"/>
          <w:sz w:val="24"/>
          <w:szCs w:val="24"/>
        </w:rPr>
        <w:t xml:space="preserve"> in this </w:t>
      </w:r>
      <w:r w:rsidR="005E1C81">
        <w:rPr>
          <w:rFonts w:ascii="Times New Roman" w:hAnsi="Times New Roman" w:cs="Times New Roman"/>
          <w:sz w:val="24"/>
          <w:szCs w:val="24"/>
        </w:rPr>
        <w:t>d</w:t>
      </w:r>
      <w:r w:rsidR="006A468D" w:rsidRPr="00CD4EC6">
        <w:rPr>
          <w:rFonts w:ascii="Times New Roman" w:hAnsi="Times New Roman" w:cs="Times New Roman"/>
          <w:sz w:val="24"/>
          <w:szCs w:val="24"/>
        </w:rPr>
        <w:t>ocket, Walmart expects</w:t>
      </w:r>
      <w:r w:rsidR="006A468D" w:rsidRPr="006A468D">
        <w:rPr>
          <w:rFonts w:ascii="Times New Roman" w:hAnsi="Times New Roman" w:cs="Times New Roman"/>
          <w:sz w:val="24"/>
          <w:szCs w:val="24"/>
        </w:rPr>
        <w:t xml:space="preserve"> to participate if space is available and subject to final review of the</w:t>
      </w:r>
      <w:r w:rsidR="00B91618">
        <w:rPr>
          <w:rFonts w:ascii="Times New Roman" w:hAnsi="Times New Roman" w:cs="Times New Roman"/>
          <w:sz w:val="24"/>
          <w:szCs w:val="24"/>
        </w:rPr>
        <w:t xml:space="preserve"> </w:t>
      </w:r>
      <w:r w:rsidR="006A468D" w:rsidRPr="006A468D">
        <w:rPr>
          <w:rFonts w:ascii="Times New Roman" w:hAnsi="Times New Roman" w:cs="Times New Roman"/>
          <w:sz w:val="24"/>
          <w:szCs w:val="24"/>
        </w:rPr>
        <w:t>opportunity.</w:t>
      </w:r>
    </w:p>
    <w:p w14:paraId="55F3E32A" w14:textId="01400878" w:rsidR="001D7070" w:rsidRPr="005C33B0" w:rsidRDefault="001D7070" w:rsidP="005C33B0">
      <w:pPr>
        <w:autoSpaceDE w:val="0"/>
        <w:autoSpaceDN w:val="0"/>
        <w:adjustRightInd w:val="0"/>
        <w:spacing w:after="0" w:line="480" w:lineRule="auto"/>
        <w:ind w:left="1080" w:hanging="720"/>
        <w:jc w:val="both"/>
        <w:rPr>
          <w:rFonts w:ascii="Times New Roman" w:hAnsi="Times New Roman" w:cs="Times New Roman"/>
          <w:b/>
          <w:sz w:val="24"/>
          <w:szCs w:val="24"/>
        </w:rPr>
      </w:pPr>
      <w:bookmarkStart w:id="13" w:name="_Toc473810706"/>
      <w:r w:rsidRPr="005C33B0">
        <w:rPr>
          <w:rFonts w:ascii="Times New Roman" w:hAnsi="Times New Roman" w:cs="Times New Roman"/>
          <w:b/>
          <w:sz w:val="24"/>
          <w:szCs w:val="24"/>
        </w:rPr>
        <w:t>Q.</w:t>
      </w:r>
      <w:r w:rsidRPr="005C33B0">
        <w:rPr>
          <w:rFonts w:ascii="Times New Roman" w:hAnsi="Times New Roman" w:cs="Times New Roman"/>
          <w:b/>
          <w:sz w:val="24"/>
          <w:szCs w:val="24"/>
        </w:rPr>
        <w:tab/>
        <w:t xml:space="preserve">WHAT IS WALMART'S RECOMMENDATION </w:t>
      </w:r>
      <w:r w:rsidR="00B91618">
        <w:rPr>
          <w:rFonts w:ascii="Times New Roman" w:hAnsi="Times New Roman" w:cs="Times New Roman"/>
          <w:b/>
          <w:sz w:val="24"/>
          <w:szCs w:val="24"/>
        </w:rPr>
        <w:t>WITH REGARD TO ETI’S PROPOSED SCHEDULE GFO</w:t>
      </w:r>
      <w:r w:rsidRPr="005C33B0">
        <w:rPr>
          <w:rFonts w:ascii="Times New Roman" w:hAnsi="Times New Roman" w:cs="Times New Roman"/>
          <w:b/>
          <w:sz w:val="24"/>
          <w:szCs w:val="24"/>
        </w:rPr>
        <w:t>?</w:t>
      </w:r>
    </w:p>
    <w:p w14:paraId="6D98DCC0" w14:textId="49F6530F" w:rsidR="00D13338" w:rsidRPr="005C33B0" w:rsidRDefault="001D7070" w:rsidP="00CD4EC6">
      <w:pPr>
        <w:autoSpaceDE w:val="0"/>
        <w:autoSpaceDN w:val="0"/>
        <w:adjustRightInd w:val="0"/>
        <w:spacing w:after="0" w:line="480" w:lineRule="auto"/>
        <w:ind w:left="1080" w:hanging="720"/>
        <w:jc w:val="both"/>
        <w:rPr>
          <w:rFonts w:ascii="Times New Roman" w:eastAsia="Times New Roman" w:hAnsi="Times New Roman" w:cs="Times New Roman"/>
          <w:sz w:val="24"/>
          <w:szCs w:val="24"/>
        </w:rPr>
      </w:pPr>
      <w:r w:rsidRPr="005C33B0">
        <w:rPr>
          <w:rFonts w:ascii="Times New Roman" w:hAnsi="Times New Roman" w:cs="Times New Roman"/>
          <w:sz w:val="24"/>
          <w:szCs w:val="24"/>
        </w:rPr>
        <w:t>A.</w:t>
      </w:r>
      <w:r w:rsidRPr="005C33B0">
        <w:rPr>
          <w:rFonts w:ascii="Times New Roman" w:hAnsi="Times New Roman" w:cs="Times New Roman"/>
          <w:sz w:val="24"/>
          <w:szCs w:val="24"/>
        </w:rPr>
        <w:tab/>
      </w:r>
      <w:r w:rsidRPr="005C33B0">
        <w:rPr>
          <w:rFonts w:ascii="Times New Roman" w:hAnsi="Times New Roman" w:cs="Times New Roman"/>
          <w:bCs/>
          <w:sz w:val="24"/>
          <w:szCs w:val="24"/>
        </w:rPr>
        <w:t xml:space="preserve">Walmart believes that </w:t>
      </w:r>
      <w:r w:rsidRPr="005C33B0">
        <w:rPr>
          <w:rFonts w:ascii="Times New Roman" w:hAnsi="Times New Roman" w:cs="Times New Roman"/>
          <w:sz w:val="24"/>
          <w:szCs w:val="24"/>
        </w:rPr>
        <w:t xml:space="preserve">programs like </w:t>
      </w:r>
      <w:r w:rsidR="0072660B">
        <w:rPr>
          <w:rFonts w:ascii="Times New Roman" w:hAnsi="Times New Roman" w:cs="Times New Roman"/>
          <w:sz w:val="24"/>
          <w:szCs w:val="24"/>
        </w:rPr>
        <w:t>Schedule GFO</w:t>
      </w:r>
      <w:r w:rsidRPr="005C33B0">
        <w:rPr>
          <w:rFonts w:ascii="Times New Roman" w:hAnsi="Times New Roman" w:cs="Times New Roman"/>
          <w:sz w:val="24"/>
          <w:szCs w:val="24"/>
        </w:rPr>
        <w:t xml:space="preserve"> and the </w:t>
      </w:r>
      <w:r w:rsidR="0072660B">
        <w:rPr>
          <w:rFonts w:ascii="Times New Roman" w:hAnsi="Times New Roman" w:cs="Times New Roman"/>
          <w:sz w:val="24"/>
          <w:szCs w:val="24"/>
        </w:rPr>
        <w:t>Company’s other</w:t>
      </w:r>
      <w:r w:rsidRPr="005C33B0">
        <w:rPr>
          <w:rFonts w:ascii="Times New Roman" w:hAnsi="Times New Roman" w:cs="Times New Roman"/>
          <w:sz w:val="24"/>
          <w:szCs w:val="24"/>
        </w:rPr>
        <w:t xml:space="preserve"> programs discussed above provide an opportunity for both business customers w</w:t>
      </w:r>
      <w:r w:rsidR="00334154">
        <w:rPr>
          <w:rFonts w:ascii="Times New Roman" w:hAnsi="Times New Roman" w:cs="Times New Roman"/>
          <w:sz w:val="24"/>
          <w:szCs w:val="24"/>
        </w:rPr>
        <w:t>ith</w:t>
      </w:r>
      <w:r w:rsidRPr="005C33B0">
        <w:rPr>
          <w:rFonts w:ascii="Times New Roman" w:hAnsi="Times New Roman" w:cs="Times New Roman"/>
          <w:sz w:val="24"/>
          <w:szCs w:val="24"/>
        </w:rPr>
        <w:t xml:space="preserve"> renewable energy goals like Walmart</w:t>
      </w:r>
      <w:r w:rsidR="00A84767">
        <w:rPr>
          <w:rFonts w:ascii="Times New Roman" w:hAnsi="Times New Roman" w:cs="Times New Roman"/>
          <w:sz w:val="24"/>
          <w:szCs w:val="24"/>
        </w:rPr>
        <w:t>,</w:t>
      </w:r>
      <w:r w:rsidRPr="005C33B0">
        <w:rPr>
          <w:rFonts w:ascii="Times New Roman" w:hAnsi="Times New Roman" w:cs="Times New Roman"/>
          <w:sz w:val="24"/>
          <w:szCs w:val="24"/>
        </w:rPr>
        <w:t xml:space="preserve"> and residential customers desir</w:t>
      </w:r>
      <w:r w:rsidR="00844022">
        <w:rPr>
          <w:rFonts w:ascii="Times New Roman" w:hAnsi="Times New Roman" w:cs="Times New Roman"/>
          <w:sz w:val="24"/>
          <w:szCs w:val="24"/>
        </w:rPr>
        <w:t>ing</w:t>
      </w:r>
      <w:r w:rsidRPr="005C33B0">
        <w:rPr>
          <w:rFonts w:ascii="Times New Roman" w:hAnsi="Times New Roman" w:cs="Times New Roman"/>
          <w:sz w:val="24"/>
          <w:szCs w:val="24"/>
        </w:rPr>
        <w:t xml:space="preserve"> renewable electricity to have access to this renewable energy in a cost-effective manner. As such, </w:t>
      </w:r>
      <w:bookmarkEnd w:id="13"/>
      <w:r w:rsidRPr="005C33B0">
        <w:rPr>
          <w:rFonts w:ascii="Times New Roman" w:eastAsia="Times New Roman" w:hAnsi="Times New Roman" w:cs="Times New Roman"/>
          <w:sz w:val="24"/>
          <w:szCs w:val="24"/>
        </w:rPr>
        <w:t>Walmart recommends that the Commission approves E</w:t>
      </w:r>
      <w:r w:rsidR="0072660B">
        <w:rPr>
          <w:rFonts w:ascii="Times New Roman" w:eastAsia="Times New Roman" w:hAnsi="Times New Roman" w:cs="Times New Roman"/>
          <w:sz w:val="24"/>
          <w:szCs w:val="24"/>
        </w:rPr>
        <w:t>TI</w:t>
      </w:r>
      <w:r w:rsidRPr="005C33B0">
        <w:rPr>
          <w:rFonts w:ascii="Times New Roman" w:eastAsia="Times New Roman" w:hAnsi="Times New Roman" w:cs="Times New Roman"/>
          <w:sz w:val="24"/>
          <w:szCs w:val="24"/>
        </w:rPr>
        <w:t xml:space="preserve">’s </w:t>
      </w:r>
      <w:r w:rsidR="0072660B">
        <w:rPr>
          <w:rFonts w:ascii="Times New Roman" w:eastAsia="Times New Roman" w:hAnsi="Times New Roman" w:cs="Times New Roman"/>
          <w:sz w:val="24"/>
          <w:szCs w:val="24"/>
        </w:rPr>
        <w:t>Schedule GFO</w:t>
      </w:r>
      <w:r w:rsidRPr="005C33B0">
        <w:rPr>
          <w:rFonts w:ascii="Times New Roman" w:eastAsia="Times New Roman" w:hAnsi="Times New Roman" w:cs="Times New Roman"/>
          <w:sz w:val="24"/>
          <w:szCs w:val="24"/>
        </w:rPr>
        <w:t xml:space="preserve"> as proposed by E</w:t>
      </w:r>
      <w:r w:rsidR="00CD4EC6">
        <w:rPr>
          <w:rFonts w:ascii="Times New Roman" w:eastAsia="Times New Roman" w:hAnsi="Times New Roman" w:cs="Times New Roman"/>
          <w:sz w:val="24"/>
          <w:szCs w:val="24"/>
        </w:rPr>
        <w:t>TI</w:t>
      </w:r>
      <w:r w:rsidRPr="005C33B0">
        <w:rPr>
          <w:rFonts w:ascii="Times New Roman" w:eastAsia="Times New Roman" w:hAnsi="Times New Roman" w:cs="Times New Roman"/>
          <w:sz w:val="24"/>
          <w:szCs w:val="24"/>
        </w:rPr>
        <w:t xml:space="preserve"> in this </w:t>
      </w:r>
      <w:r w:rsidR="005E1C81">
        <w:rPr>
          <w:rFonts w:ascii="Times New Roman" w:eastAsia="Times New Roman" w:hAnsi="Times New Roman" w:cs="Times New Roman"/>
          <w:sz w:val="24"/>
          <w:szCs w:val="24"/>
        </w:rPr>
        <w:t>d</w:t>
      </w:r>
      <w:r w:rsidRPr="005C33B0">
        <w:rPr>
          <w:rFonts w:ascii="Times New Roman" w:eastAsia="Times New Roman" w:hAnsi="Times New Roman" w:cs="Times New Roman"/>
          <w:sz w:val="24"/>
          <w:szCs w:val="24"/>
        </w:rPr>
        <w:t>ocket.</w:t>
      </w:r>
    </w:p>
    <w:p w14:paraId="4A6F7676" w14:textId="77777777" w:rsidR="00CC3DFA" w:rsidRPr="005C33B0" w:rsidRDefault="00CC3DFA" w:rsidP="005C33B0">
      <w:pPr>
        <w:keepNext/>
        <w:spacing w:after="0" w:line="480" w:lineRule="auto"/>
        <w:ind w:left="1080" w:hanging="720"/>
        <w:jc w:val="both"/>
        <w:rPr>
          <w:rFonts w:ascii="Times New Roman" w:hAnsi="Times New Roman" w:cs="Times New Roman"/>
          <w:sz w:val="24"/>
          <w:szCs w:val="24"/>
        </w:rPr>
      </w:pPr>
      <w:r w:rsidRPr="005C33B0">
        <w:rPr>
          <w:rFonts w:ascii="Times New Roman" w:eastAsia="Times New Roman" w:hAnsi="Times New Roman" w:cs="Times New Roman"/>
          <w:b/>
          <w:sz w:val="24"/>
          <w:szCs w:val="24"/>
        </w:rPr>
        <w:t>Q.</w:t>
      </w:r>
      <w:r w:rsidRPr="005C33B0">
        <w:rPr>
          <w:rFonts w:ascii="Times New Roman" w:eastAsia="Times New Roman" w:hAnsi="Times New Roman" w:cs="Times New Roman"/>
          <w:b/>
          <w:sz w:val="24"/>
          <w:szCs w:val="24"/>
        </w:rPr>
        <w:tab/>
        <w:t>DOES THIS CONCLUDE YOUR TESTIMONY?</w:t>
      </w:r>
    </w:p>
    <w:p w14:paraId="4CC77AAB" w14:textId="489DC000" w:rsidR="001D634C" w:rsidRPr="008C5016" w:rsidRDefault="00CC3DFA" w:rsidP="005C33B0">
      <w:pPr>
        <w:spacing w:after="0" w:line="480" w:lineRule="auto"/>
        <w:ind w:left="1080" w:hanging="720"/>
        <w:jc w:val="both"/>
        <w:rPr>
          <w:rFonts w:ascii="Times New Roman" w:eastAsia="Times New Roman" w:hAnsi="Times New Roman" w:cs="Times New Roman"/>
          <w:sz w:val="24"/>
          <w:szCs w:val="24"/>
        </w:rPr>
      </w:pPr>
      <w:r w:rsidRPr="005C33B0">
        <w:rPr>
          <w:rFonts w:ascii="Times New Roman" w:eastAsia="Times New Roman" w:hAnsi="Times New Roman" w:cs="Times New Roman"/>
          <w:sz w:val="24"/>
          <w:szCs w:val="24"/>
        </w:rPr>
        <w:t>A.</w:t>
      </w:r>
      <w:r w:rsidRPr="005C33B0">
        <w:rPr>
          <w:rFonts w:ascii="Times New Roman" w:eastAsia="Times New Roman" w:hAnsi="Times New Roman" w:cs="Times New Roman"/>
          <w:sz w:val="24"/>
          <w:szCs w:val="24"/>
        </w:rPr>
        <w:tab/>
        <w:t>Yes.</w:t>
      </w:r>
    </w:p>
    <w:sectPr w:rsidR="001D634C" w:rsidRPr="008C5016" w:rsidSect="00A3092A">
      <w:headerReference w:type="default" r:id="rId9"/>
      <w:footerReference w:type="default" r:id="rId10"/>
      <w:pgSz w:w="12240" w:h="15840"/>
      <w:pgMar w:top="1714"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19F97" w14:textId="77777777" w:rsidR="003E7A0B" w:rsidRDefault="003E7A0B" w:rsidP="000D58DB">
      <w:r>
        <w:separator/>
      </w:r>
    </w:p>
  </w:endnote>
  <w:endnote w:type="continuationSeparator" w:id="0">
    <w:p w14:paraId="010AF53D" w14:textId="77777777" w:rsidR="003E7A0B" w:rsidRDefault="003E7A0B" w:rsidP="000D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70416" w14:textId="66EB9A05" w:rsidR="00AF2E36" w:rsidRPr="005C3A38" w:rsidRDefault="00AF2E36" w:rsidP="00A3092A">
    <w:pPr>
      <w:tabs>
        <w:tab w:val="center" w:pos="4680"/>
        <w:tab w:val="right" w:pos="9360"/>
      </w:tabs>
      <w:spacing w:after="720" w:line="240" w:lineRule="auto"/>
      <w:jc w:val="center"/>
      <w:rPr>
        <w:rFonts w:ascii="Times New Roman" w:hAnsi="Times New Roman" w:cs="Times New Roman"/>
      </w:rPr>
    </w:pPr>
    <w:r w:rsidRPr="005C3A38">
      <w:rPr>
        <w:rFonts w:ascii="Times New Roman" w:hAnsi="Times New Roman" w:cs="Times New Roman"/>
      </w:rPr>
      <w:fldChar w:fldCharType="begin"/>
    </w:r>
    <w:r w:rsidRPr="005C3A38">
      <w:rPr>
        <w:rFonts w:ascii="Times New Roman" w:hAnsi="Times New Roman" w:cs="Times New Roman"/>
      </w:rPr>
      <w:instrText>PAGE</w:instrText>
    </w:r>
    <w:r w:rsidRPr="005C3A38">
      <w:rPr>
        <w:rFonts w:ascii="Times New Roman" w:hAnsi="Times New Roman" w:cs="Times New Roman"/>
      </w:rPr>
      <w:fldChar w:fldCharType="separate"/>
    </w:r>
    <w:r w:rsidRPr="005C3A38">
      <w:rPr>
        <w:rFonts w:ascii="Times New Roman" w:hAnsi="Times New Roman" w:cs="Times New Roman"/>
        <w:noProof/>
      </w:rPr>
      <w:t>10</w:t>
    </w:r>
    <w:r w:rsidRPr="005C3A38">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2D601" w14:textId="77777777" w:rsidR="003E7A0B" w:rsidRDefault="003E7A0B" w:rsidP="000D58DB">
      <w:pPr>
        <w:rPr>
          <w:noProof/>
        </w:rPr>
      </w:pPr>
      <w:r>
        <w:rPr>
          <w:noProof/>
        </w:rPr>
        <w:separator/>
      </w:r>
    </w:p>
  </w:footnote>
  <w:footnote w:type="continuationSeparator" w:id="0">
    <w:p w14:paraId="162D9A4A" w14:textId="77777777" w:rsidR="003E7A0B" w:rsidRDefault="003E7A0B" w:rsidP="000D58DB">
      <w:r>
        <w:continuationSeparator/>
      </w:r>
    </w:p>
  </w:footnote>
  <w:footnote w:id="1">
    <w:p w14:paraId="6BDA37D2" w14:textId="17CF5792" w:rsidR="00AF2E36" w:rsidRPr="00A85EA8" w:rsidRDefault="00AF2E36" w:rsidP="00CC3DFA">
      <w:pPr>
        <w:pStyle w:val="FootnoteText"/>
        <w:rPr>
          <w:rFonts w:ascii="Times New Roman" w:hAnsi="Times New Roman"/>
        </w:rPr>
      </w:pPr>
      <w:r w:rsidRPr="00A85EA8">
        <w:rPr>
          <w:rStyle w:val="FootnoteReference"/>
          <w:rFonts w:ascii="Times New Roman" w:hAnsi="Times New Roman"/>
        </w:rPr>
        <w:footnoteRef/>
      </w:r>
      <w:r w:rsidRPr="00A85EA8">
        <w:rPr>
          <w:rFonts w:ascii="Times New Roman" w:hAnsi="Times New Roman"/>
        </w:rPr>
        <w:t xml:space="preserve"> </w:t>
      </w:r>
      <w:hyperlink r:id="rId1" w:history="1">
        <w:r w:rsidR="00EC54A8" w:rsidRPr="00426480">
          <w:rPr>
            <w:rStyle w:val="Hyperlink"/>
            <w:rFonts w:ascii="Times New Roman" w:hAnsi="Times New Roman"/>
          </w:rPr>
          <w:t>https://corporate.walmart.com/our-story/locations/united-states/texas</w:t>
        </w:r>
      </w:hyperlink>
      <w:r w:rsidR="00EC54A8">
        <w:rPr>
          <w:rFonts w:ascii="Times New Roman" w:hAnsi="Times New Roman"/>
        </w:rPr>
        <w:t xml:space="preserve"> </w:t>
      </w:r>
    </w:p>
  </w:footnote>
  <w:footnote w:id="2">
    <w:p w14:paraId="706FD91A" w14:textId="62DB604D" w:rsidR="0025651C" w:rsidRPr="0025651C" w:rsidRDefault="0025651C">
      <w:pPr>
        <w:pStyle w:val="FootnoteText"/>
        <w:rPr>
          <w:rFonts w:ascii="Times New Roman" w:hAnsi="Times New Roman"/>
        </w:rPr>
      </w:pPr>
      <w:r w:rsidRPr="009D16E3">
        <w:rPr>
          <w:rStyle w:val="FootnoteReference"/>
          <w:rFonts w:ascii="Times New Roman" w:hAnsi="Times New Roman"/>
        </w:rPr>
        <w:footnoteRef/>
      </w:r>
      <w:r w:rsidRPr="009D16E3">
        <w:rPr>
          <w:rFonts w:ascii="Times New Roman" w:hAnsi="Times New Roman"/>
        </w:rPr>
        <w:t xml:space="preserve"> </w:t>
      </w:r>
      <w:r w:rsidRPr="009D16E3">
        <w:rPr>
          <w:rFonts w:ascii="Times New Roman" w:hAnsi="Times New Roman"/>
          <w:bCs/>
          <w:i/>
          <w:iCs/>
        </w:rPr>
        <w:t>See</w:t>
      </w:r>
      <w:r w:rsidRPr="009D16E3">
        <w:rPr>
          <w:rFonts w:ascii="Times New Roman" w:hAnsi="Times New Roman"/>
          <w:bCs/>
        </w:rPr>
        <w:t xml:space="preserve"> Schedule P, p. 1.</w:t>
      </w:r>
    </w:p>
  </w:footnote>
  <w:footnote w:id="3">
    <w:p w14:paraId="3B982EC6" w14:textId="1F8FB0D7" w:rsidR="001202FD" w:rsidRPr="00B04642" w:rsidRDefault="001202FD">
      <w:pPr>
        <w:pStyle w:val="FootnoteText"/>
        <w:rPr>
          <w:rFonts w:ascii="Times New Roman" w:hAnsi="Times New Roman"/>
        </w:rPr>
      </w:pPr>
      <w:r w:rsidRPr="00B04642">
        <w:rPr>
          <w:rStyle w:val="FootnoteReference"/>
          <w:rFonts w:ascii="Times New Roman" w:hAnsi="Times New Roman"/>
        </w:rPr>
        <w:footnoteRef/>
      </w:r>
      <w:r w:rsidRPr="00B04642">
        <w:rPr>
          <w:rFonts w:ascii="Times New Roman" w:hAnsi="Times New Roman"/>
        </w:rPr>
        <w:t xml:space="preserve"> </w:t>
      </w:r>
      <w:r w:rsidR="00B04642" w:rsidRPr="00B04642">
        <w:rPr>
          <w:rFonts w:ascii="Times New Roman" w:hAnsi="Times New Roman"/>
        </w:rPr>
        <w:t>Direct Testimony of Crystal K. Elbe, p. 30, lines 12-13.</w:t>
      </w:r>
    </w:p>
  </w:footnote>
  <w:footnote w:id="4">
    <w:p w14:paraId="759A08AF" w14:textId="7723B57D" w:rsidR="00F15619" w:rsidRPr="00281651" w:rsidRDefault="00F15619">
      <w:pPr>
        <w:pStyle w:val="FootnoteText"/>
        <w:rPr>
          <w:rFonts w:ascii="Times New Roman" w:hAnsi="Times New Roman"/>
        </w:rPr>
      </w:pPr>
      <w:r w:rsidRPr="00281651">
        <w:rPr>
          <w:rStyle w:val="FootnoteReference"/>
          <w:rFonts w:ascii="Times New Roman" w:hAnsi="Times New Roman"/>
        </w:rPr>
        <w:footnoteRef/>
      </w:r>
      <w:r w:rsidRPr="00281651">
        <w:rPr>
          <w:rFonts w:ascii="Times New Roman" w:hAnsi="Times New Roman"/>
        </w:rPr>
        <w:t xml:space="preserve"> </w:t>
      </w:r>
      <w:r w:rsidR="00507ADA">
        <w:rPr>
          <w:rFonts w:ascii="Times New Roman" w:hAnsi="Times New Roman"/>
          <w:i/>
          <w:iCs/>
        </w:rPr>
        <w:t>Id.</w:t>
      </w:r>
      <w:r w:rsidR="00281651" w:rsidRPr="00281651">
        <w:rPr>
          <w:rFonts w:ascii="Times New Roman" w:hAnsi="Times New Roman"/>
        </w:rPr>
        <w:t>, p. 35, lines 16-17 and p. 36, lines 13-14.</w:t>
      </w:r>
    </w:p>
  </w:footnote>
  <w:footnote w:id="5">
    <w:p w14:paraId="55D2A09E" w14:textId="7ED69BD9" w:rsidR="00000FA0" w:rsidRPr="002E5384" w:rsidRDefault="00000FA0">
      <w:pPr>
        <w:pStyle w:val="FootnoteText"/>
        <w:rPr>
          <w:rFonts w:ascii="Times New Roman" w:hAnsi="Times New Roman"/>
        </w:rPr>
      </w:pPr>
      <w:r w:rsidRPr="002E5384">
        <w:rPr>
          <w:rStyle w:val="FootnoteReference"/>
          <w:rFonts w:ascii="Times New Roman" w:hAnsi="Times New Roman"/>
        </w:rPr>
        <w:footnoteRef/>
      </w:r>
      <w:r w:rsidRPr="002E5384">
        <w:rPr>
          <w:rFonts w:ascii="Times New Roman" w:hAnsi="Times New Roman"/>
        </w:rPr>
        <w:t xml:space="preserve"> </w:t>
      </w:r>
      <w:r w:rsidR="00507ADA">
        <w:rPr>
          <w:rFonts w:ascii="Times New Roman" w:hAnsi="Times New Roman"/>
          <w:i/>
          <w:iCs/>
        </w:rPr>
        <w:t>Id.</w:t>
      </w:r>
      <w:r w:rsidRPr="002E5384">
        <w:rPr>
          <w:rFonts w:ascii="Times New Roman" w:hAnsi="Times New Roman"/>
        </w:rPr>
        <w:t xml:space="preserve">, p. </w:t>
      </w:r>
      <w:r w:rsidR="000D4422" w:rsidRPr="002E5384">
        <w:rPr>
          <w:rFonts w:ascii="Times New Roman" w:hAnsi="Times New Roman"/>
        </w:rPr>
        <w:t>35, line 21 to p. 36, line 1 and p. 36, line</w:t>
      </w:r>
      <w:r w:rsidR="002E5384" w:rsidRPr="002E5384">
        <w:rPr>
          <w:rFonts w:ascii="Times New Roman" w:hAnsi="Times New Roman"/>
        </w:rPr>
        <w:t>s 18-22.</w:t>
      </w:r>
    </w:p>
  </w:footnote>
  <w:footnote w:id="6">
    <w:p w14:paraId="11C4D33A" w14:textId="5B93765E" w:rsidR="006F1974" w:rsidRPr="00844DDE" w:rsidRDefault="006F1974">
      <w:pPr>
        <w:pStyle w:val="FootnoteText"/>
        <w:rPr>
          <w:rFonts w:ascii="Times New Roman" w:hAnsi="Times New Roman"/>
        </w:rPr>
      </w:pPr>
      <w:r w:rsidRPr="00844DDE">
        <w:rPr>
          <w:rStyle w:val="FootnoteReference"/>
          <w:rFonts w:ascii="Times New Roman" w:hAnsi="Times New Roman"/>
        </w:rPr>
        <w:footnoteRef/>
      </w:r>
      <w:r w:rsidRPr="00844DDE">
        <w:rPr>
          <w:rFonts w:ascii="Times New Roman" w:hAnsi="Times New Roman"/>
        </w:rPr>
        <w:t xml:space="preserve"> </w:t>
      </w:r>
      <w:r w:rsidR="00507ADA">
        <w:rPr>
          <w:rFonts w:ascii="Times New Roman" w:hAnsi="Times New Roman"/>
          <w:i/>
          <w:iCs/>
        </w:rPr>
        <w:t>Id.</w:t>
      </w:r>
      <w:r w:rsidRPr="00844DDE">
        <w:rPr>
          <w:rFonts w:ascii="Times New Roman" w:hAnsi="Times New Roman"/>
        </w:rPr>
        <w:t xml:space="preserve">, p. 31, lines </w:t>
      </w:r>
      <w:r w:rsidR="00844DDE" w:rsidRPr="00844DDE">
        <w:rPr>
          <w:rFonts w:ascii="Times New Roman" w:hAnsi="Times New Roman"/>
        </w:rPr>
        <w:t>2-3.</w:t>
      </w:r>
    </w:p>
  </w:footnote>
  <w:footnote w:id="7">
    <w:p w14:paraId="2BF4E193" w14:textId="3CD152C0" w:rsidR="00EC4060" w:rsidRPr="006B67BB" w:rsidRDefault="00EC4060">
      <w:pPr>
        <w:pStyle w:val="FootnoteText"/>
        <w:rPr>
          <w:rFonts w:ascii="Times New Roman" w:hAnsi="Times New Roman"/>
        </w:rPr>
      </w:pPr>
      <w:r w:rsidRPr="006B67BB">
        <w:rPr>
          <w:rStyle w:val="FootnoteReference"/>
          <w:rFonts w:ascii="Times New Roman" w:hAnsi="Times New Roman"/>
        </w:rPr>
        <w:footnoteRef/>
      </w:r>
      <w:r w:rsidRPr="006B67BB">
        <w:rPr>
          <w:rFonts w:ascii="Times New Roman" w:hAnsi="Times New Roman"/>
        </w:rPr>
        <w:t xml:space="preserve"> </w:t>
      </w:r>
      <w:r w:rsidR="00507ADA">
        <w:rPr>
          <w:rFonts w:ascii="Times New Roman" w:hAnsi="Times New Roman"/>
          <w:i/>
          <w:iCs/>
        </w:rPr>
        <w:t>Id.</w:t>
      </w:r>
      <w:r w:rsidR="006B67BB" w:rsidRPr="006B67BB">
        <w:rPr>
          <w:rFonts w:ascii="Times New Roman" w:hAnsi="Times New Roman"/>
        </w:rPr>
        <w:t>, p. 30, lines 8-11.</w:t>
      </w:r>
    </w:p>
  </w:footnote>
  <w:footnote w:id="8">
    <w:p w14:paraId="3CB32670" w14:textId="77777777" w:rsidR="001D7070" w:rsidRPr="00EB7A5A" w:rsidRDefault="001D7070" w:rsidP="001D7070">
      <w:pPr>
        <w:pStyle w:val="FootnoteText"/>
        <w:rPr>
          <w:rFonts w:ascii="Times New Roman" w:hAnsi="Times New Roman"/>
        </w:rPr>
      </w:pPr>
      <w:r w:rsidRPr="00EB7A5A">
        <w:rPr>
          <w:rStyle w:val="FootnoteReference"/>
          <w:rFonts w:ascii="Times New Roman" w:hAnsi="Times New Roman"/>
        </w:rPr>
        <w:footnoteRef/>
      </w:r>
      <w:r w:rsidRPr="00EB7A5A">
        <w:rPr>
          <w:rFonts w:ascii="Times New Roman" w:hAnsi="Times New Roman"/>
        </w:rPr>
        <w:t xml:space="preserve"> </w:t>
      </w:r>
      <w:hyperlink r:id="rId2" w:history="1">
        <w:r w:rsidRPr="00EB7A5A">
          <w:rPr>
            <w:rStyle w:val="Hyperlink"/>
            <w:rFonts w:ascii="Times New Roman" w:hAnsi="Times New Roman"/>
          </w:rPr>
          <w:t>https://corporate.walmart.com/newsroom/2020/09/21/walmart-sets-goal-to-become-a-regenerative-company</w:t>
        </w:r>
      </w:hyperlink>
    </w:p>
  </w:footnote>
  <w:footnote w:id="9">
    <w:p w14:paraId="49DE961F" w14:textId="410FD48C" w:rsidR="00813378" w:rsidRPr="006F18C7" w:rsidRDefault="00813378" w:rsidP="006F18C7">
      <w:pPr>
        <w:pStyle w:val="FootnoteText"/>
        <w:jc w:val="both"/>
        <w:rPr>
          <w:rFonts w:ascii="Times New Roman" w:hAnsi="Times New Roman"/>
        </w:rPr>
      </w:pPr>
      <w:r w:rsidRPr="006F18C7">
        <w:rPr>
          <w:rStyle w:val="FootnoteReference"/>
          <w:rFonts w:ascii="Times New Roman" w:hAnsi="Times New Roman"/>
        </w:rPr>
        <w:footnoteRef/>
      </w:r>
      <w:r w:rsidRPr="006F18C7">
        <w:rPr>
          <w:rFonts w:ascii="Times New Roman" w:hAnsi="Times New Roman"/>
        </w:rPr>
        <w:t xml:space="preserve"> </w:t>
      </w:r>
      <w:r w:rsidRPr="006F18C7">
        <w:rPr>
          <w:rFonts w:ascii="Times New Roman" w:hAnsi="Times New Roman"/>
          <w:i/>
          <w:iCs/>
        </w:rPr>
        <w:t xml:space="preserve">See </w:t>
      </w:r>
      <w:r w:rsidR="00EA3DBC" w:rsidRPr="006F18C7">
        <w:rPr>
          <w:rFonts w:ascii="Times New Roman" w:hAnsi="Times New Roman"/>
          <w:i/>
          <w:iCs/>
        </w:rPr>
        <w:t>In the Matter of a Finding That Entergy Arkansas, LLC’s Green Promise Tariff is in the Public Interest</w:t>
      </w:r>
      <w:r w:rsidR="00EA3DBC" w:rsidRPr="006F18C7">
        <w:rPr>
          <w:rFonts w:ascii="Times New Roman" w:hAnsi="Times New Roman"/>
        </w:rPr>
        <w:t>, Arkansas Public Service Commission Docket No. 21-054-</w:t>
      </w:r>
      <w:r w:rsidR="00743962" w:rsidRPr="006F18C7">
        <w:rPr>
          <w:rFonts w:ascii="Times New Roman" w:hAnsi="Times New Roman"/>
        </w:rPr>
        <w:t xml:space="preserve">TF; </w:t>
      </w:r>
      <w:r w:rsidR="00743962" w:rsidRPr="006F18C7">
        <w:rPr>
          <w:rFonts w:ascii="Times New Roman" w:hAnsi="Times New Roman"/>
          <w:i/>
          <w:iCs/>
        </w:rPr>
        <w:t xml:space="preserve">See </w:t>
      </w:r>
      <w:r w:rsidR="006F18C7" w:rsidRPr="006F18C7">
        <w:rPr>
          <w:rFonts w:ascii="Times New Roman" w:hAnsi="Times New Roman"/>
          <w:i/>
          <w:iCs/>
        </w:rPr>
        <w:t>In Re: For Certification and Approval of the 2021 Solar Portfolio, Rider Geaux Green Option, Cost Recovery and Related Relief</w:t>
      </w:r>
      <w:r w:rsidR="006F18C7" w:rsidRPr="006F18C7">
        <w:rPr>
          <w:rFonts w:ascii="Times New Roman" w:hAnsi="Times New Roman"/>
        </w:rPr>
        <w:t>, Louisiana Public Service Commission Docket No. U-36190.</w:t>
      </w:r>
    </w:p>
  </w:footnote>
  <w:footnote w:id="10">
    <w:p w14:paraId="3FD65C12" w14:textId="3FC4623C" w:rsidR="001D7070" w:rsidRPr="00EB7A5A" w:rsidRDefault="001D7070" w:rsidP="001D7070">
      <w:pPr>
        <w:pStyle w:val="FootnoteText"/>
        <w:jc w:val="both"/>
        <w:rPr>
          <w:rFonts w:ascii="Times New Roman" w:hAnsi="Times New Roman"/>
        </w:rPr>
      </w:pPr>
      <w:r w:rsidRPr="00EB7A5A">
        <w:rPr>
          <w:rStyle w:val="FootnoteReference"/>
          <w:rFonts w:ascii="Times New Roman" w:hAnsi="Times New Roman"/>
        </w:rPr>
        <w:footnoteRef/>
      </w:r>
      <w:r w:rsidRPr="00EB7A5A">
        <w:rPr>
          <w:rFonts w:ascii="Times New Roman" w:hAnsi="Times New Roman"/>
        </w:rPr>
        <w:t xml:space="preserve"> </w:t>
      </w:r>
      <w:hyperlink r:id="rId3" w:history="1">
        <w:r w:rsidR="00F101F6" w:rsidRPr="00426480">
          <w:rPr>
            <w:rStyle w:val="Hyperlink"/>
            <w:rFonts w:ascii="Times New Roman" w:hAnsi="Times New Roman"/>
          </w:rPr>
          <w:t>https://www.greenbiz.com/article/how-google-and-walmart-work-utilities-procure-clean-power</w:t>
        </w:r>
      </w:hyperlink>
      <w:r w:rsidR="00F101F6">
        <w:rPr>
          <w:rFonts w:ascii="Times New Roman" w:hAnsi="Times New Roman"/>
        </w:rPr>
        <w:t xml:space="preserve"> </w:t>
      </w:r>
    </w:p>
  </w:footnote>
  <w:footnote w:id="11">
    <w:p w14:paraId="1D970006" w14:textId="5FACCBA2" w:rsidR="001D7070" w:rsidRPr="00EB7A5A" w:rsidRDefault="001D7070" w:rsidP="000D546C">
      <w:pPr>
        <w:pStyle w:val="FootnoteText"/>
        <w:jc w:val="both"/>
        <w:rPr>
          <w:rFonts w:ascii="Times New Roman" w:hAnsi="Times New Roman"/>
        </w:rPr>
      </w:pPr>
      <w:r w:rsidRPr="00EB7A5A">
        <w:rPr>
          <w:rStyle w:val="FootnoteReference"/>
          <w:rFonts w:ascii="Times New Roman" w:hAnsi="Times New Roman"/>
        </w:rPr>
        <w:footnoteRef/>
      </w:r>
      <w:r w:rsidR="006C4032">
        <w:rPr>
          <w:rFonts w:ascii="Times New Roman" w:hAnsi="Times New Roman"/>
        </w:rPr>
        <w:t xml:space="preserve"> </w:t>
      </w:r>
      <w:hyperlink r:id="rId4" w:history="1">
        <w:r w:rsidR="00F101F6" w:rsidRPr="00426480">
          <w:rPr>
            <w:rStyle w:val="Hyperlink"/>
            <w:rFonts w:ascii="Times New Roman" w:hAnsi="Times New Roman"/>
          </w:rPr>
          <w:t>http://www.alabamanewscenter.com/2018/01/02/chambers-county-solar-project-now-serving-alabama-power-customers/</w:t>
        </w:r>
      </w:hyperlink>
      <w:r w:rsidR="00F101F6">
        <w:rPr>
          <w:rFonts w:ascii="Times New Roman" w:hAnsi="Times New Roman"/>
        </w:rPr>
        <w:t xml:space="preserve"> </w:t>
      </w:r>
    </w:p>
  </w:footnote>
  <w:footnote w:id="12">
    <w:p w14:paraId="2F976844" w14:textId="45997132" w:rsidR="001D7070" w:rsidRPr="00690A72" w:rsidRDefault="001D7070" w:rsidP="001D7070">
      <w:pPr>
        <w:pStyle w:val="FootnoteText"/>
        <w:jc w:val="both"/>
        <w:rPr>
          <w:rFonts w:ascii="Times New Roman" w:hAnsi="Times New Roman"/>
        </w:rPr>
      </w:pPr>
      <w:r w:rsidRPr="00EB7A5A">
        <w:rPr>
          <w:rStyle w:val="FootnoteReference"/>
          <w:rFonts w:ascii="Times New Roman" w:hAnsi="Times New Roman"/>
        </w:rPr>
        <w:footnoteRef/>
      </w:r>
      <w:r w:rsidRPr="00EB7A5A">
        <w:rPr>
          <w:rFonts w:ascii="Times New Roman" w:hAnsi="Times New Roman"/>
        </w:rPr>
        <w:t xml:space="preserve"> </w:t>
      </w:r>
      <w:r w:rsidR="00690A72" w:rsidRPr="00542589">
        <w:rPr>
          <w:rFonts w:ascii="Times New Roman" w:hAnsi="Times New Roman"/>
          <w:i/>
          <w:iCs/>
        </w:rPr>
        <w:t>See</w:t>
      </w:r>
      <w:r w:rsidR="00690A72">
        <w:rPr>
          <w:rFonts w:ascii="Times New Roman" w:hAnsi="Times New Roman"/>
        </w:rPr>
        <w:t xml:space="preserve"> Direct Testimony of David E. Hunt</w:t>
      </w:r>
      <w:r w:rsidR="00877D2F">
        <w:rPr>
          <w:rFonts w:ascii="Times New Roman" w:hAnsi="Times New Roman"/>
        </w:rPr>
        <w:t xml:space="preserve"> (“Hunt Direct”)</w:t>
      </w:r>
      <w:r w:rsidR="00690A72">
        <w:rPr>
          <w:rFonts w:ascii="Times New Roman" w:hAnsi="Times New Roman"/>
        </w:rPr>
        <w:t xml:space="preserve">, p. 8, lines </w:t>
      </w:r>
      <w:r w:rsidR="006C4032">
        <w:rPr>
          <w:rFonts w:ascii="Times New Roman" w:hAnsi="Times New Roman"/>
        </w:rPr>
        <w:t>11-15.</w:t>
      </w:r>
    </w:p>
  </w:footnote>
  <w:footnote w:id="13">
    <w:p w14:paraId="190CEE0B" w14:textId="79792644" w:rsidR="001D7070" w:rsidRPr="00EB7A5A" w:rsidRDefault="001D7070" w:rsidP="001D7070">
      <w:pPr>
        <w:pStyle w:val="FootnoteText"/>
        <w:jc w:val="both"/>
        <w:rPr>
          <w:rFonts w:ascii="Times New Roman" w:hAnsi="Times New Roman"/>
        </w:rPr>
      </w:pPr>
      <w:r w:rsidRPr="00EB7A5A">
        <w:rPr>
          <w:rStyle w:val="FootnoteReference"/>
          <w:rFonts w:ascii="Times New Roman" w:hAnsi="Times New Roman"/>
        </w:rPr>
        <w:footnoteRef/>
      </w:r>
      <w:r w:rsidRPr="00EB7A5A">
        <w:rPr>
          <w:rFonts w:ascii="Times New Roman" w:hAnsi="Times New Roman"/>
        </w:rPr>
        <w:t xml:space="preserve"> </w:t>
      </w:r>
      <w:r w:rsidRPr="0027275F">
        <w:rPr>
          <w:rFonts w:ascii="Times New Roman" w:hAnsi="Times New Roman"/>
          <w:i/>
          <w:iCs/>
        </w:rPr>
        <w:t>See</w:t>
      </w:r>
      <w:r w:rsidRPr="0027275F">
        <w:rPr>
          <w:rFonts w:ascii="Times New Roman" w:hAnsi="Times New Roman"/>
        </w:rPr>
        <w:t xml:space="preserve"> </w:t>
      </w:r>
      <w:r w:rsidR="00877D2F">
        <w:rPr>
          <w:rFonts w:ascii="Times New Roman" w:hAnsi="Times New Roman"/>
          <w:i/>
          <w:iCs/>
        </w:rPr>
        <w:t>id.</w:t>
      </w:r>
      <w:r w:rsidR="00442097">
        <w:rPr>
          <w:rFonts w:ascii="Times New Roman" w:hAnsi="Times New Roman"/>
        </w:rPr>
        <w:t>, p. 8, lines 9-11 and lines 17-</w:t>
      </w:r>
      <w:r w:rsidR="00493186">
        <w:rPr>
          <w:rFonts w:ascii="Times New Roman" w:hAnsi="Times New Roman"/>
        </w:rPr>
        <w:t>19.</w:t>
      </w:r>
    </w:p>
  </w:footnote>
  <w:footnote w:id="14">
    <w:p w14:paraId="2014EE45" w14:textId="2BF4AB14" w:rsidR="001D7070" w:rsidRPr="0027275F" w:rsidRDefault="001D7070" w:rsidP="001D7070">
      <w:pPr>
        <w:pStyle w:val="FootnoteText"/>
        <w:jc w:val="both"/>
        <w:rPr>
          <w:rFonts w:ascii="Times New Roman" w:hAnsi="Times New Roman"/>
        </w:rPr>
      </w:pPr>
      <w:r w:rsidRPr="00EB7A5A">
        <w:rPr>
          <w:rStyle w:val="FootnoteReference"/>
          <w:rFonts w:ascii="Times New Roman" w:hAnsi="Times New Roman"/>
        </w:rPr>
        <w:footnoteRef/>
      </w:r>
      <w:r w:rsidRPr="00EB7A5A">
        <w:rPr>
          <w:rFonts w:ascii="Times New Roman" w:hAnsi="Times New Roman"/>
        </w:rPr>
        <w:t xml:space="preserve"> </w:t>
      </w:r>
      <w:r w:rsidRPr="0027275F">
        <w:rPr>
          <w:rFonts w:ascii="Times New Roman" w:hAnsi="Times New Roman"/>
          <w:i/>
          <w:iCs/>
        </w:rPr>
        <w:t xml:space="preserve">See </w:t>
      </w:r>
      <w:r w:rsidR="005337B2">
        <w:rPr>
          <w:rFonts w:ascii="Times New Roman" w:hAnsi="Times New Roman"/>
          <w:i/>
          <w:iCs/>
        </w:rPr>
        <w:t>id.</w:t>
      </w:r>
      <w:r w:rsidR="005B11D9">
        <w:rPr>
          <w:rFonts w:ascii="Times New Roman" w:hAnsi="Times New Roman"/>
        </w:rPr>
        <w:t>, p. 4, line</w:t>
      </w:r>
      <w:r w:rsidR="000600C1">
        <w:rPr>
          <w:rFonts w:ascii="Times New Roman" w:hAnsi="Times New Roman"/>
        </w:rPr>
        <w:t xml:space="preserve"> 3 </w:t>
      </w:r>
      <w:r w:rsidR="000600C1">
        <w:rPr>
          <w:rFonts w:ascii="Times New Roman" w:hAnsi="Times New Roman"/>
        </w:rPr>
        <w:t xml:space="preserve">to p. 5, line 5 and p. </w:t>
      </w:r>
      <w:r w:rsidR="00541EF1">
        <w:rPr>
          <w:rFonts w:ascii="Times New Roman" w:hAnsi="Times New Roman"/>
        </w:rPr>
        <w:t>6, line 9 to p. 7, line 8.</w:t>
      </w:r>
      <w:r w:rsidRPr="0027275F">
        <w:rPr>
          <w:rFonts w:ascii="Times New Roman" w:hAnsi="Times New Roman"/>
        </w:rPr>
        <w:t xml:space="preserve"> </w:t>
      </w:r>
    </w:p>
  </w:footnote>
  <w:footnote w:id="15">
    <w:p w14:paraId="16AAC8F1" w14:textId="0C22D99A" w:rsidR="001D7070" w:rsidRPr="00B5433F" w:rsidRDefault="001D7070" w:rsidP="00CB24EB">
      <w:pPr>
        <w:pStyle w:val="FootnoteText"/>
        <w:jc w:val="both"/>
        <w:rPr>
          <w:rFonts w:ascii="Times New Roman" w:hAnsi="Times New Roman"/>
        </w:rPr>
      </w:pPr>
      <w:r w:rsidRPr="00EB7A5A">
        <w:rPr>
          <w:rStyle w:val="FootnoteReference"/>
          <w:rFonts w:ascii="Times New Roman" w:hAnsi="Times New Roman"/>
        </w:rPr>
        <w:footnoteRef/>
      </w:r>
      <w:r w:rsidRPr="00EB7A5A">
        <w:rPr>
          <w:rFonts w:ascii="Times New Roman" w:hAnsi="Times New Roman"/>
        </w:rPr>
        <w:t xml:space="preserve"> </w:t>
      </w:r>
      <w:r w:rsidRPr="0027275F">
        <w:rPr>
          <w:rFonts w:ascii="Times New Roman" w:hAnsi="Times New Roman"/>
          <w:i/>
          <w:iCs/>
        </w:rPr>
        <w:t xml:space="preserve">See </w:t>
      </w:r>
      <w:r w:rsidR="005337B2">
        <w:rPr>
          <w:rFonts w:ascii="Times New Roman" w:hAnsi="Times New Roman"/>
          <w:i/>
          <w:iCs/>
        </w:rPr>
        <w:t>id.</w:t>
      </w:r>
      <w:r w:rsidR="001F24CB">
        <w:rPr>
          <w:rFonts w:ascii="Times New Roman" w:hAnsi="Times New Roman"/>
        </w:rPr>
        <w:t xml:space="preserve">, p. </w:t>
      </w:r>
      <w:r w:rsidR="002F04E3">
        <w:rPr>
          <w:rFonts w:ascii="Times New Roman" w:hAnsi="Times New Roman"/>
        </w:rPr>
        <w:t xml:space="preserve">8, lines </w:t>
      </w:r>
      <w:r w:rsidR="009D70E2">
        <w:rPr>
          <w:rFonts w:ascii="Times New Roman" w:hAnsi="Times New Roman"/>
        </w:rPr>
        <w:t xml:space="preserve">11-13; </w:t>
      </w:r>
      <w:r w:rsidR="00B5433F">
        <w:rPr>
          <w:rFonts w:ascii="Times New Roman" w:hAnsi="Times New Roman"/>
          <w:i/>
          <w:iCs/>
        </w:rPr>
        <w:t>see</w:t>
      </w:r>
      <w:r w:rsidR="00B5433F">
        <w:rPr>
          <w:rFonts w:ascii="Times New Roman" w:hAnsi="Times New Roman"/>
        </w:rPr>
        <w:t xml:space="preserve"> </w:t>
      </w:r>
      <w:r w:rsidR="00F31BFF">
        <w:rPr>
          <w:rFonts w:ascii="Times New Roman" w:hAnsi="Times New Roman"/>
        </w:rPr>
        <w:t>Schedule Q-8.8, p</w:t>
      </w:r>
      <w:r w:rsidR="006E4FAF">
        <w:rPr>
          <w:rFonts w:ascii="Times New Roman" w:hAnsi="Times New Roman"/>
        </w:rPr>
        <w:t>p</w:t>
      </w:r>
      <w:r w:rsidR="00F31BFF">
        <w:rPr>
          <w:rFonts w:ascii="Times New Roman" w:hAnsi="Times New Roman"/>
        </w:rPr>
        <w:t xml:space="preserve">. </w:t>
      </w:r>
      <w:r w:rsidR="001F1448">
        <w:rPr>
          <w:rFonts w:ascii="Times New Roman" w:hAnsi="Times New Roman"/>
        </w:rPr>
        <w:t>87</w:t>
      </w:r>
      <w:r w:rsidR="006E4FAF">
        <w:rPr>
          <w:rFonts w:ascii="Times New Roman" w:hAnsi="Times New Roman"/>
        </w:rPr>
        <w:t>-88</w:t>
      </w:r>
      <w:r w:rsidR="00DB2B07">
        <w:rPr>
          <w:rFonts w:ascii="Times New Roman" w:hAnsi="Times New Roman"/>
        </w:rPr>
        <w:t xml:space="preserve"> </w:t>
      </w:r>
      <w:r w:rsidR="001F1448">
        <w:rPr>
          <w:rFonts w:ascii="Times New Roman" w:hAnsi="Times New Roman"/>
        </w:rPr>
        <w:t xml:space="preserve">(calculating </w:t>
      </w:r>
      <w:r w:rsidR="001E05BD">
        <w:rPr>
          <w:rFonts w:ascii="Times New Roman" w:hAnsi="Times New Roman"/>
        </w:rPr>
        <w:t xml:space="preserve">the cost portion of the tariff for participating customers who </w:t>
      </w:r>
      <w:r w:rsidR="001E05BD">
        <w:rPr>
          <w:rFonts w:ascii="Times New Roman" w:hAnsi="Times New Roman"/>
        </w:rPr>
        <w:t>are not c</w:t>
      </w:r>
      <w:r w:rsidR="00275A1B">
        <w:rPr>
          <w:rFonts w:ascii="Times New Roman" w:hAnsi="Times New Roman"/>
        </w:rPr>
        <w:t xml:space="preserve">lassified as “low-income residential customers” – Option A – as the capacity kW for the </w:t>
      </w:r>
      <w:r w:rsidR="001D3D27">
        <w:rPr>
          <w:rFonts w:ascii="Times New Roman" w:hAnsi="Times New Roman"/>
        </w:rPr>
        <w:t xml:space="preserve">participating customer’s share of the </w:t>
      </w:r>
      <w:r w:rsidR="00275A1B">
        <w:rPr>
          <w:rFonts w:ascii="Times New Roman" w:hAnsi="Times New Roman"/>
        </w:rPr>
        <w:t xml:space="preserve">underlying resources multiplied </w:t>
      </w:r>
      <w:r w:rsidR="005D0F3C">
        <w:rPr>
          <w:rFonts w:ascii="Times New Roman" w:hAnsi="Times New Roman"/>
        </w:rPr>
        <w:t xml:space="preserve">by a capacity charge </w:t>
      </w:r>
      <w:r w:rsidR="00423569">
        <w:rPr>
          <w:rFonts w:ascii="Times New Roman" w:hAnsi="Times New Roman"/>
        </w:rPr>
        <w:t>of $6.50 per kW-month).</w:t>
      </w:r>
    </w:p>
  </w:footnote>
  <w:footnote w:id="16">
    <w:p w14:paraId="26725FB6" w14:textId="19B478E2" w:rsidR="006D5865" w:rsidRPr="00AC197C" w:rsidRDefault="006D5865">
      <w:pPr>
        <w:pStyle w:val="FootnoteText"/>
        <w:rPr>
          <w:rFonts w:ascii="Times New Roman" w:hAnsi="Times New Roman"/>
        </w:rPr>
      </w:pPr>
      <w:r w:rsidRPr="00AC197C">
        <w:rPr>
          <w:rStyle w:val="FootnoteReference"/>
          <w:rFonts w:ascii="Times New Roman" w:hAnsi="Times New Roman"/>
        </w:rPr>
        <w:footnoteRef/>
      </w:r>
      <w:r w:rsidRPr="00AC197C">
        <w:rPr>
          <w:rFonts w:ascii="Times New Roman" w:hAnsi="Times New Roman"/>
        </w:rPr>
        <w:t xml:space="preserve"> </w:t>
      </w:r>
      <w:r w:rsidRPr="00AC197C">
        <w:rPr>
          <w:rFonts w:ascii="Times New Roman" w:hAnsi="Times New Roman"/>
          <w:i/>
          <w:iCs/>
        </w:rPr>
        <w:t>See</w:t>
      </w:r>
      <w:r w:rsidRPr="00AC197C">
        <w:rPr>
          <w:rFonts w:ascii="Times New Roman" w:hAnsi="Times New Roman"/>
        </w:rPr>
        <w:t xml:space="preserve"> Hunt Direct, p. 8, lines </w:t>
      </w:r>
      <w:r w:rsidR="00633874" w:rsidRPr="00AC197C">
        <w:rPr>
          <w:rFonts w:ascii="Times New Roman" w:hAnsi="Times New Roman"/>
        </w:rPr>
        <w:t xml:space="preserve">13-14; </w:t>
      </w:r>
      <w:r w:rsidR="00633874" w:rsidRPr="00AC197C">
        <w:rPr>
          <w:rFonts w:ascii="Times New Roman" w:hAnsi="Times New Roman"/>
          <w:i/>
          <w:iCs/>
        </w:rPr>
        <w:t xml:space="preserve">see </w:t>
      </w:r>
      <w:r w:rsidR="00633874" w:rsidRPr="00AC197C">
        <w:rPr>
          <w:rFonts w:ascii="Times New Roman" w:hAnsi="Times New Roman"/>
        </w:rPr>
        <w:t xml:space="preserve">Q-8.8, p. </w:t>
      </w:r>
      <w:r w:rsidR="00AC197C" w:rsidRPr="00AC197C">
        <w:rPr>
          <w:rFonts w:ascii="Times New Roman" w:hAnsi="Times New Roman"/>
        </w:rPr>
        <w:t>88.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9C56A" w14:textId="6DFC2EC6" w:rsidR="00AF2E36" w:rsidRPr="00274B0D" w:rsidRDefault="00EC1242" w:rsidP="00BF63D6">
    <w:pPr>
      <w:tabs>
        <w:tab w:val="center" w:pos="4680"/>
        <w:tab w:val="right" w:pos="9360"/>
      </w:tabs>
      <w:spacing w:after="0" w:line="240" w:lineRule="auto"/>
      <w:jc w:val="right"/>
      <w:rPr>
        <w:rFonts w:ascii="Times New Roman" w:hAnsi="Times New Roman" w:cs="Times New Roman"/>
        <w:bCs/>
        <w:sz w:val="20"/>
        <w:szCs w:val="20"/>
      </w:rPr>
    </w:pPr>
    <w:r w:rsidRPr="00274B0D">
      <w:rPr>
        <w:rFonts w:ascii="Times New Roman" w:hAnsi="Times New Roman" w:cs="Times New Roman"/>
        <w:bCs/>
        <w:sz w:val="20"/>
        <w:szCs w:val="20"/>
      </w:rPr>
      <w:t xml:space="preserve">Direct Testimony of Lisa V. Perry on behalf of </w:t>
    </w:r>
    <w:r w:rsidR="00AF2E36" w:rsidRPr="00274B0D">
      <w:rPr>
        <w:rFonts w:ascii="Times New Roman" w:hAnsi="Times New Roman" w:cs="Times New Roman"/>
        <w:bCs/>
        <w:sz w:val="20"/>
        <w:szCs w:val="20"/>
      </w:rPr>
      <w:t>Walmart, Inc.</w:t>
    </w:r>
  </w:p>
  <w:p w14:paraId="02B7208B" w14:textId="3A6E15B5" w:rsidR="00AF2E36" w:rsidRPr="00274B0D" w:rsidRDefault="00EC1242" w:rsidP="00BF63D6">
    <w:pPr>
      <w:tabs>
        <w:tab w:val="center" w:pos="4680"/>
        <w:tab w:val="right" w:pos="9360"/>
      </w:tabs>
      <w:spacing w:after="0" w:line="240" w:lineRule="auto"/>
      <w:jc w:val="right"/>
      <w:rPr>
        <w:rFonts w:ascii="Times New Roman" w:hAnsi="Times New Roman" w:cs="Times New Roman"/>
        <w:bCs/>
        <w:sz w:val="20"/>
        <w:szCs w:val="20"/>
      </w:rPr>
    </w:pPr>
    <w:r w:rsidRPr="00274B0D">
      <w:rPr>
        <w:rFonts w:ascii="Times New Roman" w:hAnsi="Times New Roman" w:cs="Times New Roman"/>
        <w:bCs/>
        <w:sz w:val="20"/>
        <w:szCs w:val="20"/>
      </w:rPr>
      <w:t xml:space="preserve">Texas SOAH Docket No. </w:t>
    </w:r>
    <w:r w:rsidR="00F274CC" w:rsidRPr="00274B0D">
      <w:rPr>
        <w:rFonts w:ascii="Times New Roman" w:hAnsi="Times New Roman" w:cs="Times New Roman"/>
        <w:bCs/>
        <w:sz w:val="20"/>
        <w:szCs w:val="20"/>
      </w:rPr>
      <w:t>473-2</w:t>
    </w:r>
    <w:r w:rsidR="00CF35DD">
      <w:rPr>
        <w:rFonts w:ascii="Times New Roman" w:hAnsi="Times New Roman" w:cs="Times New Roman"/>
        <w:bCs/>
        <w:sz w:val="20"/>
        <w:szCs w:val="20"/>
      </w:rPr>
      <w:t>2</w:t>
    </w:r>
    <w:r w:rsidR="00F274CC" w:rsidRPr="00274B0D">
      <w:rPr>
        <w:rFonts w:ascii="Times New Roman" w:hAnsi="Times New Roman" w:cs="Times New Roman"/>
        <w:bCs/>
        <w:sz w:val="20"/>
        <w:szCs w:val="20"/>
      </w:rPr>
      <w:t>-</w:t>
    </w:r>
    <w:r w:rsidR="00CF35DD">
      <w:rPr>
        <w:rFonts w:ascii="Times New Roman" w:hAnsi="Times New Roman" w:cs="Times New Roman"/>
        <w:bCs/>
        <w:sz w:val="20"/>
        <w:szCs w:val="20"/>
      </w:rPr>
      <w:t>04394</w:t>
    </w:r>
  </w:p>
  <w:p w14:paraId="46682E57" w14:textId="291AE4AF" w:rsidR="00AF2E36" w:rsidRPr="00274B0D" w:rsidRDefault="00F274CC" w:rsidP="0091625D">
    <w:pPr>
      <w:pBdr>
        <w:bottom w:val="single" w:sz="4" w:space="1" w:color="auto"/>
      </w:pBdr>
      <w:tabs>
        <w:tab w:val="center" w:pos="4680"/>
        <w:tab w:val="right" w:pos="9360"/>
      </w:tabs>
      <w:spacing w:after="0" w:line="240" w:lineRule="auto"/>
      <w:jc w:val="right"/>
      <w:rPr>
        <w:rFonts w:ascii="Times New Roman" w:hAnsi="Times New Roman" w:cs="Times New Roman"/>
        <w:bCs/>
        <w:sz w:val="20"/>
        <w:szCs w:val="20"/>
      </w:rPr>
    </w:pPr>
    <w:r w:rsidRPr="00274B0D">
      <w:rPr>
        <w:rFonts w:ascii="Times New Roman" w:hAnsi="Times New Roman" w:cs="Times New Roman"/>
        <w:bCs/>
        <w:sz w:val="20"/>
        <w:szCs w:val="20"/>
      </w:rPr>
      <w:t xml:space="preserve">Texas PUC Docket No. </w:t>
    </w:r>
    <w:r w:rsidR="00CF35DD">
      <w:rPr>
        <w:rFonts w:ascii="Times New Roman" w:hAnsi="Times New Roman" w:cs="Times New Roman"/>
        <w:bCs/>
        <w:sz w:val="20"/>
        <w:szCs w:val="20"/>
      </w:rPr>
      <w:t>53719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62BBF"/>
    <w:multiLevelType w:val="hybridMultilevel"/>
    <w:tmpl w:val="FE94F7D6"/>
    <w:lvl w:ilvl="0" w:tplc="04090011">
      <w:start w:val="1"/>
      <w:numFmt w:val="decimal"/>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1" w15:restartNumberingAfterBreak="0">
    <w:nsid w:val="0E673781"/>
    <w:multiLevelType w:val="hybridMultilevel"/>
    <w:tmpl w:val="27C28C8A"/>
    <w:lvl w:ilvl="0" w:tplc="7340BC52">
      <w:start w:val="2"/>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9043EF"/>
    <w:multiLevelType w:val="hybridMultilevel"/>
    <w:tmpl w:val="6E16D8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04A4E"/>
    <w:multiLevelType w:val="hybridMultilevel"/>
    <w:tmpl w:val="D34CBA2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A4B09"/>
    <w:multiLevelType w:val="hybridMultilevel"/>
    <w:tmpl w:val="C9AE8C0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AC0A91"/>
    <w:multiLevelType w:val="hybridMultilevel"/>
    <w:tmpl w:val="100AB5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107034"/>
    <w:multiLevelType w:val="hybridMultilevel"/>
    <w:tmpl w:val="14D6C1A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A293C52"/>
    <w:multiLevelType w:val="hybridMultilevel"/>
    <w:tmpl w:val="995E36E8"/>
    <w:lvl w:ilvl="0" w:tplc="CAB897E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B943013"/>
    <w:multiLevelType w:val="hybridMultilevel"/>
    <w:tmpl w:val="22C090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3D1FDA"/>
    <w:multiLevelType w:val="hybridMultilevel"/>
    <w:tmpl w:val="68F852F4"/>
    <w:lvl w:ilvl="0" w:tplc="04090001">
      <w:start w:val="1"/>
      <w:numFmt w:val="bullet"/>
      <w:lvlText w:val=""/>
      <w:lvlJc w:val="left"/>
      <w:pPr>
        <w:ind w:left="1805" w:hanging="360"/>
      </w:pPr>
      <w:rPr>
        <w:rFonts w:ascii="Symbol" w:hAnsi="Symbol" w:hint="default"/>
      </w:rPr>
    </w:lvl>
    <w:lvl w:ilvl="1" w:tplc="04090003" w:tentative="1">
      <w:start w:val="1"/>
      <w:numFmt w:val="bullet"/>
      <w:lvlText w:val="o"/>
      <w:lvlJc w:val="left"/>
      <w:pPr>
        <w:ind w:left="2525" w:hanging="360"/>
      </w:pPr>
      <w:rPr>
        <w:rFonts w:ascii="Courier New" w:hAnsi="Courier New" w:cs="Courier New" w:hint="default"/>
      </w:rPr>
    </w:lvl>
    <w:lvl w:ilvl="2" w:tplc="04090005" w:tentative="1">
      <w:start w:val="1"/>
      <w:numFmt w:val="bullet"/>
      <w:lvlText w:val=""/>
      <w:lvlJc w:val="left"/>
      <w:pPr>
        <w:ind w:left="3245" w:hanging="360"/>
      </w:pPr>
      <w:rPr>
        <w:rFonts w:ascii="Wingdings" w:hAnsi="Wingdings" w:hint="default"/>
      </w:rPr>
    </w:lvl>
    <w:lvl w:ilvl="3" w:tplc="04090001" w:tentative="1">
      <w:start w:val="1"/>
      <w:numFmt w:val="bullet"/>
      <w:lvlText w:val=""/>
      <w:lvlJc w:val="left"/>
      <w:pPr>
        <w:ind w:left="3965" w:hanging="360"/>
      </w:pPr>
      <w:rPr>
        <w:rFonts w:ascii="Symbol" w:hAnsi="Symbol" w:hint="default"/>
      </w:rPr>
    </w:lvl>
    <w:lvl w:ilvl="4" w:tplc="04090003" w:tentative="1">
      <w:start w:val="1"/>
      <w:numFmt w:val="bullet"/>
      <w:lvlText w:val="o"/>
      <w:lvlJc w:val="left"/>
      <w:pPr>
        <w:ind w:left="4685" w:hanging="360"/>
      </w:pPr>
      <w:rPr>
        <w:rFonts w:ascii="Courier New" w:hAnsi="Courier New" w:cs="Courier New" w:hint="default"/>
      </w:rPr>
    </w:lvl>
    <w:lvl w:ilvl="5" w:tplc="04090005" w:tentative="1">
      <w:start w:val="1"/>
      <w:numFmt w:val="bullet"/>
      <w:lvlText w:val=""/>
      <w:lvlJc w:val="left"/>
      <w:pPr>
        <w:ind w:left="5405" w:hanging="360"/>
      </w:pPr>
      <w:rPr>
        <w:rFonts w:ascii="Wingdings" w:hAnsi="Wingdings" w:hint="default"/>
      </w:rPr>
    </w:lvl>
    <w:lvl w:ilvl="6" w:tplc="04090001" w:tentative="1">
      <w:start w:val="1"/>
      <w:numFmt w:val="bullet"/>
      <w:lvlText w:val=""/>
      <w:lvlJc w:val="left"/>
      <w:pPr>
        <w:ind w:left="6125" w:hanging="360"/>
      </w:pPr>
      <w:rPr>
        <w:rFonts w:ascii="Symbol" w:hAnsi="Symbol" w:hint="default"/>
      </w:rPr>
    </w:lvl>
    <w:lvl w:ilvl="7" w:tplc="04090003" w:tentative="1">
      <w:start w:val="1"/>
      <w:numFmt w:val="bullet"/>
      <w:lvlText w:val="o"/>
      <w:lvlJc w:val="left"/>
      <w:pPr>
        <w:ind w:left="6845" w:hanging="360"/>
      </w:pPr>
      <w:rPr>
        <w:rFonts w:ascii="Courier New" w:hAnsi="Courier New" w:cs="Courier New" w:hint="default"/>
      </w:rPr>
    </w:lvl>
    <w:lvl w:ilvl="8" w:tplc="04090005" w:tentative="1">
      <w:start w:val="1"/>
      <w:numFmt w:val="bullet"/>
      <w:lvlText w:val=""/>
      <w:lvlJc w:val="left"/>
      <w:pPr>
        <w:ind w:left="7565" w:hanging="360"/>
      </w:pPr>
      <w:rPr>
        <w:rFonts w:ascii="Wingdings" w:hAnsi="Wingdings" w:hint="default"/>
      </w:rPr>
    </w:lvl>
  </w:abstractNum>
  <w:abstractNum w:abstractNumId="10" w15:restartNumberingAfterBreak="0">
    <w:nsid w:val="28AF05C0"/>
    <w:multiLevelType w:val="hybridMultilevel"/>
    <w:tmpl w:val="6E38EE0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7247E7"/>
    <w:multiLevelType w:val="hybridMultilevel"/>
    <w:tmpl w:val="FE94F7D6"/>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B1A26CA"/>
    <w:multiLevelType w:val="hybridMultilevel"/>
    <w:tmpl w:val="A04AD70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712021"/>
    <w:multiLevelType w:val="hybridMultilevel"/>
    <w:tmpl w:val="86C6D80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0C05299"/>
    <w:multiLevelType w:val="hybridMultilevel"/>
    <w:tmpl w:val="2C8A029A"/>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1EE11D2"/>
    <w:multiLevelType w:val="hybridMultilevel"/>
    <w:tmpl w:val="245056F8"/>
    <w:lvl w:ilvl="0" w:tplc="3C062786">
      <w:start w:val="1"/>
      <w:numFmt w:val="decimal"/>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2C843C4"/>
    <w:multiLevelType w:val="hybridMultilevel"/>
    <w:tmpl w:val="FE8499E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5DC3C27"/>
    <w:multiLevelType w:val="hybridMultilevel"/>
    <w:tmpl w:val="DC1C9EA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2B73A4"/>
    <w:multiLevelType w:val="hybridMultilevel"/>
    <w:tmpl w:val="14D6C1A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BDC7245"/>
    <w:multiLevelType w:val="hybridMultilevel"/>
    <w:tmpl w:val="3994695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4DD64198"/>
    <w:multiLevelType w:val="hybridMultilevel"/>
    <w:tmpl w:val="493A9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E3B80"/>
    <w:multiLevelType w:val="hybridMultilevel"/>
    <w:tmpl w:val="F55C6FC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5549EA"/>
    <w:multiLevelType w:val="hybridMultilevel"/>
    <w:tmpl w:val="C970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A413DAD"/>
    <w:multiLevelType w:val="hybridMultilevel"/>
    <w:tmpl w:val="69C65C2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B43609C"/>
    <w:multiLevelType w:val="hybridMultilevel"/>
    <w:tmpl w:val="32868DE0"/>
    <w:lvl w:ilvl="0" w:tplc="04090017">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60A02014"/>
    <w:multiLevelType w:val="hybridMultilevel"/>
    <w:tmpl w:val="C1FE9E22"/>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626CCC"/>
    <w:multiLevelType w:val="hybridMultilevel"/>
    <w:tmpl w:val="1BC85146"/>
    <w:lvl w:ilvl="0" w:tplc="1E08A0E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4206FF"/>
    <w:multiLevelType w:val="hybridMultilevel"/>
    <w:tmpl w:val="260CF724"/>
    <w:lvl w:ilvl="0" w:tplc="04090011">
      <w:start w:val="1"/>
      <w:numFmt w:val="decimal"/>
      <w:lvlText w:val="%1)"/>
      <w:lvlJc w:val="left"/>
      <w:pPr>
        <w:ind w:left="4678" w:hanging="360"/>
      </w:pPr>
    </w:lvl>
    <w:lvl w:ilvl="1" w:tplc="04090019">
      <w:start w:val="1"/>
      <w:numFmt w:val="lowerLetter"/>
      <w:lvlText w:val="%2."/>
      <w:lvlJc w:val="left"/>
      <w:pPr>
        <w:ind w:left="5398" w:hanging="360"/>
      </w:pPr>
    </w:lvl>
    <w:lvl w:ilvl="2" w:tplc="0409001B" w:tentative="1">
      <w:start w:val="1"/>
      <w:numFmt w:val="lowerRoman"/>
      <w:lvlText w:val="%3."/>
      <w:lvlJc w:val="right"/>
      <w:pPr>
        <w:ind w:left="6118" w:hanging="180"/>
      </w:pPr>
    </w:lvl>
    <w:lvl w:ilvl="3" w:tplc="0409000F" w:tentative="1">
      <w:start w:val="1"/>
      <w:numFmt w:val="decimal"/>
      <w:lvlText w:val="%4."/>
      <w:lvlJc w:val="left"/>
      <w:pPr>
        <w:ind w:left="6838" w:hanging="360"/>
      </w:pPr>
    </w:lvl>
    <w:lvl w:ilvl="4" w:tplc="04090019" w:tentative="1">
      <w:start w:val="1"/>
      <w:numFmt w:val="lowerLetter"/>
      <w:lvlText w:val="%5."/>
      <w:lvlJc w:val="left"/>
      <w:pPr>
        <w:ind w:left="7558" w:hanging="360"/>
      </w:pPr>
    </w:lvl>
    <w:lvl w:ilvl="5" w:tplc="0409001B" w:tentative="1">
      <w:start w:val="1"/>
      <w:numFmt w:val="lowerRoman"/>
      <w:lvlText w:val="%6."/>
      <w:lvlJc w:val="right"/>
      <w:pPr>
        <w:ind w:left="8278" w:hanging="180"/>
      </w:pPr>
    </w:lvl>
    <w:lvl w:ilvl="6" w:tplc="0409000F" w:tentative="1">
      <w:start w:val="1"/>
      <w:numFmt w:val="decimal"/>
      <w:lvlText w:val="%7."/>
      <w:lvlJc w:val="left"/>
      <w:pPr>
        <w:ind w:left="8998" w:hanging="360"/>
      </w:pPr>
    </w:lvl>
    <w:lvl w:ilvl="7" w:tplc="04090019" w:tentative="1">
      <w:start w:val="1"/>
      <w:numFmt w:val="lowerLetter"/>
      <w:lvlText w:val="%8."/>
      <w:lvlJc w:val="left"/>
      <w:pPr>
        <w:ind w:left="9718" w:hanging="360"/>
      </w:pPr>
    </w:lvl>
    <w:lvl w:ilvl="8" w:tplc="0409001B" w:tentative="1">
      <w:start w:val="1"/>
      <w:numFmt w:val="lowerRoman"/>
      <w:lvlText w:val="%9."/>
      <w:lvlJc w:val="right"/>
      <w:pPr>
        <w:ind w:left="10438" w:hanging="180"/>
      </w:pPr>
    </w:lvl>
  </w:abstractNum>
  <w:abstractNum w:abstractNumId="28" w15:restartNumberingAfterBreak="0">
    <w:nsid w:val="75895F7F"/>
    <w:multiLevelType w:val="hybridMultilevel"/>
    <w:tmpl w:val="14D6C1A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066802407">
    <w:abstractNumId w:val="0"/>
  </w:num>
  <w:num w:numId="2" w16cid:durableId="370113655">
    <w:abstractNumId w:val="15"/>
  </w:num>
  <w:num w:numId="3" w16cid:durableId="57361867">
    <w:abstractNumId w:val="11"/>
  </w:num>
  <w:num w:numId="4" w16cid:durableId="1552230945">
    <w:abstractNumId w:val="19"/>
  </w:num>
  <w:num w:numId="5" w16cid:durableId="1461457065">
    <w:abstractNumId w:val="25"/>
  </w:num>
  <w:num w:numId="6" w16cid:durableId="700739753">
    <w:abstractNumId w:val="8"/>
  </w:num>
  <w:num w:numId="7" w16cid:durableId="49428582">
    <w:abstractNumId w:val="12"/>
  </w:num>
  <w:num w:numId="8" w16cid:durableId="157817456">
    <w:abstractNumId w:val="17"/>
  </w:num>
  <w:num w:numId="9" w16cid:durableId="478574205">
    <w:abstractNumId w:val="10"/>
  </w:num>
  <w:num w:numId="10" w16cid:durableId="591859516">
    <w:abstractNumId w:val="23"/>
  </w:num>
  <w:num w:numId="11" w16cid:durableId="2107917573">
    <w:abstractNumId w:val="21"/>
  </w:num>
  <w:num w:numId="12" w16cid:durableId="1111172722">
    <w:abstractNumId w:val="14"/>
  </w:num>
  <w:num w:numId="13" w16cid:durableId="1369642796">
    <w:abstractNumId w:val="27"/>
  </w:num>
  <w:num w:numId="14" w16cid:durableId="386031049">
    <w:abstractNumId w:val="28"/>
  </w:num>
  <w:num w:numId="15" w16cid:durableId="1237861294">
    <w:abstractNumId w:val="6"/>
  </w:num>
  <w:num w:numId="16" w16cid:durableId="203061078">
    <w:abstractNumId w:val="4"/>
  </w:num>
  <w:num w:numId="17" w16cid:durableId="1085345804">
    <w:abstractNumId w:val="13"/>
  </w:num>
  <w:num w:numId="18" w16cid:durableId="882860801">
    <w:abstractNumId w:val="16"/>
  </w:num>
  <w:num w:numId="19" w16cid:durableId="1918587810">
    <w:abstractNumId w:val="3"/>
  </w:num>
  <w:num w:numId="20" w16cid:durableId="2009406868">
    <w:abstractNumId w:val="5"/>
  </w:num>
  <w:num w:numId="21" w16cid:durableId="321471035">
    <w:abstractNumId w:val="9"/>
  </w:num>
  <w:num w:numId="22" w16cid:durableId="1779057854">
    <w:abstractNumId w:val="18"/>
  </w:num>
  <w:num w:numId="23" w16cid:durableId="920867039">
    <w:abstractNumId w:val="7"/>
  </w:num>
  <w:num w:numId="24" w16cid:durableId="366419234">
    <w:abstractNumId w:val="26"/>
  </w:num>
  <w:num w:numId="25" w16cid:durableId="201016189">
    <w:abstractNumId w:val="24"/>
  </w:num>
  <w:num w:numId="26" w16cid:durableId="1966618467">
    <w:abstractNumId w:val="20"/>
  </w:num>
  <w:num w:numId="27" w16cid:durableId="2062169215">
    <w:abstractNumId w:val="1"/>
  </w:num>
  <w:num w:numId="28" w16cid:durableId="203950614">
    <w:abstractNumId w:val="22"/>
  </w:num>
  <w:num w:numId="29" w16cid:durableId="133521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F1C"/>
    <w:rsid w:val="00000A14"/>
    <w:rsid w:val="00000FA0"/>
    <w:rsid w:val="00007120"/>
    <w:rsid w:val="00012EA7"/>
    <w:rsid w:val="00013E02"/>
    <w:rsid w:val="00014F64"/>
    <w:rsid w:val="00017184"/>
    <w:rsid w:val="00023AE7"/>
    <w:rsid w:val="00023BC6"/>
    <w:rsid w:val="00027FE2"/>
    <w:rsid w:val="00033470"/>
    <w:rsid w:val="00034BCF"/>
    <w:rsid w:val="00047264"/>
    <w:rsid w:val="000474AD"/>
    <w:rsid w:val="00047FA1"/>
    <w:rsid w:val="00050779"/>
    <w:rsid w:val="00057677"/>
    <w:rsid w:val="000600C1"/>
    <w:rsid w:val="00061F1C"/>
    <w:rsid w:val="00066FD4"/>
    <w:rsid w:val="00072DD7"/>
    <w:rsid w:val="00080B9D"/>
    <w:rsid w:val="000816E6"/>
    <w:rsid w:val="000819E7"/>
    <w:rsid w:val="00082615"/>
    <w:rsid w:val="000863AB"/>
    <w:rsid w:val="00090F3B"/>
    <w:rsid w:val="000911D6"/>
    <w:rsid w:val="00092BE8"/>
    <w:rsid w:val="00094DBC"/>
    <w:rsid w:val="000950CB"/>
    <w:rsid w:val="00097185"/>
    <w:rsid w:val="00097E26"/>
    <w:rsid w:val="000A217F"/>
    <w:rsid w:val="000A2DDE"/>
    <w:rsid w:val="000A4065"/>
    <w:rsid w:val="000A6A14"/>
    <w:rsid w:val="000A7BF2"/>
    <w:rsid w:val="000B263E"/>
    <w:rsid w:val="000B4DAA"/>
    <w:rsid w:val="000B552B"/>
    <w:rsid w:val="000B630C"/>
    <w:rsid w:val="000B7ED8"/>
    <w:rsid w:val="000C16C8"/>
    <w:rsid w:val="000C2DAB"/>
    <w:rsid w:val="000C40AF"/>
    <w:rsid w:val="000C4B5B"/>
    <w:rsid w:val="000C6CA9"/>
    <w:rsid w:val="000C79C4"/>
    <w:rsid w:val="000C79F7"/>
    <w:rsid w:val="000D39C2"/>
    <w:rsid w:val="000D4422"/>
    <w:rsid w:val="000D546C"/>
    <w:rsid w:val="000D58DB"/>
    <w:rsid w:val="000E05DE"/>
    <w:rsid w:val="000E5BB4"/>
    <w:rsid w:val="000F0FA6"/>
    <w:rsid w:val="000F14BB"/>
    <w:rsid w:val="000F3DAB"/>
    <w:rsid w:val="000F5D5E"/>
    <w:rsid w:val="000F725F"/>
    <w:rsid w:val="000F760B"/>
    <w:rsid w:val="001009F0"/>
    <w:rsid w:val="00102357"/>
    <w:rsid w:val="0010402A"/>
    <w:rsid w:val="00113B2C"/>
    <w:rsid w:val="00113E75"/>
    <w:rsid w:val="00114D2A"/>
    <w:rsid w:val="0011582D"/>
    <w:rsid w:val="0011657C"/>
    <w:rsid w:val="001165EA"/>
    <w:rsid w:val="001202FD"/>
    <w:rsid w:val="00120556"/>
    <w:rsid w:val="00120B63"/>
    <w:rsid w:val="00123926"/>
    <w:rsid w:val="001330CA"/>
    <w:rsid w:val="00135E0E"/>
    <w:rsid w:val="001400BB"/>
    <w:rsid w:val="00141BDC"/>
    <w:rsid w:val="00150AE3"/>
    <w:rsid w:val="001513FA"/>
    <w:rsid w:val="001531B9"/>
    <w:rsid w:val="0015474F"/>
    <w:rsid w:val="0015742C"/>
    <w:rsid w:val="001607DF"/>
    <w:rsid w:val="00164304"/>
    <w:rsid w:val="0016558B"/>
    <w:rsid w:val="00171391"/>
    <w:rsid w:val="00171797"/>
    <w:rsid w:val="00171C60"/>
    <w:rsid w:val="00172A09"/>
    <w:rsid w:val="00175614"/>
    <w:rsid w:val="00177856"/>
    <w:rsid w:val="00180F21"/>
    <w:rsid w:val="00183230"/>
    <w:rsid w:val="00184138"/>
    <w:rsid w:val="00184B31"/>
    <w:rsid w:val="00187501"/>
    <w:rsid w:val="0018774A"/>
    <w:rsid w:val="00190412"/>
    <w:rsid w:val="00192230"/>
    <w:rsid w:val="00193218"/>
    <w:rsid w:val="001A18E1"/>
    <w:rsid w:val="001B4A8D"/>
    <w:rsid w:val="001B4C64"/>
    <w:rsid w:val="001C2950"/>
    <w:rsid w:val="001C378C"/>
    <w:rsid w:val="001C439D"/>
    <w:rsid w:val="001C4AF1"/>
    <w:rsid w:val="001C512A"/>
    <w:rsid w:val="001D067E"/>
    <w:rsid w:val="001D155E"/>
    <w:rsid w:val="001D3D27"/>
    <w:rsid w:val="001D3DAF"/>
    <w:rsid w:val="001D634C"/>
    <w:rsid w:val="001D7070"/>
    <w:rsid w:val="001E05BD"/>
    <w:rsid w:val="001E5612"/>
    <w:rsid w:val="001E62E3"/>
    <w:rsid w:val="001E6461"/>
    <w:rsid w:val="001F1363"/>
    <w:rsid w:val="001F1448"/>
    <w:rsid w:val="001F24CB"/>
    <w:rsid w:val="00200B85"/>
    <w:rsid w:val="00201863"/>
    <w:rsid w:val="00204102"/>
    <w:rsid w:val="00204C0E"/>
    <w:rsid w:val="0020553E"/>
    <w:rsid w:val="0021054A"/>
    <w:rsid w:val="00212485"/>
    <w:rsid w:val="00212CB4"/>
    <w:rsid w:val="00214DAA"/>
    <w:rsid w:val="002153D7"/>
    <w:rsid w:val="002153FF"/>
    <w:rsid w:val="002157F3"/>
    <w:rsid w:val="00221C16"/>
    <w:rsid w:val="0022272B"/>
    <w:rsid w:val="0022338A"/>
    <w:rsid w:val="002276F3"/>
    <w:rsid w:val="0022785D"/>
    <w:rsid w:val="002323A4"/>
    <w:rsid w:val="0023318E"/>
    <w:rsid w:val="00233B16"/>
    <w:rsid w:val="00234449"/>
    <w:rsid w:val="00235DA6"/>
    <w:rsid w:val="00236F2E"/>
    <w:rsid w:val="002410BB"/>
    <w:rsid w:val="0024206E"/>
    <w:rsid w:val="002425C1"/>
    <w:rsid w:val="00242A63"/>
    <w:rsid w:val="00243376"/>
    <w:rsid w:val="002445E4"/>
    <w:rsid w:val="002458D1"/>
    <w:rsid w:val="00245BC5"/>
    <w:rsid w:val="0024681A"/>
    <w:rsid w:val="0025139E"/>
    <w:rsid w:val="00252A65"/>
    <w:rsid w:val="00253A36"/>
    <w:rsid w:val="00255A25"/>
    <w:rsid w:val="0025651C"/>
    <w:rsid w:val="00256E09"/>
    <w:rsid w:val="00257119"/>
    <w:rsid w:val="0025756D"/>
    <w:rsid w:val="0026356E"/>
    <w:rsid w:val="002647A5"/>
    <w:rsid w:val="00265241"/>
    <w:rsid w:val="00265664"/>
    <w:rsid w:val="002657AE"/>
    <w:rsid w:val="00265B63"/>
    <w:rsid w:val="00266661"/>
    <w:rsid w:val="00267C36"/>
    <w:rsid w:val="00271E88"/>
    <w:rsid w:val="00274712"/>
    <w:rsid w:val="00274B0D"/>
    <w:rsid w:val="00274BC8"/>
    <w:rsid w:val="00274E3A"/>
    <w:rsid w:val="00274E74"/>
    <w:rsid w:val="00275A1B"/>
    <w:rsid w:val="00281651"/>
    <w:rsid w:val="00281E62"/>
    <w:rsid w:val="002829DA"/>
    <w:rsid w:val="00284EDA"/>
    <w:rsid w:val="00287483"/>
    <w:rsid w:val="002876D3"/>
    <w:rsid w:val="0029072E"/>
    <w:rsid w:val="0029367D"/>
    <w:rsid w:val="00293A90"/>
    <w:rsid w:val="00294AC2"/>
    <w:rsid w:val="002A22C2"/>
    <w:rsid w:val="002A2D7A"/>
    <w:rsid w:val="002A2E5E"/>
    <w:rsid w:val="002A3243"/>
    <w:rsid w:val="002A36DC"/>
    <w:rsid w:val="002A6985"/>
    <w:rsid w:val="002A729A"/>
    <w:rsid w:val="002A7325"/>
    <w:rsid w:val="002B0A5F"/>
    <w:rsid w:val="002C107B"/>
    <w:rsid w:val="002C120A"/>
    <w:rsid w:val="002C327C"/>
    <w:rsid w:val="002C5681"/>
    <w:rsid w:val="002C71E3"/>
    <w:rsid w:val="002D1E51"/>
    <w:rsid w:val="002D4FAA"/>
    <w:rsid w:val="002E2B5E"/>
    <w:rsid w:val="002E5384"/>
    <w:rsid w:val="002E5577"/>
    <w:rsid w:val="002E6E34"/>
    <w:rsid w:val="002F04E3"/>
    <w:rsid w:val="002F055C"/>
    <w:rsid w:val="002F0ACA"/>
    <w:rsid w:val="002F4EEF"/>
    <w:rsid w:val="003043B7"/>
    <w:rsid w:val="00304E17"/>
    <w:rsid w:val="00312DDF"/>
    <w:rsid w:val="00316065"/>
    <w:rsid w:val="00316919"/>
    <w:rsid w:val="00317EF0"/>
    <w:rsid w:val="00322EFA"/>
    <w:rsid w:val="003238AE"/>
    <w:rsid w:val="00326F83"/>
    <w:rsid w:val="0033098A"/>
    <w:rsid w:val="00331281"/>
    <w:rsid w:val="00333E64"/>
    <w:rsid w:val="00334154"/>
    <w:rsid w:val="00337DB8"/>
    <w:rsid w:val="003406E2"/>
    <w:rsid w:val="00340A29"/>
    <w:rsid w:val="00340F2C"/>
    <w:rsid w:val="00343C01"/>
    <w:rsid w:val="00344F6A"/>
    <w:rsid w:val="00344FB5"/>
    <w:rsid w:val="00355B27"/>
    <w:rsid w:val="0035654F"/>
    <w:rsid w:val="003575B5"/>
    <w:rsid w:val="00360A19"/>
    <w:rsid w:val="003620BB"/>
    <w:rsid w:val="00363355"/>
    <w:rsid w:val="003635EA"/>
    <w:rsid w:val="00370BEE"/>
    <w:rsid w:val="00371B9D"/>
    <w:rsid w:val="0037496E"/>
    <w:rsid w:val="00374FD4"/>
    <w:rsid w:val="00375405"/>
    <w:rsid w:val="00375D05"/>
    <w:rsid w:val="00376505"/>
    <w:rsid w:val="00383AC3"/>
    <w:rsid w:val="003847A3"/>
    <w:rsid w:val="00386CE6"/>
    <w:rsid w:val="00386E42"/>
    <w:rsid w:val="00387126"/>
    <w:rsid w:val="003911B1"/>
    <w:rsid w:val="00392E80"/>
    <w:rsid w:val="00393137"/>
    <w:rsid w:val="003944C8"/>
    <w:rsid w:val="00395375"/>
    <w:rsid w:val="003953C8"/>
    <w:rsid w:val="003A155E"/>
    <w:rsid w:val="003A6AAE"/>
    <w:rsid w:val="003A77D8"/>
    <w:rsid w:val="003B414E"/>
    <w:rsid w:val="003B625D"/>
    <w:rsid w:val="003B65ED"/>
    <w:rsid w:val="003B6615"/>
    <w:rsid w:val="003B685A"/>
    <w:rsid w:val="003C79A2"/>
    <w:rsid w:val="003D131F"/>
    <w:rsid w:val="003D67B7"/>
    <w:rsid w:val="003D77DE"/>
    <w:rsid w:val="003D7AFF"/>
    <w:rsid w:val="003E0D39"/>
    <w:rsid w:val="003E29B5"/>
    <w:rsid w:val="003E4A1F"/>
    <w:rsid w:val="003E5228"/>
    <w:rsid w:val="003E7A0B"/>
    <w:rsid w:val="003F1C92"/>
    <w:rsid w:val="003F4CEA"/>
    <w:rsid w:val="003F61E6"/>
    <w:rsid w:val="003F628F"/>
    <w:rsid w:val="003F7D80"/>
    <w:rsid w:val="00400FF4"/>
    <w:rsid w:val="00402713"/>
    <w:rsid w:val="004044CB"/>
    <w:rsid w:val="00405A53"/>
    <w:rsid w:val="0040690D"/>
    <w:rsid w:val="00413910"/>
    <w:rsid w:val="004208E9"/>
    <w:rsid w:val="00421275"/>
    <w:rsid w:val="00422E00"/>
    <w:rsid w:val="00423569"/>
    <w:rsid w:val="0042368D"/>
    <w:rsid w:val="00423F61"/>
    <w:rsid w:val="00424448"/>
    <w:rsid w:val="00425576"/>
    <w:rsid w:val="00426F96"/>
    <w:rsid w:val="00431031"/>
    <w:rsid w:val="00431DCE"/>
    <w:rsid w:val="00432597"/>
    <w:rsid w:val="00434D85"/>
    <w:rsid w:val="00435044"/>
    <w:rsid w:val="00435CC7"/>
    <w:rsid w:val="004371EB"/>
    <w:rsid w:val="00442097"/>
    <w:rsid w:val="0044482E"/>
    <w:rsid w:val="00447FA3"/>
    <w:rsid w:val="004519B0"/>
    <w:rsid w:val="0045213E"/>
    <w:rsid w:val="0045224A"/>
    <w:rsid w:val="00454074"/>
    <w:rsid w:val="00454767"/>
    <w:rsid w:val="004548A3"/>
    <w:rsid w:val="00460852"/>
    <w:rsid w:val="00461299"/>
    <w:rsid w:val="00461F9D"/>
    <w:rsid w:val="004623B2"/>
    <w:rsid w:val="004757F1"/>
    <w:rsid w:val="00475FA8"/>
    <w:rsid w:val="00480121"/>
    <w:rsid w:val="00481410"/>
    <w:rsid w:val="0048194D"/>
    <w:rsid w:val="00481A27"/>
    <w:rsid w:val="00484650"/>
    <w:rsid w:val="004851D9"/>
    <w:rsid w:val="004866BC"/>
    <w:rsid w:val="00493186"/>
    <w:rsid w:val="004950F2"/>
    <w:rsid w:val="00495AB7"/>
    <w:rsid w:val="004A2942"/>
    <w:rsid w:val="004A45E2"/>
    <w:rsid w:val="004A48A8"/>
    <w:rsid w:val="004A4F06"/>
    <w:rsid w:val="004A4F07"/>
    <w:rsid w:val="004A57E5"/>
    <w:rsid w:val="004A7153"/>
    <w:rsid w:val="004B2796"/>
    <w:rsid w:val="004B2C9D"/>
    <w:rsid w:val="004B36F6"/>
    <w:rsid w:val="004B44A4"/>
    <w:rsid w:val="004B46F1"/>
    <w:rsid w:val="004B63C2"/>
    <w:rsid w:val="004B7E94"/>
    <w:rsid w:val="004C05C5"/>
    <w:rsid w:val="004C1C66"/>
    <w:rsid w:val="004C22AA"/>
    <w:rsid w:val="004C22DE"/>
    <w:rsid w:val="004C3791"/>
    <w:rsid w:val="004C4641"/>
    <w:rsid w:val="004C7A60"/>
    <w:rsid w:val="004D29A9"/>
    <w:rsid w:val="004D2CC7"/>
    <w:rsid w:val="004D4CF9"/>
    <w:rsid w:val="004E06A0"/>
    <w:rsid w:val="004E0999"/>
    <w:rsid w:val="004E134C"/>
    <w:rsid w:val="004E5A6B"/>
    <w:rsid w:val="004F0088"/>
    <w:rsid w:val="004F089F"/>
    <w:rsid w:val="004F2F42"/>
    <w:rsid w:val="004F4493"/>
    <w:rsid w:val="004F531E"/>
    <w:rsid w:val="004F776D"/>
    <w:rsid w:val="00502C33"/>
    <w:rsid w:val="00503EFB"/>
    <w:rsid w:val="005054A1"/>
    <w:rsid w:val="00505EAE"/>
    <w:rsid w:val="00507ADA"/>
    <w:rsid w:val="005105A1"/>
    <w:rsid w:val="005141B9"/>
    <w:rsid w:val="00516364"/>
    <w:rsid w:val="00521557"/>
    <w:rsid w:val="005240F9"/>
    <w:rsid w:val="005249D3"/>
    <w:rsid w:val="005254AF"/>
    <w:rsid w:val="005257F1"/>
    <w:rsid w:val="00525941"/>
    <w:rsid w:val="00527296"/>
    <w:rsid w:val="005337B2"/>
    <w:rsid w:val="00534D07"/>
    <w:rsid w:val="005367E4"/>
    <w:rsid w:val="00537428"/>
    <w:rsid w:val="00537875"/>
    <w:rsid w:val="005419EA"/>
    <w:rsid w:val="00541EF1"/>
    <w:rsid w:val="00542589"/>
    <w:rsid w:val="00544B29"/>
    <w:rsid w:val="00544CE1"/>
    <w:rsid w:val="00550A62"/>
    <w:rsid w:val="00550DDF"/>
    <w:rsid w:val="0055396F"/>
    <w:rsid w:val="00554BA6"/>
    <w:rsid w:val="00554C6D"/>
    <w:rsid w:val="00555262"/>
    <w:rsid w:val="00555FA4"/>
    <w:rsid w:val="0055750A"/>
    <w:rsid w:val="0056484D"/>
    <w:rsid w:val="00565A33"/>
    <w:rsid w:val="005677BB"/>
    <w:rsid w:val="00571C83"/>
    <w:rsid w:val="005729C1"/>
    <w:rsid w:val="00573353"/>
    <w:rsid w:val="005744CA"/>
    <w:rsid w:val="00577442"/>
    <w:rsid w:val="005801F7"/>
    <w:rsid w:val="00580E47"/>
    <w:rsid w:val="00584B98"/>
    <w:rsid w:val="00585471"/>
    <w:rsid w:val="005920A3"/>
    <w:rsid w:val="00592FF2"/>
    <w:rsid w:val="005949A6"/>
    <w:rsid w:val="00595208"/>
    <w:rsid w:val="005A02C2"/>
    <w:rsid w:val="005A114E"/>
    <w:rsid w:val="005A2330"/>
    <w:rsid w:val="005A5933"/>
    <w:rsid w:val="005B0FEF"/>
    <w:rsid w:val="005B11D9"/>
    <w:rsid w:val="005B3B53"/>
    <w:rsid w:val="005B4E5D"/>
    <w:rsid w:val="005C33B0"/>
    <w:rsid w:val="005C3A38"/>
    <w:rsid w:val="005C7988"/>
    <w:rsid w:val="005D0792"/>
    <w:rsid w:val="005D09BF"/>
    <w:rsid w:val="005D0F3C"/>
    <w:rsid w:val="005D556F"/>
    <w:rsid w:val="005E0CED"/>
    <w:rsid w:val="005E1C81"/>
    <w:rsid w:val="005E5A15"/>
    <w:rsid w:val="005E78E0"/>
    <w:rsid w:val="005E7D36"/>
    <w:rsid w:val="005F0906"/>
    <w:rsid w:val="005F298E"/>
    <w:rsid w:val="005F2BB3"/>
    <w:rsid w:val="005F3B8D"/>
    <w:rsid w:val="005F3E5A"/>
    <w:rsid w:val="005F5DF7"/>
    <w:rsid w:val="00602108"/>
    <w:rsid w:val="00603F75"/>
    <w:rsid w:val="00606AF9"/>
    <w:rsid w:val="00606FB5"/>
    <w:rsid w:val="00607794"/>
    <w:rsid w:val="00611E86"/>
    <w:rsid w:val="006156D8"/>
    <w:rsid w:val="006157FA"/>
    <w:rsid w:val="0061701C"/>
    <w:rsid w:val="006205A1"/>
    <w:rsid w:val="0062100C"/>
    <w:rsid w:val="00621396"/>
    <w:rsid w:val="006231BC"/>
    <w:rsid w:val="00623660"/>
    <w:rsid w:val="00624689"/>
    <w:rsid w:val="00625A54"/>
    <w:rsid w:val="00625EDF"/>
    <w:rsid w:val="00627586"/>
    <w:rsid w:val="00627804"/>
    <w:rsid w:val="006305D3"/>
    <w:rsid w:val="00633874"/>
    <w:rsid w:val="0063461D"/>
    <w:rsid w:val="00634BB6"/>
    <w:rsid w:val="00637ECA"/>
    <w:rsid w:val="00650A79"/>
    <w:rsid w:val="0065405D"/>
    <w:rsid w:val="0065448D"/>
    <w:rsid w:val="00654E46"/>
    <w:rsid w:val="00656429"/>
    <w:rsid w:val="00657345"/>
    <w:rsid w:val="00662092"/>
    <w:rsid w:val="006631D3"/>
    <w:rsid w:val="0066732B"/>
    <w:rsid w:val="006678DF"/>
    <w:rsid w:val="00672EA8"/>
    <w:rsid w:val="00676183"/>
    <w:rsid w:val="00677849"/>
    <w:rsid w:val="00683CDD"/>
    <w:rsid w:val="00685E3D"/>
    <w:rsid w:val="00686E6E"/>
    <w:rsid w:val="00687BD2"/>
    <w:rsid w:val="00690A72"/>
    <w:rsid w:val="006917FD"/>
    <w:rsid w:val="00694C26"/>
    <w:rsid w:val="00697875"/>
    <w:rsid w:val="006A03E8"/>
    <w:rsid w:val="006A18F2"/>
    <w:rsid w:val="006A1EEB"/>
    <w:rsid w:val="006A283D"/>
    <w:rsid w:val="006A28C8"/>
    <w:rsid w:val="006A397E"/>
    <w:rsid w:val="006A468D"/>
    <w:rsid w:val="006A51D0"/>
    <w:rsid w:val="006B25BE"/>
    <w:rsid w:val="006B25D4"/>
    <w:rsid w:val="006B26EE"/>
    <w:rsid w:val="006B3A96"/>
    <w:rsid w:val="006B67BB"/>
    <w:rsid w:val="006B6826"/>
    <w:rsid w:val="006B7FC9"/>
    <w:rsid w:val="006C2D70"/>
    <w:rsid w:val="006C4032"/>
    <w:rsid w:val="006C707A"/>
    <w:rsid w:val="006D037E"/>
    <w:rsid w:val="006D0A85"/>
    <w:rsid w:val="006D5865"/>
    <w:rsid w:val="006E3336"/>
    <w:rsid w:val="006E4196"/>
    <w:rsid w:val="006E4FAF"/>
    <w:rsid w:val="006E51A9"/>
    <w:rsid w:val="006F15E7"/>
    <w:rsid w:val="006F18C7"/>
    <w:rsid w:val="006F1974"/>
    <w:rsid w:val="006F2A32"/>
    <w:rsid w:val="00702342"/>
    <w:rsid w:val="007035C1"/>
    <w:rsid w:val="00703CA3"/>
    <w:rsid w:val="00704735"/>
    <w:rsid w:val="00711FFD"/>
    <w:rsid w:val="00712F0B"/>
    <w:rsid w:val="0071401A"/>
    <w:rsid w:val="007142D8"/>
    <w:rsid w:val="00717A03"/>
    <w:rsid w:val="00720023"/>
    <w:rsid w:val="00725018"/>
    <w:rsid w:val="00725320"/>
    <w:rsid w:val="00725723"/>
    <w:rsid w:val="0072660B"/>
    <w:rsid w:val="00727763"/>
    <w:rsid w:val="0073232C"/>
    <w:rsid w:val="00733570"/>
    <w:rsid w:val="00735297"/>
    <w:rsid w:val="007360CE"/>
    <w:rsid w:val="00736DF8"/>
    <w:rsid w:val="007414D4"/>
    <w:rsid w:val="00741D5C"/>
    <w:rsid w:val="0074340F"/>
    <w:rsid w:val="00743962"/>
    <w:rsid w:val="00744702"/>
    <w:rsid w:val="007448DA"/>
    <w:rsid w:val="00745E29"/>
    <w:rsid w:val="00754117"/>
    <w:rsid w:val="0075669D"/>
    <w:rsid w:val="00757CE1"/>
    <w:rsid w:val="00762B56"/>
    <w:rsid w:val="00762F84"/>
    <w:rsid w:val="007639F3"/>
    <w:rsid w:val="0076421C"/>
    <w:rsid w:val="007652EA"/>
    <w:rsid w:val="00765D40"/>
    <w:rsid w:val="00775EDD"/>
    <w:rsid w:val="007769E7"/>
    <w:rsid w:val="007771C5"/>
    <w:rsid w:val="007805FF"/>
    <w:rsid w:val="007833C0"/>
    <w:rsid w:val="00785519"/>
    <w:rsid w:val="007866C7"/>
    <w:rsid w:val="00786F0C"/>
    <w:rsid w:val="00787AE3"/>
    <w:rsid w:val="0079148E"/>
    <w:rsid w:val="00791F3A"/>
    <w:rsid w:val="00791FB2"/>
    <w:rsid w:val="00793C23"/>
    <w:rsid w:val="00794A76"/>
    <w:rsid w:val="007A046A"/>
    <w:rsid w:val="007A13C7"/>
    <w:rsid w:val="007A2CD9"/>
    <w:rsid w:val="007A3968"/>
    <w:rsid w:val="007A44E0"/>
    <w:rsid w:val="007A7E48"/>
    <w:rsid w:val="007B3763"/>
    <w:rsid w:val="007B3E60"/>
    <w:rsid w:val="007B4BCA"/>
    <w:rsid w:val="007B4EE8"/>
    <w:rsid w:val="007B540D"/>
    <w:rsid w:val="007B563A"/>
    <w:rsid w:val="007C3EA9"/>
    <w:rsid w:val="007C7007"/>
    <w:rsid w:val="007C72A2"/>
    <w:rsid w:val="007C7668"/>
    <w:rsid w:val="007D073C"/>
    <w:rsid w:val="007D2B95"/>
    <w:rsid w:val="007D6866"/>
    <w:rsid w:val="007E0AD4"/>
    <w:rsid w:val="007E1DCC"/>
    <w:rsid w:val="007E3388"/>
    <w:rsid w:val="007E3818"/>
    <w:rsid w:val="007E58F6"/>
    <w:rsid w:val="007E669D"/>
    <w:rsid w:val="007F0935"/>
    <w:rsid w:val="007F1644"/>
    <w:rsid w:val="007F36CF"/>
    <w:rsid w:val="007F4658"/>
    <w:rsid w:val="007F58CF"/>
    <w:rsid w:val="007F5FD6"/>
    <w:rsid w:val="007F61FB"/>
    <w:rsid w:val="00800D29"/>
    <w:rsid w:val="00800E8B"/>
    <w:rsid w:val="0080357F"/>
    <w:rsid w:val="00805456"/>
    <w:rsid w:val="00806138"/>
    <w:rsid w:val="008067CD"/>
    <w:rsid w:val="008121D0"/>
    <w:rsid w:val="00813378"/>
    <w:rsid w:val="00815489"/>
    <w:rsid w:val="008161ED"/>
    <w:rsid w:val="0082033D"/>
    <w:rsid w:val="0082346A"/>
    <w:rsid w:val="00824C1B"/>
    <w:rsid w:val="00825FB2"/>
    <w:rsid w:val="00826143"/>
    <w:rsid w:val="00831988"/>
    <w:rsid w:val="00832DA9"/>
    <w:rsid w:val="008348BC"/>
    <w:rsid w:val="00835C7D"/>
    <w:rsid w:val="00836083"/>
    <w:rsid w:val="00844022"/>
    <w:rsid w:val="00844DDE"/>
    <w:rsid w:val="00845B48"/>
    <w:rsid w:val="00846A51"/>
    <w:rsid w:val="008545AA"/>
    <w:rsid w:val="00856DBD"/>
    <w:rsid w:val="008617C1"/>
    <w:rsid w:val="00862E54"/>
    <w:rsid w:val="00866ABC"/>
    <w:rsid w:val="0086785D"/>
    <w:rsid w:val="00867EEA"/>
    <w:rsid w:val="00877D2F"/>
    <w:rsid w:val="008803DD"/>
    <w:rsid w:val="0088337D"/>
    <w:rsid w:val="008849D0"/>
    <w:rsid w:val="00884FAB"/>
    <w:rsid w:val="008850CE"/>
    <w:rsid w:val="00885221"/>
    <w:rsid w:val="0088622B"/>
    <w:rsid w:val="008955B5"/>
    <w:rsid w:val="008A18A5"/>
    <w:rsid w:val="008A1E39"/>
    <w:rsid w:val="008A29B5"/>
    <w:rsid w:val="008A2A96"/>
    <w:rsid w:val="008A2AA0"/>
    <w:rsid w:val="008A6FD6"/>
    <w:rsid w:val="008B0FF0"/>
    <w:rsid w:val="008B5561"/>
    <w:rsid w:val="008B57D6"/>
    <w:rsid w:val="008B722D"/>
    <w:rsid w:val="008B7317"/>
    <w:rsid w:val="008C32C0"/>
    <w:rsid w:val="008C3885"/>
    <w:rsid w:val="008C4DBD"/>
    <w:rsid w:val="008C5016"/>
    <w:rsid w:val="008D2CD8"/>
    <w:rsid w:val="008D7D00"/>
    <w:rsid w:val="008E05D5"/>
    <w:rsid w:val="008E592E"/>
    <w:rsid w:val="008E5D0D"/>
    <w:rsid w:val="008E7829"/>
    <w:rsid w:val="008E7A00"/>
    <w:rsid w:val="008F1977"/>
    <w:rsid w:val="00902974"/>
    <w:rsid w:val="00904533"/>
    <w:rsid w:val="00910292"/>
    <w:rsid w:val="00913435"/>
    <w:rsid w:val="0091625D"/>
    <w:rsid w:val="009166BC"/>
    <w:rsid w:val="00917E1F"/>
    <w:rsid w:val="0092082A"/>
    <w:rsid w:val="00923D2B"/>
    <w:rsid w:val="00925C09"/>
    <w:rsid w:val="00925DBD"/>
    <w:rsid w:val="00925E17"/>
    <w:rsid w:val="009353B5"/>
    <w:rsid w:val="00940357"/>
    <w:rsid w:val="00940792"/>
    <w:rsid w:val="00940FEC"/>
    <w:rsid w:val="00941314"/>
    <w:rsid w:val="00941B02"/>
    <w:rsid w:val="009429C4"/>
    <w:rsid w:val="009443CE"/>
    <w:rsid w:val="009454A3"/>
    <w:rsid w:val="00946D69"/>
    <w:rsid w:val="00952A03"/>
    <w:rsid w:val="00955983"/>
    <w:rsid w:val="00956C55"/>
    <w:rsid w:val="00960084"/>
    <w:rsid w:val="009602A9"/>
    <w:rsid w:val="0096210A"/>
    <w:rsid w:val="00963E32"/>
    <w:rsid w:val="00965D62"/>
    <w:rsid w:val="0096619E"/>
    <w:rsid w:val="00967891"/>
    <w:rsid w:val="00970081"/>
    <w:rsid w:val="00970A94"/>
    <w:rsid w:val="009714A6"/>
    <w:rsid w:val="0097583B"/>
    <w:rsid w:val="00976B58"/>
    <w:rsid w:val="0097709A"/>
    <w:rsid w:val="00977145"/>
    <w:rsid w:val="0098025E"/>
    <w:rsid w:val="00980CAB"/>
    <w:rsid w:val="00980CE5"/>
    <w:rsid w:val="0098143D"/>
    <w:rsid w:val="009819F1"/>
    <w:rsid w:val="0098746C"/>
    <w:rsid w:val="009903F8"/>
    <w:rsid w:val="00993469"/>
    <w:rsid w:val="00993E39"/>
    <w:rsid w:val="00995197"/>
    <w:rsid w:val="00995310"/>
    <w:rsid w:val="009963B1"/>
    <w:rsid w:val="009973CE"/>
    <w:rsid w:val="009A5594"/>
    <w:rsid w:val="009B0AE1"/>
    <w:rsid w:val="009B2352"/>
    <w:rsid w:val="009B270F"/>
    <w:rsid w:val="009B359F"/>
    <w:rsid w:val="009B53DE"/>
    <w:rsid w:val="009B5D28"/>
    <w:rsid w:val="009B790C"/>
    <w:rsid w:val="009C0086"/>
    <w:rsid w:val="009C04D9"/>
    <w:rsid w:val="009C118E"/>
    <w:rsid w:val="009C16C2"/>
    <w:rsid w:val="009C18C6"/>
    <w:rsid w:val="009C517F"/>
    <w:rsid w:val="009D16E3"/>
    <w:rsid w:val="009D428D"/>
    <w:rsid w:val="009D49DE"/>
    <w:rsid w:val="009D70E2"/>
    <w:rsid w:val="009E06EB"/>
    <w:rsid w:val="009E1E6E"/>
    <w:rsid w:val="009E316D"/>
    <w:rsid w:val="009E724E"/>
    <w:rsid w:val="009F1836"/>
    <w:rsid w:val="009F2994"/>
    <w:rsid w:val="009F35AF"/>
    <w:rsid w:val="009F4A16"/>
    <w:rsid w:val="009F4B53"/>
    <w:rsid w:val="00A000B2"/>
    <w:rsid w:val="00A02846"/>
    <w:rsid w:val="00A03C8B"/>
    <w:rsid w:val="00A062FA"/>
    <w:rsid w:val="00A0651D"/>
    <w:rsid w:val="00A11BE8"/>
    <w:rsid w:val="00A1275F"/>
    <w:rsid w:val="00A14D2B"/>
    <w:rsid w:val="00A150F8"/>
    <w:rsid w:val="00A2168A"/>
    <w:rsid w:val="00A23EBF"/>
    <w:rsid w:val="00A24228"/>
    <w:rsid w:val="00A24CB4"/>
    <w:rsid w:val="00A25580"/>
    <w:rsid w:val="00A258FD"/>
    <w:rsid w:val="00A274D7"/>
    <w:rsid w:val="00A3092A"/>
    <w:rsid w:val="00A31756"/>
    <w:rsid w:val="00A34477"/>
    <w:rsid w:val="00A34AD8"/>
    <w:rsid w:val="00A34C62"/>
    <w:rsid w:val="00A37605"/>
    <w:rsid w:val="00A418A3"/>
    <w:rsid w:val="00A47AA3"/>
    <w:rsid w:val="00A514D3"/>
    <w:rsid w:val="00A53429"/>
    <w:rsid w:val="00A538E2"/>
    <w:rsid w:val="00A61003"/>
    <w:rsid w:val="00A62440"/>
    <w:rsid w:val="00A6531C"/>
    <w:rsid w:val="00A67124"/>
    <w:rsid w:val="00A71D98"/>
    <w:rsid w:val="00A72043"/>
    <w:rsid w:val="00A73898"/>
    <w:rsid w:val="00A746CB"/>
    <w:rsid w:val="00A75D5C"/>
    <w:rsid w:val="00A76D8A"/>
    <w:rsid w:val="00A81AEE"/>
    <w:rsid w:val="00A83F31"/>
    <w:rsid w:val="00A84767"/>
    <w:rsid w:val="00A850A4"/>
    <w:rsid w:val="00A858DB"/>
    <w:rsid w:val="00A85EA8"/>
    <w:rsid w:val="00A9168E"/>
    <w:rsid w:val="00A924FE"/>
    <w:rsid w:val="00A931ED"/>
    <w:rsid w:val="00A95963"/>
    <w:rsid w:val="00AA1A63"/>
    <w:rsid w:val="00AA3B5C"/>
    <w:rsid w:val="00AB058C"/>
    <w:rsid w:val="00AB0665"/>
    <w:rsid w:val="00AB322D"/>
    <w:rsid w:val="00AB4679"/>
    <w:rsid w:val="00AB4ADA"/>
    <w:rsid w:val="00AB556D"/>
    <w:rsid w:val="00AB5A84"/>
    <w:rsid w:val="00AB7A2C"/>
    <w:rsid w:val="00AB7D23"/>
    <w:rsid w:val="00AC197C"/>
    <w:rsid w:val="00AC4479"/>
    <w:rsid w:val="00AC5820"/>
    <w:rsid w:val="00AC611F"/>
    <w:rsid w:val="00AD36F1"/>
    <w:rsid w:val="00AD5D1C"/>
    <w:rsid w:val="00AD6C14"/>
    <w:rsid w:val="00AD6C51"/>
    <w:rsid w:val="00AD748E"/>
    <w:rsid w:val="00AD79AD"/>
    <w:rsid w:val="00AE2F37"/>
    <w:rsid w:val="00AE3289"/>
    <w:rsid w:val="00AE3E8D"/>
    <w:rsid w:val="00AE57A9"/>
    <w:rsid w:val="00AE610F"/>
    <w:rsid w:val="00AF1847"/>
    <w:rsid w:val="00AF1CD8"/>
    <w:rsid w:val="00AF2E36"/>
    <w:rsid w:val="00AF36C3"/>
    <w:rsid w:val="00AF5FBA"/>
    <w:rsid w:val="00AF75F6"/>
    <w:rsid w:val="00B00007"/>
    <w:rsid w:val="00B011F9"/>
    <w:rsid w:val="00B04642"/>
    <w:rsid w:val="00B0585C"/>
    <w:rsid w:val="00B07313"/>
    <w:rsid w:val="00B13115"/>
    <w:rsid w:val="00B14ACB"/>
    <w:rsid w:val="00B17E59"/>
    <w:rsid w:val="00B231D4"/>
    <w:rsid w:val="00B23D02"/>
    <w:rsid w:val="00B26320"/>
    <w:rsid w:val="00B32074"/>
    <w:rsid w:val="00B337BF"/>
    <w:rsid w:val="00B3718F"/>
    <w:rsid w:val="00B3766B"/>
    <w:rsid w:val="00B431AC"/>
    <w:rsid w:val="00B43665"/>
    <w:rsid w:val="00B44E12"/>
    <w:rsid w:val="00B453D5"/>
    <w:rsid w:val="00B45DB6"/>
    <w:rsid w:val="00B478EF"/>
    <w:rsid w:val="00B51CA7"/>
    <w:rsid w:val="00B53918"/>
    <w:rsid w:val="00B53BD6"/>
    <w:rsid w:val="00B5433F"/>
    <w:rsid w:val="00B56126"/>
    <w:rsid w:val="00B57F39"/>
    <w:rsid w:val="00B6272C"/>
    <w:rsid w:val="00B63A62"/>
    <w:rsid w:val="00B64F80"/>
    <w:rsid w:val="00B6575C"/>
    <w:rsid w:val="00B71E7D"/>
    <w:rsid w:val="00B72239"/>
    <w:rsid w:val="00B73AC9"/>
    <w:rsid w:val="00B75D2E"/>
    <w:rsid w:val="00B820F4"/>
    <w:rsid w:val="00B82E60"/>
    <w:rsid w:val="00B907EC"/>
    <w:rsid w:val="00B91618"/>
    <w:rsid w:val="00B931B6"/>
    <w:rsid w:val="00B9338D"/>
    <w:rsid w:val="00B944C6"/>
    <w:rsid w:val="00BA3975"/>
    <w:rsid w:val="00BA42B9"/>
    <w:rsid w:val="00BA5973"/>
    <w:rsid w:val="00BA6E14"/>
    <w:rsid w:val="00BB07D1"/>
    <w:rsid w:val="00BB2EE1"/>
    <w:rsid w:val="00BB4F37"/>
    <w:rsid w:val="00BB69B6"/>
    <w:rsid w:val="00BB6DE2"/>
    <w:rsid w:val="00BC04CD"/>
    <w:rsid w:val="00BC07B1"/>
    <w:rsid w:val="00BC4350"/>
    <w:rsid w:val="00BC525A"/>
    <w:rsid w:val="00BC5B42"/>
    <w:rsid w:val="00BC71A3"/>
    <w:rsid w:val="00BC7E51"/>
    <w:rsid w:val="00BD10F4"/>
    <w:rsid w:val="00BD13DA"/>
    <w:rsid w:val="00BD353D"/>
    <w:rsid w:val="00BE0EE3"/>
    <w:rsid w:val="00BE19DA"/>
    <w:rsid w:val="00BE2103"/>
    <w:rsid w:val="00BE4D69"/>
    <w:rsid w:val="00BF2670"/>
    <w:rsid w:val="00BF2754"/>
    <w:rsid w:val="00BF4407"/>
    <w:rsid w:val="00BF63D6"/>
    <w:rsid w:val="00BF64C6"/>
    <w:rsid w:val="00BF76C4"/>
    <w:rsid w:val="00BF771C"/>
    <w:rsid w:val="00C00D2B"/>
    <w:rsid w:val="00C04B02"/>
    <w:rsid w:val="00C101F5"/>
    <w:rsid w:val="00C131FB"/>
    <w:rsid w:val="00C1439A"/>
    <w:rsid w:val="00C1480C"/>
    <w:rsid w:val="00C16E1A"/>
    <w:rsid w:val="00C20C94"/>
    <w:rsid w:val="00C24BE7"/>
    <w:rsid w:val="00C26E3C"/>
    <w:rsid w:val="00C27AD9"/>
    <w:rsid w:val="00C32DEA"/>
    <w:rsid w:val="00C353E8"/>
    <w:rsid w:val="00C42D5E"/>
    <w:rsid w:val="00C43834"/>
    <w:rsid w:val="00C467AF"/>
    <w:rsid w:val="00C53631"/>
    <w:rsid w:val="00C5590B"/>
    <w:rsid w:val="00C5723F"/>
    <w:rsid w:val="00C64B1C"/>
    <w:rsid w:val="00C65EE1"/>
    <w:rsid w:val="00C66116"/>
    <w:rsid w:val="00C66B9C"/>
    <w:rsid w:val="00C703F6"/>
    <w:rsid w:val="00C72574"/>
    <w:rsid w:val="00C750BD"/>
    <w:rsid w:val="00C76628"/>
    <w:rsid w:val="00C80102"/>
    <w:rsid w:val="00C81197"/>
    <w:rsid w:val="00C832BD"/>
    <w:rsid w:val="00C8470D"/>
    <w:rsid w:val="00C84869"/>
    <w:rsid w:val="00C8689E"/>
    <w:rsid w:val="00C92312"/>
    <w:rsid w:val="00C931BC"/>
    <w:rsid w:val="00C93756"/>
    <w:rsid w:val="00CA0136"/>
    <w:rsid w:val="00CA0200"/>
    <w:rsid w:val="00CA14C0"/>
    <w:rsid w:val="00CA7C5C"/>
    <w:rsid w:val="00CB1EB3"/>
    <w:rsid w:val="00CB24EB"/>
    <w:rsid w:val="00CB3037"/>
    <w:rsid w:val="00CB3B74"/>
    <w:rsid w:val="00CB4DBC"/>
    <w:rsid w:val="00CB69E5"/>
    <w:rsid w:val="00CB7488"/>
    <w:rsid w:val="00CC29F6"/>
    <w:rsid w:val="00CC3231"/>
    <w:rsid w:val="00CC3DFA"/>
    <w:rsid w:val="00CC660E"/>
    <w:rsid w:val="00CD141E"/>
    <w:rsid w:val="00CD2760"/>
    <w:rsid w:val="00CD2F1B"/>
    <w:rsid w:val="00CD30A6"/>
    <w:rsid w:val="00CD4EC6"/>
    <w:rsid w:val="00CD7958"/>
    <w:rsid w:val="00CE112C"/>
    <w:rsid w:val="00CE43DC"/>
    <w:rsid w:val="00CE5E7C"/>
    <w:rsid w:val="00CE7938"/>
    <w:rsid w:val="00CF21F6"/>
    <w:rsid w:val="00CF303B"/>
    <w:rsid w:val="00CF35DD"/>
    <w:rsid w:val="00CF72BC"/>
    <w:rsid w:val="00D03E89"/>
    <w:rsid w:val="00D05EB2"/>
    <w:rsid w:val="00D05F6B"/>
    <w:rsid w:val="00D0633F"/>
    <w:rsid w:val="00D079DC"/>
    <w:rsid w:val="00D11923"/>
    <w:rsid w:val="00D13338"/>
    <w:rsid w:val="00D1511F"/>
    <w:rsid w:val="00D221DF"/>
    <w:rsid w:val="00D26AA2"/>
    <w:rsid w:val="00D26F2E"/>
    <w:rsid w:val="00D27304"/>
    <w:rsid w:val="00D36F81"/>
    <w:rsid w:val="00D378BF"/>
    <w:rsid w:val="00D40593"/>
    <w:rsid w:val="00D450E4"/>
    <w:rsid w:val="00D46470"/>
    <w:rsid w:val="00D470AD"/>
    <w:rsid w:val="00D47AFD"/>
    <w:rsid w:val="00D51B79"/>
    <w:rsid w:val="00D60246"/>
    <w:rsid w:val="00D6582F"/>
    <w:rsid w:val="00D66EF7"/>
    <w:rsid w:val="00D67D25"/>
    <w:rsid w:val="00D724BD"/>
    <w:rsid w:val="00D734F6"/>
    <w:rsid w:val="00D77292"/>
    <w:rsid w:val="00D80005"/>
    <w:rsid w:val="00D84198"/>
    <w:rsid w:val="00D9024E"/>
    <w:rsid w:val="00D93219"/>
    <w:rsid w:val="00D973B9"/>
    <w:rsid w:val="00D97530"/>
    <w:rsid w:val="00DA2F61"/>
    <w:rsid w:val="00DA3BED"/>
    <w:rsid w:val="00DA42C9"/>
    <w:rsid w:val="00DA7096"/>
    <w:rsid w:val="00DA7C29"/>
    <w:rsid w:val="00DA7E0F"/>
    <w:rsid w:val="00DB2B07"/>
    <w:rsid w:val="00DB40E5"/>
    <w:rsid w:val="00DB4D9C"/>
    <w:rsid w:val="00DB591E"/>
    <w:rsid w:val="00DB64C9"/>
    <w:rsid w:val="00DB6FFA"/>
    <w:rsid w:val="00DB758A"/>
    <w:rsid w:val="00DB7A08"/>
    <w:rsid w:val="00DC007C"/>
    <w:rsid w:val="00DC4F06"/>
    <w:rsid w:val="00DD130B"/>
    <w:rsid w:val="00DD33D5"/>
    <w:rsid w:val="00DE25A0"/>
    <w:rsid w:val="00DE3AFA"/>
    <w:rsid w:val="00DE4D93"/>
    <w:rsid w:val="00DE754F"/>
    <w:rsid w:val="00DF0C2F"/>
    <w:rsid w:val="00DF0E7B"/>
    <w:rsid w:val="00DF4C76"/>
    <w:rsid w:val="00DF5C7F"/>
    <w:rsid w:val="00E010C9"/>
    <w:rsid w:val="00E036C8"/>
    <w:rsid w:val="00E03C13"/>
    <w:rsid w:val="00E03E12"/>
    <w:rsid w:val="00E04F10"/>
    <w:rsid w:val="00E0650C"/>
    <w:rsid w:val="00E11253"/>
    <w:rsid w:val="00E167E4"/>
    <w:rsid w:val="00E22935"/>
    <w:rsid w:val="00E37360"/>
    <w:rsid w:val="00E375CA"/>
    <w:rsid w:val="00E37889"/>
    <w:rsid w:val="00E4066E"/>
    <w:rsid w:val="00E42FF8"/>
    <w:rsid w:val="00E43F5D"/>
    <w:rsid w:val="00E518DE"/>
    <w:rsid w:val="00E528E8"/>
    <w:rsid w:val="00E52A48"/>
    <w:rsid w:val="00E5582E"/>
    <w:rsid w:val="00E61139"/>
    <w:rsid w:val="00E61F8E"/>
    <w:rsid w:val="00E62537"/>
    <w:rsid w:val="00E64986"/>
    <w:rsid w:val="00E64E38"/>
    <w:rsid w:val="00E65ED8"/>
    <w:rsid w:val="00E669F9"/>
    <w:rsid w:val="00E72FDC"/>
    <w:rsid w:val="00E73377"/>
    <w:rsid w:val="00E801F8"/>
    <w:rsid w:val="00E822BA"/>
    <w:rsid w:val="00E83F8B"/>
    <w:rsid w:val="00E85D19"/>
    <w:rsid w:val="00E87E9F"/>
    <w:rsid w:val="00E905BE"/>
    <w:rsid w:val="00E90F49"/>
    <w:rsid w:val="00E9365F"/>
    <w:rsid w:val="00E93B9D"/>
    <w:rsid w:val="00E95162"/>
    <w:rsid w:val="00E9555C"/>
    <w:rsid w:val="00E95BB4"/>
    <w:rsid w:val="00EA0CAC"/>
    <w:rsid w:val="00EA3210"/>
    <w:rsid w:val="00EA3473"/>
    <w:rsid w:val="00EA3CB8"/>
    <w:rsid w:val="00EA3DBC"/>
    <w:rsid w:val="00EA5FA5"/>
    <w:rsid w:val="00EB1C37"/>
    <w:rsid w:val="00EB62A3"/>
    <w:rsid w:val="00EB7240"/>
    <w:rsid w:val="00EB776B"/>
    <w:rsid w:val="00EB7AE4"/>
    <w:rsid w:val="00EC0EE1"/>
    <w:rsid w:val="00EC1185"/>
    <w:rsid w:val="00EC1242"/>
    <w:rsid w:val="00EC284A"/>
    <w:rsid w:val="00EC4060"/>
    <w:rsid w:val="00EC4690"/>
    <w:rsid w:val="00EC54A8"/>
    <w:rsid w:val="00EC73F5"/>
    <w:rsid w:val="00EC741D"/>
    <w:rsid w:val="00ED33AB"/>
    <w:rsid w:val="00ED57E6"/>
    <w:rsid w:val="00ED6751"/>
    <w:rsid w:val="00EE0249"/>
    <w:rsid w:val="00EE13FC"/>
    <w:rsid w:val="00EE451C"/>
    <w:rsid w:val="00EE5EDE"/>
    <w:rsid w:val="00EF0BD1"/>
    <w:rsid w:val="00EF2079"/>
    <w:rsid w:val="00F01215"/>
    <w:rsid w:val="00F0146A"/>
    <w:rsid w:val="00F0411F"/>
    <w:rsid w:val="00F04477"/>
    <w:rsid w:val="00F05646"/>
    <w:rsid w:val="00F07059"/>
    <w:rsid w:val="00F101F6"/>
    <w:rsid w:val="00F12F45"/>
    <w:rsid w:val="00F137C9"/>
    <w:rsid w:val="00F1396F"/>
    <w:rsid w:val="00F144AD"/>
    <w:rsid w:val="00F145A2"/>
    <w:rsid w:val="00F14BE9"/>
    <w:rsid w:val="00F15619"/>
    <w:rsid w:val="00F15EE7"/>
    <w:rsid w:val="00F17238"/>
    <w:rsid w:val="00F17542"/>
    <w:rsid w:val="00F22F1B"/>
    <w:rsid w:val="00F24704"/>
    <w:rsid w:val="00F274CC"/>
    <w:rsid w:val="00F2759D"/>
    <w:rsid w:val="00F3026E"/>
    <w:rsid w:val="00F30374"/>
    <w:rsid w:val="00F30742"/>
    <w:rsid w:val="00F31BFF"/>
    <w:rsid w:val="00F34EAD"/>
    <w:rsid w:val="00F36BA4"/>
    <w:rsid w:val="00F41B03"/>
    <w:rsid w:val="00F43FCF"/>
    <w:rsid w:val="00F4714D"/>
    <w:rsid w:val="00F47265"/>
    <w:rsid w:val="00F5029B"/>
    <w:rsid w:val="00F503F5"/>
    <w:rsid w:val="00F509BC"/>
    <w:rsid w:val="00F54D67"/>
    <w:rsid w:val="00F55199"/>
    <w:rsid w:val="00F55645"/>
    <w:rsid w:val="00F57DFC"/>
    <w:rsid w:val="00F60349"/>
    <w:rsid w:val="00F613F9"/>
    <w:rsid w:val="00F62A65"/>
    <w:rsid w:val="00F645E5"/>
    <w:rsid w:val="00F66342"/>
    <w:rsid w:val="00F665F6"/>
    <w:rsid w:val="00F72047"/>
    <w:rsid w:val="00F72266"/>
    <w:rsid w:val="00F75F7F"/>
    <w:rsid w:val="00F80268"/>
    <w:rsid w:val="00F811D8"/>
    <w:rsid w:val="00F81449"/>
    <w:rsid w:val="00F84C75"/>
    <w:rsid w:val="00F859C1"/>
    <w:rsid w:val="00F85F07"/>
    <w:rsid w:val="00F90BAF"/>
    <w:rsid w:val="00F90F47"/>
    <w:rsid w:val="00FA0695"/>
    <w:rsid w:val="00FA0C44"/>
    <w:rsid w:val="00FA11A0"/>
    <w:rsid w:val="00FA21A5"/>
    <w:rsid w:val="00FA3E60"/>
    <w:rsid w:val="00FA7976"/>
    <w:rsid w:val="00FB0870"/>
    <w:rsid w:val="00FB1ED6"/>
    <w:rsid w:val="00FB36D7"/>
    <w:rsid w:val="00FB7E3D"/>
    <w:rsid w:val="00FC4B67"/>
    <w:rsid w:val="00FC5D67"/>
    <w:rsid w:val="00FC6CBF"/>
    <w:rsid w:val="00FD01D8"/>
    <w:rsid w:val="00FD184E"/>
    <w:rsid w:val="00FD1866"/>
    <w:rsid w:val="00FD4710"/>
    <w:rsid w:val="00FD4746"/>
    <w:rsid w:val="00FD770F"/>
    <w:rsid w:val="00FE00A7"/>
    <w:rsid w:val="00FE17D9"/>
    <w:rsid w:val="00FE59A5"/>
    <w:rsid w:val="00FF1934"/>
    <w:rsid w:val="00FF28B1"/>
    <w:rsid w:val="00FF5248"/>
    <w:rsid w:val="00FF6B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65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7A5"/>
    <w:pPr>
      <w:spacing w:after="200" w:line="276" w:lineRule="auto"/>
    </w:pPr>
    <w:rPr>
      <w:rFonts w:ascii="Calibri" w:eastAsia="Calibri" w:hAnsi="Calibri" w:cs="Calibri"/>
      <w:color w:val="000000"/>
    </w:rPr>
  </w:style>
  <w:style w:type="paragraph" w:styleId="Heading1">
    <w:name w:val="heading 1"/>
    <w:basedOn w:val="Normal"/>
    <w:next w:val="Normal"/>
    <w:link w:val="Heading1Char"/>
    <w:uiPriority w:val="9"/>
    <w:qFormat/>
    <w:rsid w:val="00CC3D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CC3DF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qFormat/>
    <w:rsid w:val="00CC3DF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78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58DB"/>
    <w:pPr>
      <w:tabs>
        <w:tab w:val="center" w:pos="4680"/>
        <w:tab w:val="right" w:pos="9360"/>
      </w:tabs>
    </w:pPr>
  </w:style>
  <w:style w:type="character" w:customStyle="1" w:styleId="HeaderChar">
    <w:name w:val="Header Char"/>
    <w:basedOn w:val="DefaultParagraphFont"/>
    <w:link w:val="Header"/>
    <w:uiPriority w:val="99"/>
    <w:rsid w:val="000D58DB"/>
  </w:style>
  <w:style w:type="paragraph" w:styleId="Footer">
    <w:name w:val="footer"/>
    <w:basedOn w:val="Normal"/>
    <w:link w:val="FooterChar"/>
    <w:uiPriority w:val="99"/>
    <w:unhideWhenUsed/>
    <w:rsid w:val="000D58DB"/>
    <w:pPr>
      <w:tabs>
        <w:tab w:val="center" w:pos="4680"/>
        <w:tab w:val="right" w:pos="9360"/>
      </w:tabs>
    </w:pPr>
  </w:style>
  <w:style w:type="character" w:customStyle="1" w:styleId="FooterChar">
    <w:name w:val="Footer Char"/>
    <w:basedOn w:val="DefaultParagraphFont"/>
    <w:link w:val="Footer"/>
    <w:uiPriority w:val="99"/>
    <w:rsid w:val="000D58DB"/>
  </w:style>
  <w:style w:type="character" w:customStyle="1" w:styleId="Heading1Char">
    <w:name w:val="Heading 1 Char"/>
    <w:basedOn w:val="DefaultParagraphFont"/>
    <w:link w:val="Heading1"/>
    <w:uiPriority w:val="9"/>
    <w:rsid w:val="00CC3DF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C3DF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C3DFA"/>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rsid w:val="00CC3DFA"/>
    <w:pPr>
      <w:tabs>
        <w:tab w:val="left" w:pos="-2520"/>
        <w:tab w:val="left" w:pos="-2430"/>
        <w:tab w:val="left" w:pos="-1440"/>
        <w:tab w:val="left" w:pos="-720"/>
        <w:tab w:val="left" w:pos="360"/>
        <w:tab w:val="left" w:pos="720"/>
        <w:tab w:val="left" w:pos="1080"/>
        <w:tab w:val="left" w:pos="2880"/>
      </w:tabs>
      <w:suppressAutoHyphens/>
      <w:spacing w:after="0" w:line="480" w:lineRule="exact"/>
      <w:ind w:left="1080" w:hanging="720"/>
    </w:pPr>
    <w:rPr>
      <w:rFonts w:ascii="Helvetica" w:eastAsia="Times New Roman" w:hAnsi="Helvetica" w:cs="Times New Roman"/>
      <w:color w:val="auto"/>
      <w:sz w:val="20"/>
      <w:szCs w:val="20"/>
    </w:rPr>
  </w:style>
  <w:style w:type="character" w:customStyle="1" w:styleId="BodyTextIndent2Char">
    <w:name w:val="Body Text Indent 2 Char"/>
    <w:basedOn w:val="DefaultParagraphFont"/>
    <w:link w:val="BodyTextIndent2"/>
    <w:rsid w:val="00CC3DFA"/>
    <w:rPr>
      <w:rFonts w:ascii="Helvetica" w:eastAsia="Times New Roman" w:hAnsi="Helvetica" w:cs="Times New Roman"/>
      <w:sz w:val="20"/>
      <w:szCs w:val="20"/>
    </w:rPr>
  </w:style>
  <w:style w:type="paragraph" w:styleId="FootnoteText">
    <w:name w:val="footnote text"/>
    <w:basedOn w:val="Normal"/>
    <w:link w:val="FootnoteTextChar"/>
    <w:uiPriority w:val="99"/>
    <w:semiHidden/>
    <w:rsid w:val="00CC3DFA"/>
    <w:pPr>
      <w:spacing w:after="0" w:line="240" w:lineRule="auto"/>
    </w:pPr>
    <w:rPr>
      <w:rFonts w:ascii="Helvetica" w:eastAsia="Times New Roman" w:hAnsi="Helvetica" w:cs="Times New Roman"/>
      <w:color w:val="auto"/>
      <w:sz w:val="20"/>
      <w:szCs w:val="20"/>
    </w:rPr>
  </w:style>
  <w:style w:type="character" w:customStyle="1" w:styleId="FootnoteTextChar">
    <w:name w:val="Footnote Text Char"/>
    <w:basedOn w:val="DefaultParagraphFont"/>
    <w:link w:val="FootnoteText"/>
    <w:uiPriority w:val="99"/>
    <w:semiHidden/>
    <w:rsid w:val="00CC3DFA"/>
    <w:rPr>
      <w:rFonts w:ascii="Helvetica" w:eastAsia="Times New Roman" w:hAnsi="Helvetica" w:cs="Times New Roman"/>
      <w:sz w:val="20"/>
      <w:szCs w:val="20"/>
    </w:rPr>
  </w:style>
  <w:style w:type="character" w:styleId="FootnoteReference">
    <w:name w:val="footnote reference"/>
    <w:uiPriority w:val="99"/>
    <w:semiHidden/>
    <w:rsid w:val="00CC3DFA"/>
    <w:rPr>
      <w:rFonts w:cs="Times New Roman"/>
      <w:vertAlign w:val="superscript"/>
    </w:rPr>
  </w:style>
  <w:style w:type="paragraph" w:styleId="ListParagraph">
    <w:name w:val="List Paragraph"/>
    <w:basedOn w:val="Normal"/>
    <w:uiPriority w:val="34"/>
    <w:qFormat/>
    <w:rsid w:val="00CC3DFA"/>
    <w:pPr>
      <w:ind w:left="720"/>
      <w:contextualSpacing/>
    </w:pPr>
    <w:rPr>
      <w:rFonts w:asciiTheme="minorHAnsi" w:eastAsiaTheme="minorEastAsia" w:hAnsiTheme="minorHAnsi" w:cstheme="minorBidi"/>
      <w:color w:val="auto"/>
    </w:rPr>
  </w:style>
  <w:style w:type="paragraph" w:styleId="TOCHeading">
    <w:name w:val="TOC Heading"/>
    <w:basedOn w:val="Heading1"/>
    <w:next w:val="Normal"/>
    <w:uiPriority w:val="39"/>
    <w:unhideWhenUsed/>
    <w:qFormat/>
    <w:rsid w:val="00CC3DFA"/>
    <w:pPr>
      <w:outlineLvl w:val="9"/>
    </w:pPr>
    <w:rPr>
      <w:lang w:eastAsia="ja-JP"/>
    </w:rPr>
  </w:style>
  <w:style w:type="paragraph" w:styleId="TOC1">
    <w:name w:val="toc 1"/>
    <w:basedOn w:val="Normal"/>
    <w:next w:val="Normal"/>
    <w:autoRedefine/>
    <w:uiPriority w:val="39"/>
    <w:unhideWhenUsed/>
    <w:rsid w:val="00CC3DFA"/>
    <w:pPr>
      <w:spacing w:after="100"/>
    </w:pPr>
    <w:rPr>
      <w:rFonts w:asciiTheme="minorHAnsi" w:eastAsiaTheme="minorEastAsia" w:hAnsiTheme="minorHAnsi" w:cstheme="minorBidi"/>
      <w:color w:val="auto"/>
    </w:rPr>
  </w:style>
  <w:style w:type="character" w:styleId="Hyperlink">
    <w:name w:val="Hyperlink"/>
    <w:basedOn w:val="DefaultParagraphFont"/>
    <w:uiPriority w:val="99"/>
    <w:unhideWhenUsed/>
    <w:rsid w:val="00CC3DFA"/>
    <w:rPr>
      <w:color w:val="0000FF" w:themeColor="hyperlink"/>
      <w:u w:val="single"/>
    </w:rPr>
  </w:style>
  <w:style w:type="paragraph" w:styleId="TOC2">
    <w:name w:val="toc 2"/>
    <w:basedOn w:val="Normal"/>
    <w:next w:val="Normal"/>
    <w:autoRedefine/>
    <w:uiPriority w:val="39"/>
    <w:unhideWhenUsed/>
    <w:rsid w:val="005E1C81"/>
    <w:pPr>
      <w:tabs>
        <w:tab w:val="left" w:pos="630"/>
        <w:tab w:val="right" w:leader="dot" w:pos="9350"/>
      </w:tabs>
      <w:spacing w:after="100"/>
      <w:ind w:left="220"/>
    </w:pPr>
    <w:rPr>
      <w:rFonts w:asciiTheme="minorHAnsi" w:eastAsiaTheme="minorEastAsia" w:hAnsiTheme="minorHAnsi" w:cstheme="minorBidi"/>
      <w:color w:val="auto"/>
    </w:rPr>
  </w:style>
  <w:style w:type="paragraph" w:styleId="TOC3">
    <w:name w:val="toc 3"/>
    <w:basedOn w:val="Normal"/>
    <w:next w:val="Normal"/>
    <w:autoRedefine/>
    <w:uiPriority w:val="39"/>
    <w:unhideWhenUsed/>
    <w:rsid w:val="00CC3DFA"/>
    <w:pPr>
      <w:spacing w:after="100"/>
      <w:ind w:left="440"/>
    </w:pPr>
    <w:rPr>
      <w:rFonts w:asciiTheme="minorHAnsi" w:eastAsiaTheme="minorEastAsia" w:hAnsiTheme="minorHAnsi" w:cstheme="minorBidi"/>
      <w:color w:val="auto"/>
    </w:rPr>
  </w:style>
  <w:style w:type="paragraph" w:styleId="BalloonText">
    <w:name w:val="Balloon Text"/>
    <w:basedOn w:val="Normal"/>
    <w:link w:val="BalloonTextChar"/>
    <w:uiPriority w:val="99"/>
    <w:semiHidden/>
    <w:unhideWhenUsed/>
    <w:rsid w:val="00CC3D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DFA"/>
    <w:rPr>
      <w:rFonts w:ascii="Tahoma" w:eastAsia="Calibri" w:hAnsi="Tahoma" w:cs="Tahoma"/>
      <w:color w:val="000000"/>
      <w:sz w:val="16"/>
      <w:szCs w:val="16"/>
    </w:rPr>
  </w:style>
  <w:style w:type="character" w:styleId="LineNumber">
    <w:name w:val="line number"/>
    <w:basedOn w:val="DefaultParagraphFont"/>
    <w:uiPriority w:val="99"/>
    <w:semiHidden/>
    <w:unhideWhenUsed/>
    <w:rsid w:val="00CC3DFA"/>
  </w:style>
  <w:style w:type="paragraph" w:customStyle="1" w:styleId="Title">
    <w:name w:val="*Title"/>
    <w:basedOn w:val="Normal"/>
    <w:rsid w:val="007F0935"/>
    <w:pPr>
      <w:keepNext/>
      <w:spacing w:after="240" w:line="240" w:lineRule="auto"/>
      <w:jc w:val="center"/>
    </w:pPr>
    <w:rPr>
      <w:rFonts w:ascii="Times New Roman" w:eastAsia="Times New Roman" w:hAnsi="Times New Roman" w:cs="Times New Roman"/>
      <w:b/>
      <w:color w:val="auto"/>
      <w:sz w:val="24"/>
      <w:szCs w:val="20"/>
    </w:rPr>
  </w:style>
  <w:style w:type="paragraph" w:styleId="NormalWeb">
    <w:name w:val="Normal (Web)"/>
    <w:basedOn w:val="Normal"/>
    <w:uiPriority w:val="99"/>
    <w:semiHidden/>
    <w:unhideWhenUsed/>
    <w:rsid w:val="00C9231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Normal"/>
    <w:next w:val="Normal"/>
    <w:uiPriority w:val="35"/>
    <w:unhideWhenUsed/>
    <w:qFormat/>
    <w:rsid w:val="00E62537"/>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454767"/>
    <w:rPr>
      <w:sz w:val="16"/>
      <w:szCs w:val="16"/>
    </w:rPr>
  </w:style>
  <w:style w:type="paragraph" w:styleId="CommentText">
    <w:name w:val="annotation text"/>
    <w:basedOn w:val="Normal"/>
    <w:link w:val="CommentTextChar"/>
    <w:uiPriority w:val="99"/>
    <w:semiHidden/>
    <w:unhideWhenUsed/>
    <w:rsid w:val="00454767"/>
    <w:pPr>
      <w:spacing w:line="240" w:lineRule="auto"/>
    </w:pPr>
    <w:rPr>
      <w:sz w:val="20"/>
      <w:szCs w:val="20"/>
    </w:rPr>
  </w:style>
  <w:style w:type="character" w:customStyle="1" w:styleId="CommentTextChar">
    <w:name w:val="Comment Text Char"/>
    <w:basedOn w:val="DefaultParagraphFont"/>
    <w:link w:val="CommentText"/>
    <w:uiPriority w:val="99"/>
    <w:semiHidden/>
    <w:rsid w:val="0045476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454767"/>
    <w:rPr>
      <w:b/>
      <w:bCs/>
    </w:rPr>
  </w:style>
  <w:style w:type="character" w:customStyle="1" w:styleId="CommentSubjectChar">
    <w:name w:val="Comment Subject Char"/>
    <w:basedOn w:val="CommentTextChar"/>
    <w:link w:val="CommentSubject"/>
    <w:uiPriority w:val="99"/>
    <w:semiHidden/>
    <w:rsid w:val="00454767"/>
    <w:rPr>
      <w:rFonts w:ascii="Calibri" w:eastAsia="Calibri" w:hAnsi="Calibri" w:cs="Calibri"/>
      <w:b/>
      <w:bCs/>
      <w:color w:val="000000"/>
      <w:sz w:val="20"/>
      <w:szCs w:val="20"/>
    </w:rPr>
  </w:style>
  <w:style w:type="paragraph" w:customStyle="1" w:styleId="Default">
    <w:name w:val="Default"/>
    <w:rsid w:val="00AB058C"/>
    <w:pPr>
      <w:autoSpaceDE w:val="0"/>
      <w:autoSpaceDN w:val="0"/>
      <w:adjustRightInd w:val="0"/>
    </w:pPr>
    <w:rPr>
      <w:rFonts w:ascii="Calibri" w:hAnsi="Calibri" w:cs="Calibri"/>
      <w:color w:val="000000"/>
      <w:sz w:val="24"/>
      <w:szCs w:val="24"/>
    </w:rPr>
  </w:style>
  <w:style w:type="paragraph" w:styleId="BodyTextIndent">
    <w:name w:val="Body Text Indent"/>
    <w:basedOn w:val="Normal"/>
    <w:link w:val="BodyTextIndentChar"/>
    <w:uiPriority w:val="99"/>
    <w:semiHidden/>
    <w:unhideWhenUsed/>
    <w:rsid w:val="00183230"/>
    <w:pPr>
      <w:spacing w:after="120"/>
      <w:ind w:left="360"/>
    </w:pPr>
  </w:style>
  <w:style w:type="character" w:customStyle="1" w:styleId="BodyTextIndentChar">
    <w:name w:val="Body Text Indent Char"/>
    <w:basedOn w:val="DefaultParagraphFont"/>
    <w:link w:val="BodyTextIndent"/>
    <w:uiPriority w:val="99"/>
    <w:semiHidden/>
    <w:rsid w:val="00183230"/>
    <w:rPr>
      <w:rFonts w:ascii="Calibri" w:eastAsia="Calibri" w:hAnsi="Calibri" w:cs="Calibri"/>
      <w:color w:val="000000"/>
    </w:rPr>
  </w:style>
  <w:style w:type="paragraph" w:styleId="Revision">
    <w:name w:val="Revision"/>
    <w:hidden/>
    <w:uiPriority w:val="99"/>
    <w:semiHidden/>
    <w:rsid w:val="007142D8"/>
    <w:rPr>
      <w:rFonts w:ascii="Calibri" w:eastAsia="Calibri" w:hAnsi="Calibri" w:cs="Calibri"/>
      <w:color w:val="000000"/>
    </w:rPr>
  </w:style>
  <w:style w:type="character" w:styleId="UnresolvedMention">
    <w:name w:val="Unresolved Mention"/>
    <w:basedOn w:val="DefaultParagraphFont"/>
    <w:uiPriority w:val="99"/>
    <w:semiHidden/>
    <w:unhideWhenUsed/>
    <w:rsid w:val="00F10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07606">
      <w:bodyDiv w:val="1"/>
      <w:marLeft w:val="0"/>
      <w:marRight w:val="0"/>
      <w:marTop w:val="0"/>
      <w:marBottom w:val="0"/>
      <w:divBdr>
        <w:top w:val="none" w:sz="0" w:space="0" w:color="auto"/>
        <w:left w:val="none" w:sz="0" w:space="0" w:color="auto"/>
        <w:bottom w:val="none" w:sz="0" w:space="0" w:color="auto"/>
        <w:right w:val="none" w:sz="0" w:space="0" w:color="auto"/>
      </w:divBdr>
    </w:div>
    <w:div w:id="157019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greenbiz.com/article/how-google-and-walmart-work-utilities-procure-clean-power" TargetMode="External"/><Relationship Id="rId2" Type="http://schemas.openxmlformats.org/officeDocument/2006/relationships/hyperlink" Target="https://corporate.walmart.com/newsroom/2020/09/21/walmart-sets-goal-to-become-a-regenerative-company" TargetMode="External"/><Relationship Id="rId1" Type="http://schemas.openxmlformats.org/officeDocument/2006/relationships/hyperlink" Target="https://corporate.walmart.com/our-story/locations/united-states/texas" TargetMode="External"/><Relationship Id="rId4" Type="http://schemas.openxmlformats.org/officeDocument/2006/relationships/hyperlink" Target="http://www.alabamanewscenter.com/2018/01/02/chambers-county-solar-project-now-serving-alabama-power-custom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3163</Words>
  <Characters>18031</Characters>
  <Application>Microsoft Office Word</Application>
  <DocSecurity>0</DocSecurity>
  <PresentationFormat/>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2022-10-26T15:00:00Z</dcterms:created>
  <dcterms:modified xsi:type="dcterms:W3CDTF">2022-10-26T15:01:00Z</dcterms:modified>
</cp:coreProperties>
</file>