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ECAE0" w14:textId="5F5ED04B" w:rsidR="000C0F63" w:rsidRPr="00756EAE" w:rsidRDefault="001A064B" w:rsidP="008D0D38">
      <w:pPr>
        <w:spacing w:after="0" w:line="240" w:lineRule="auto"/>
        <w:jc w:val="both"/>
        <w:rPr>
          <w:rFonts w:ascii="Times New Roman" w:hAnsi="Times New Roman" w:cs="Times New Roman"/>
          <w:sz w:val="72"/>
          <w:szCs w:val="72"/>
        </w:rPr>
      </w:pPr>
      <w:r>
        <w:rPr>
          <w:rFonts w:ascii="Times New Roman" w:hAnsi="Times New Roman" w:cs="Times New Roman"/>
          <w:sz w:val="72"/>
          <w:szCs w:val="72"/>
        </w:rPr>
        <w:t>Alex J. Kronauer</w:t>
      </w:r>
    </w:p>
    <w:p w14:paraId="2D09AE92"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Senior Manager, Energy Services</w:t>
      </w:r>
    </w:p>
    <w:p w14:paraId="677ADD8B"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Walmart Stores, Inc.</w:t>
      </w:r>
    </w:p>
    <w:p w14:paraId="6F921AC6" w14:textId="03942754"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Business Address: 2</w:t>
      </w:r>
      <w:r w:rsidR="00980735">
        <w:rPr>
          <w:rFonts w:ascii="Times New Roman" w:hAnsi="Times New Roman" w:cs="Times New Roman"/>
          <w:sz w:val="24"/>
          <w:szCs w:val="24"/>
        </w:rPr>
        <w:t>608</w:t>
      </w:r>
      <w:r w:rsidRPr="00756EAE">
        <w:rPr>
          <w:rFonts w:ascii="Times New Roman" w:hAnsi="Times New Roman" w:cs="Times New Roman"/>
          <w:sz w:val="24"/>
          <w:szCs w:val="24"/>
        </w:rPr>
        <w:t xml:space="preserve"> SE </w:t>
      </w:r>
      <w:r w:rsidR="00980735">
        <w:rPr>
          <w:rFonts w:ascii="Times New Roman" w:hAnsi="Times New Roman" w:cs="Times New Roman"/>
          <w:sz w:val="24"/>
          <w:szCs w:val="24"/>
        </w:rPr>
        <w:t>J</w:t>
      </w:r>
      <w:r w:rsidRPr="00756EAE">
        <w:rPr>
          <w:rFonts w:ascii="Times New Roman" w:hAnsi="Times New Roman" w:cs="Times New Roman"/>
          <w:sz w:val="24"/>
          <w:szCs w:val="24"/>
        </w:rPr>
        <w:t xml:space="preserve"> Street, Bentonville, Arkansas 7271</w:t>
      </w:r>
      <w:r w:rsidR="001E7BD4">
        <w:rPr>
          <w:rFonts w:ascii="Times New Roman" w:hAnsi="Times New Roman" w:cs="Times New Roman"/>
          <w:sz w:val="24"/>
          <w:szCs w:val="24"/>
        </w:rPr>
        <w:t>6</w:t>
      </w:r>
    </w:p>
    <w:p w14:paraId="531A12BE" w14:textId="75838075"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Business Phone: (</w:t>
      </w:r>
      <w:r w:rsidR="002F6223">
        <w:rPr>
          <w:rFonts w:ascii="Times New Roman" w:hAnsi="Times New Roman" w:cs="Times New Roman"/>
          <w:sz w:val="24"/>
          <w:szCs w:val="24"/>
        </w:rPr>
        <w:t>312</w:t>
      </w:r>
      <w:r w:rsidRPr="00756EAE">
        <w:rPr>
          <w:rFonts w:ascii="Times New Roman" w:hAnsi="Times New Roman" w:cs="Times New Roman"/>
          <w:sz w:val="24"/>
          <w:szCs w:val="24"/>
        </w:rPr>
        <w:t xml:space="preserve">) </w:t>
      </w:r>
      <w:r w:rsidR="002F6223">
        <w:rPr>
          <w:rFonts w:ascii="Times New Roman" w:hAnsi="Times New Roman" w:cs="Times New Roman"/>
          <w:sz w:val="24"/>
          <w:szCs w:val="24"/>
        </w:rPr>
        <w:t>231</w:t>
      </w:r>
      <w:r w:rsidRPr="00756EAE">
        <w:rPr>
          <w:rFonts w:ascii="Times New Roman" w:hAnsi="Times New Roman" w:cs="Times New Roman"/>
          <w:sz w:val="24"/>
          <w:szCs w:val="24"/>
        </w:rPr>
        <w:t>-</w:t>
      </w:r>
      <w:r w:rsidR="002F6223">
        <w:rPr>
          <w:rFonts w:ascii="Times New Roman" w:hAnsi="Times New Roman" w:cs="Times New Roman"/>
          <w:sz w:val="24"/>
          <w:szCs w:val="24"/>
        </w:rPr>
        <w:t>6667</w:t>
      </w:r>
    </w:p>
    <w:p w14:paraId="2A4DE3C2" w14:textId="77777777" w:rsidR="0086088A" w:rsidRPr="00756EAE" w:rsidRDefault="00C765D6"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pict w14:anchorId="60F08AA4">
          <v:rect id="_x0000_i1025" style="width:0;height:1.5pt" o:hralign="center" o:hrstd="t" o:hr="t" fillcolor="#a0a0a0" stroked="f"/>
        </w:pict>
      </w:r>
    </w:p>
    <w:p w14:paraId="09275010" w14:textId="469FE3A4" w:rsidR="0086088A" w:rsidRPr="00756EAE" w:rsidRDefault="002936CD" w:rsidP="008D0D3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INDUSTRY </w:t>
      </w:r>
      <w:r w:rsidR="0086088A" w:rsidRPr="00756EAE">
        <w:rPr>
          <w:rFonts w:ascii="Times New Roman" w:hAnsi="Times New Roman" w:cs="Times New Roman"/>
          <w:b/>
          <w:sz w:val="24"/>
          <w:szCs w:val="24"/>
        </w:rPr>
        <w:t>EXPERIENCE</w:t>
      </w:r>
    </w:p>
    <w:p w14:paraId="44372D56" w14:textId="46639397" w:rsidR="0086088A" w:rsidRPr="00756EAE" w:rsidRDefault="0033393C"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August</w:t>
      </w:r>
      <w:r w:rsidR="0086088A" w:rsidRPr="00756EAE">
        <w:rPr>
          <w:rFonts w:ascii="Times New Roman" w:hAnsi="Times New Roman" w:cs="Times New Roman"/>
          <w:sz w:val="24"/>
          <w:szCs w:val="24"/>
        </w:rPr>
        <w:t xml:space="preserve"> 2019 – Present</w:t>
      </w:r>
    </w:p>
    <w:p w14:paraId="13D30693"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Walmart Inc., Bentonville, AR</w:t>
      </w:r>
    </w:p>
    <w:p w14:paraId="21AFF013" w14:textId="77777777" w:rsidR="0086088A" w:rsidRPr="00756EAE" w:rsidRDefault="0086088A"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Senior Manager, Energy Services</w:t>
      </w:r>
    </w:p>
    <w:p w14:paraId="7599C4FE" w14:textId="77777777" w:rsidR="0086088A" w:rsidRPr="00756EAE" w:rsidRDefault="0086088A" w:rsidP="008D0D38">
      <w:pPr>
        <w:spacing w:after="0" w:line="240" w:lineRule="auto"/>
        <w:jc w:val="both"/>
        <w:rPr>
          <w:rFonts w:ascii="Times New Roman" w:hAnsi="Times New Roman" w:cs="Times New Roman"/>
          <w:sz w:val="24"/>
          <w:szCs w:val="24"/>
        </w:rPr>
      </w:pPr>
    </w:p>
    <w:p w14:paraId="77CDCA71" w14:textId="00ACD113" w:rsidR="004A66D6" w:rsidRDefault="004A66D6"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May 2014 </w:t>
      </w:r>
      <w:r w:rsidRPr="00756EAE">
        <w:rPr>
          <w:rFonts w:ascii="Times New Roman" w:hAnsi="Times New Roman" w:cs="Times New Roman"/>
          <w:sz w:val="24"/>
          <w:szCs w:val="24"/>
        </w:rPr>
        <w:t>–</w:t>
      </w:r>
      <w:r>
        <w:rPr>
          <w:rFonts w:ascii="Times New Roman" w:hAnsi="Times New Roman" w:cs="Times New Roman"/>
          <w:sz w:val="24"/>
          <w:szCs w:val="24"/>
        </w:rPr>
        <w:t xml:space="preserve"> July 2019</w:t>
      </w:r>
    </w:p>
    <w:p w14:paraId="00DD81ED" w14:textId="30D1D08E" w:rsidR="004A66D6" w:rsidRDefault="004A66D6"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CyrusOne, Dallas, TX</w:t>
      </w:r>
    </w:p>
    <w:p w14:paraId="7C3A9A1E" w14:textId="740EF160" w:rsidR="004A66D6" w:rsidRDefault="004A66D6"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Senior Financial Analyst</w:t>
      </w:r>
    </w:p>
    <w:p w14:paraId="18267ED1" w14:textId="77777777" w:rsidR="004A66D6" w:rsidRDefault="004A66D6" w:rsidP="008D0D38">
      <w:pPr>
        <w:spacing w:after="0" w:line="240" w:lineRule="auto"/>
        <w:jc w:val="both"/>
        <w:rPr>
          <w:rFonts w:ascii="Times New Roman" w:hAnsi="Times New Roman" w:cs="Times New Roman"/>
          <w:sz w:val="24"/>
          <w:szCs w:val="24"/>
        </w:rPr>
      </w:pPr>
    </w:p>
    <w:p w14:paraId="089798B0" w14:textId="3DF65C78" w:rsidR="00E17CDE" w:rsidRDefault="004A66D6"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November 2012 </w:t>
      </w:r>
      <w:r w:rsidRPr="00756EAE">
        <w:rPr>
          <w:rFonts w:ascii="Times New Roman" w:hAnsi="Times New Roman" w:cs="Times New Roman"/>
          <w:sz w:val="24"/>
          <w:szCs w:val="24"/>
        </w:rPr>
        <w:t>–</w:t>
      </w:r>
      <w:r>
        <w:rPr>
          <w:rFonts w:ascii="Times New Roman" w:hAnsi="Times New Roman" w:cs="Times New Roman"/>
          <w:sz w:val="24"/>
          <w:szCs w:val="24"/>
        </w:rPr>
        <w:t xml:space="preserve"> April 2014</w:t>
      </w:r>
    </w:p>
    <w:p w14:paraId="2DAC0CD6" w14:textId="77777777" w:rsidR="004A66D6" w:rsidRDefault="004A66D6" w:rsidP="004A66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CyrusOne, Dallas, TX</w:t>
      </w:r>
    </w:p>
    <w:p w14:paraId="3C753659" w14:textId="3EB4628E" w:rsidR="004A66D6" w:rsidRDefault="004A66D6" w:rsidP="004A66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Financial Analyst</w:t>
      </w:r>
    </w:p>
    <w:p w14:paraId="2F462B68" w14:textId="2935B86E" w:rsidR="004A66D6" w:rsidRDefault="004A66D6" w:rsidP="008D0D38">
      <w:pPr>
        <w:spacing w:after="0" w:line="240" w:lineRule="auto"/>
        <w:jc w:val="both"/>
        <w:rPr>
          <w:rFonts w:ascii="Times New Roman" w:hAnsi="Times New Roman" w:cs="Times New Roman"/>
          <w:sz w:val="24"/>
          <w:szCs w:val="24"/>
        </w:rPr>
      </w:pPr>
    </w:p>
    <w:p w14:paraId="413C2B6C" w14:textId="26DB9DB4" w:rsidR="004A66D6" w:rsidRDefault="004A66D6" w:rsidP="004A66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July 2011 </w:t>
      </w:r>
      <w:r w:rsidRPr="00756EAE">
        <w:rPr>
          <w:rFonts w:ascii="Times New Roman" w:hAnsi="Times New Roman" w:cs="Times New Roman"/>
          <w:sz w:val="24"/>
          <w:szCs w:val="24"/>
        </w:rPr>
        <w:t>–</w:t>
      </w:r>
      <w:r>
        <w:rPr>
          <w:rFonts w:ascii="Times New Roman" w:hAnsi="Times New Roman" w:cs="Times New Roman"/>
          <w:sz w:val="24"/>
          <w:szCs w:val="24"/>
        </w:rPr>
        <w:t xml:space="preserve"> October 2012</w:t>
      </w:r>
    </w:p>
    <w:p w14:paraId="3C5AB410" w14:textId="303F7C0F" w:rsidR="004A66D6" w:rsidRDefault="004A66D6" w:rsidP="004A66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TXU Energy</w:t>
      </w:r>
      <w:r w:rsidR="003F6FE9">
        <w:rPr>
          <w:rFonts w:ascii="Times New Roman" w:hAnsi="Times New Roman" w:cs="Times New Roman"/>
          <w:sz w:val="24"/>
          <w:szCs w:val="24"/>
        </w:rPr>
        <w:t xml:space="preserve"> (now </w:t>
      </w:r>
      <w:proofErr w:type="spellStart"/>
      <w:r w:rsidR="003F6FE9">
        <w:rPr>
          <w:rFonts w:ascii="Times New Roman" w:hAnsi="Times New Roman" w:cs="Times New Roman"/>
          <w:sz w:val="24"/>
          <w:szCs w:val="24"/>
        </w:rPr>
        <w:t>Vistra</w:t>
      </w:r>
      <w:proofErr w:type="spellEnd"/>
      <w:r w:rsidR="001F0F9F">
        <w:rPr>
          <w:rFonts w:ascii="Times New Roman" w:hAnsi="Times New Roman" w:cs="Times New Roman"/>
          <w:sz w:val="24"/>
          <w:szCs w:val="24"/>
        </w:rPr>
        <w:t xml:space="preserve"> Corporation</w:t>
      </w:r>
      <w:r w:rsidR="003F6FE9">
        <w:rPr>
          <w:rFonts w:ascii="Times New Roman" w:hAnsi="Times New Roman" w:cs="Times New Roman"/>
          <w:sz w:val="24"/>
          <w:szCs w:val="24"/>
        </w:rPr>
        <w:t>)</w:t>
      </w:r>
      <w:r>
        <w:rPr>
          <w:rFonts w:ascii="Times New Roman" w:hAnsi="Times New Roman" w:cs="Times New Roman"/>
          <w:sz w:val="24"/>
          <w:szCs w:val="24"/>
        </w:rPr>
        <w:t>, Irving, TX</w:t>
      </w:r>
    </w:p>
    <w:p w14:paraId="7EBA9DE1" w14:textId="475EC77C" w:rsidR="004A66D6" w:rsidRDefault="004A66D6" w:rsidP="004A66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Senior Financial Analyst</w:t>
      </w:r>
    </w:p>
    <w:p w14:paraId="46504553" w14:textId="77777777" w:rsidR="008D0D38" w:rsidRPr="00756EAE" w:rsidRDefault="008D0D38" w:rsidP="008D0D38">
      <w:pPr>
        <w:spacing w:after="0" w:line="240" w:lineRule="auto"/>
        <w:jc w:val="both"/>
        <w:rPr>
          <w:rFonts w:ascii="Times New Roman" w:hAnsi="Times New Roman" w:cs="Times New Roman"/>
          <w:sz w:val="24"/>
          <w:szCs w:val="24"/>
        </w:rPr>
      </w:pPr>
    </w:p>
    <w:p w14:paraId="10804FD5" w14:textId="77777777" w:rsidR="008D0D38" w:rsidRPr="00756EAE" w:rsidRDefault="008D0D38" w:rsidP="008D0D38">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EDUCATION</w:t>
      </w:r>
    </w:p>
    <w:p w14:paraId="25834737" w14:textId="342FFC8A" w:rsidR="008D0D38" w:rsidRPr="00756EAE" w:rsidRDefault="008D0D38" w:rsidP="008D0D38">
      <w:pPr>
        <w:spacing w:after="0" w:line="240" w:lineRule="auto"/>
        <w:jc w:val="both"/>
        <w:rPr>
          <w:rFonts w:ascii="Times New Roman" w:hAnsi="Times New Roman" w:cs="Times New Roman"/>
          <w:sz w:val="24"/>
          <w:szCs w:val="24"/>
        </w:rPr>
      </w:pPr>
      <w:r w:rsidRPr="00756EAE">
        <w:rPr>
          <w:rFonts w:ascii="Times New Roman" w:hAnsi="Times New Roman" w:cs="Times New Roman"/>
          <w:sz w:val="24"/>
          <w:szCs w:val="24"/>
        </w:rPr>
        <w:t>20</w:t>
      </w:r>
      <w:r w:rsidR="001839CA">
        <w:rPr>
          <w:rFonts w:ascii="Times New Roman" w:hAnsi="Times New Roman" w:cs="Times New Roman"/>
          <w:sz w:val="24"/>
          <w:szCs w:val="24"/>
        </w:rPr>
        <w:t>11</w:t>
      </w:r>
      <w:r w:rsidRPr="00756EAE">
        <w:rPr>
          <w:rFonts w:ascii="Times New Roman" w:hAnsi="Times New Roman" w:cs="Times New Roman"/>
          <w:sz w:val="24"/>
          <w:szCs w:val="24"/>
        </w:rPr>
        <w:tab/>
        <w:t xml:space="preserve">University of </w:t>
      </w:r>
      <w:r w:rsidR="001839CA">
        <w:rPr>
          <w:rFonts w:ascii="Times New Roman" w:hAnsi="Times New Roman" w:cs="Times New Roman"/>
          <w:sz w:val="24"/>
          <w:szCs w:val="24"/>
        </w:rPr>
        <w:t>Texas at Austin, Mc</w:t>
      </w:r>
      <w:r w:rsidR="004A66D6">
        <w:rPr>
          <w:rFonts w:ascii="Times New Roman" w:hAnsi="Times New Roman" w:cs="Times New Roman"/>
          <w:sz w:val="24"/>
          <w:szCs w:val="24"/>
        </w:rPr>
        <w:t>C</w:t>
      </w:r>
      <w:r w:rsidR="001839CA">
        <w:rPr>
          <w:rFonts w:ascii="Times New Roman" w:hAnsi="Times New Roman" w:cs="Times New Roman"/>
          <w:sz w:val="24"/>
          <w:szCs w:val="24"/>
        </w:rPr>
        <w:t>ombs School of Business</w:t>
      </w:r>
      <w:r w:rsidRPr="00756EAE">
        <w:rPr>
          <w:rFonts w:ascii="Times New Roman" w:hAnsi="Times New Roman" w:cs="Times New Roman"/>
          <w:sz w:val="24"/>
          <w:szCs w:val="24"/>
        </w:rPr>
        <w:tab/>
      </w:r>
      <w:r w:rsidR="001839CA">
        <w:rPr>
          <w:rFonts w:ascii="Times New Roman" w:hAnsi="Times New Roman" w:cs="Times New Roman"/>
          <w:sz w:val="24"/>
          <w:szCs w:val="24"/>
        </w:rPr>
        <w:t>MBA</w:t>
      </w:r>
    </w:p>
    <w:p w14:paraId="384FE298" w14:textId="27935C57" w:rsidR="008D0D38" w:rsidRPr="00756EAE" w:rsidRDefault="001839CA"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2005</w:t>
      </w:r>
      <w:r>
        <w:rPr>
          <w:rFonts w:ascii="Times New Roman" w:hAnsi="Times New Roman" w:cs="Times New Roman"/>
          <w:sz w:val="24"/>
          <w:szCs w:val="24"/>
        </w:rPr>
        <w:tab/>
        <w:t>Colby College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B.A., Economics</w:t>
      </w:r>
    </w:p>
    <w:p w14:paraId="1C774A7C" w14:textId="77777777" w:rsidR="008B15EB" w:rsidRDefault="008B15EB" w:rsidP="008D0D38">
      <w:pPr>
        <w:spacing w:after="0" w:line="240" w:lineRule="auto"/>
        <w:jc w:val="both"/>
        <w:rPr>
          <w:rFonts w:ascii="Times New Roman" w:hAnsi="Times New Roman" w:cs="Times New Roman"/>
          <w:sz w:val="24"/>
          <w:szCs w:val="24"/>
        </w:rPr>
      </w:pPr>
    </w:p>
    <w:p w14:paraId="27712D12" w14:textId="77777777" w:rsidR="00E17CDE" w:rsidRPr="00756EAE" w:rsidRDefault="00E17CDE" w:rsidP="008D0D38">
      <w:pPr>
        <w:spacing w:after="0" w:line="240" w:lineRule="auto"/>
        <w:jc w:val="both"/>
        <w:rPr>
          <w:rFonts w:ascii="Times New Roman" w:hAnsi="Times New Roman" w:cs="Times New Roman"/>
          <w:b/>
          <w:sz w:val="24"/>
          <w:szCs w:val="24"/>
        </w:rPr>
      </w:pPr>
      <w:r w:rsidRPr="00756EAE">
        <w:rPr>
          <w:rFonts w:ascii="Times New Roman" w:hAnsi="Times New Roman" w:cs="Times New Roman"/>
          <w:b/>
          <w:sz w:val="24"/>
          <w:szCs w:val="24"/>
        </w:rPr>
        <w:t>INDUSTRY TRAINING</w:t>
      </w:r>
    </w:p>
    <w:p w14:paraId="45E11BCF" w14:textId="5BE3214B" w:rsidR="005E00E3" w:rsidRDefault="005E00E3"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Earned the CRRA (Certified Rate of Return Analyst) designation, May 2022</w:t>
      </w:r>
    </w:p>
    <w:p w14:paraId="3066AB93" w14:textId="77777777" w:rsidR="005E00E3" w:rsidRDefault="005E00E3" w:rsidP="008D0D38">
      <w:pPr>
        <w:spacing w:after="0" w:line="240" w:lineRule="auto"/>
        <w:jc w:val="both"/>
        <w:rPr>
          <w:rFonts w:ascii="Times New Roman" w:hAnsi="Times New Roman" w:cs="Times New Roman"/>
          <w:sz w:val="24"/>
          <w:szCs w:val="24"/>
        </w:rPr>
      </w:pPr>
    </w:p>
    <w:p w14:paraId="5767EE5E" w14:textId="67F4AB90" w:rsidR="00E17CDE" w:rsidRDefault="00ED30EA"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Passed the </w:t>
      </w:r>
      <w:r w:rsidR="00EB6A10">
        <w:rPr>
          <w:rFonts w:ascii="Times New Roman" w:hAnsi="Times New Roman" w:cs="Times New Roman"/>
          <w:sz w:val="24"/>
          <w:szCs w:val="24"/>
        </w:rPr>
        <w:t>Chartered Financial Analyst (</w:t>
      </w:r>
      <w:r>
        <w:rPr>
          <w:rFonts w:ascii="Times New Roman" w:hAnsi="Times New Roman" w:cs="Times New Roman"/>
          <w:sz w:val="24"/>
          <w:szCs w:val="24"/>
        </w:rPr>
        <w:t>CFA</w:t>
      </w:r>
      <w:r w:rsidR="00EB6A10">
        <w:rPr>
          <w:rFonts w:ascii="Times New Roman" w:hAnsi="Times New Roman" w:cs="Times New Roman"/>
          <w:sz w:val="24"/>
          <w:szCs w:val="24"/>
        </w:rPr>
        <w:t>)</w:t>
      </w:r>
      <w:r>
        <w:rPr>
          <w:rFonts w:ascii="Times New Roman" w:hAnsi="Times New Roman" w:cs="Times New Roman"/>
          <w:sz w:val="24"/>
          <w:szCs w:val="24"/>
        </w:rPr>
        <w:t xml:space="preserve"> level I exam</w:t>
      </w:r>
    </w:p>
    <w:p w14:paraId="2712D355" w14:textId="18422BF6" w:rsidR="00283F5B" w:rsidRDefault="00283F5B" w:rsidP="008D0D38">
      <w:pPr>
        <w:spacing w:after="0" w:line="240" w:lineRule="auto"/>
        <w:jc w:val="both"/>
        <w:rPr>
          <w:rFonts w:ascii="Times New Roman" w:hAnsi="Times New Roman" w:cs="Times New Roman"/>
          <w:sz w:val="24"/>
          <w:szCs w:val="24"/>
        </w:rPr>
      </w:pPr>
    </w:p>
    <w:p w14:paraId="1D005ACC" w14:textId="554944C6" w:rsidR="002466E5" w:rsidRDefault="00283F5B" w:rsidP="008D0D38">
      <w:pPr>
        <w:spacing w:after="0" w:line="240" w:lineRule="auto"/>
        <w:jc w:val="both"/>
        <w:rPr>
          <w:rFonts w:ascii="Times New Roman" w:hAnsi="Times New Roman" w:cs="Times New Roman"/>
          <w:b/>
          <w:bCs/>
          <w:sz w:val="24"/>
          <w:szCs w:val="24"/>
        </w:rPr>
      </w:pPr>
      <w:r w:rsidRPr="00283F5B">
        <w:rPr>
          <w:rFonts w:ascii="Times New Roman" w:hAnsi="Times New Roman" w:cs="Times New Roman"/>
          <w:b/>
          <w:bCs/>
          <w:sz w:val="24"/>
          <w:szCs w:val="24"/>
        </w:rPr>
        <w:t>TESTIMONY BEFORE REGULATORY COMMISSIONS</w:t>
      </w:r>
    </w:p>
    <w:p w14:paraId="1F1059DC" w14:textId="4262918F" w:rsidR="00B576C5" w:rsidRDefault="00B51F41" w:rsidP="008D0D38">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2022</w:t>
      </w:r>
    </w:p>
    <w:p w14:paraId="0B3F60A9" w14:textId="3FC407D1" w:rsidR="00A86728" w:rsidRPr="004B7296" w:rsidRDefault="00A86728" w:rsidP="00A86728">
      <w:pPr>
        <w:spacing w:after="0" w:line="240" w:lineRule="auto"/>
        <w:jc w:val="both"/>
        <w:rPr>
          <w:rFonts w:ascii="Times New Roman" w:hAnsi="Times New Roman" w:cs="Times New Roman"/>
          <w:sz w:val="24"/>
          <w:szCs w:val="24"/>
        </w:rPr>
      </w:pPr>
      <w:r w:rsidRPr="004B7296">
        <w:rPr>
          <w:rFonts w:ascii="Times New Roman" w:hAnsi="Times New Roman" w:cs="Times New Roman"/>
          <w:sz w:val="24"/>
          <w:szCs w:val="24"/>
        </w:rPr>
        <w:t>New York Public Service Commission Case</w:t>
      </w:r>
      <w:r>
        <w:rPr>
          <w:rFonts w:ascii="Times New Roman" w:hAnsi="Times New Roman" w:cs="Times New Roman"/>
          <w:sz w:val="24"/>
          <w:szCs w:val="24"/>
        </w:rPr>
        <w:t xml:space="preserve"> No.</w:t>
      </w:r>
      <w:r w:rsidRPr="004B7296">
        <w:rPr>
          <w:rFonts w:ascii="Times New Roman" w:hAnsi="Times New Roman" w:cs="Times New Roman"/>
          <w:sz w:val="24"/>
          <w:szCs w:val="24"/>
        </w:rPr>
        <w:t xml:space="preserve"> 22-</w:t>
      </w:r>
      <w:r>
        <w:rPr>
          <w:rFonts w:ascii="Times New Roman" w:hAnsi="Times New Roman" w:cs="Times New Roman"/>
          <w:sz w:val="24"/>
          <w:szCs w:val="24"/>
        </w:rPr>
        <w:t>E</w:t>
      </w:r>
      <w:r w:rsidRPr="004B7296">
        <w:rPr>
          <w:rFonts w:ascii="Times New Roman" w:hAnsi="Times New Roman" w:cs="Times New Roman"/>
          <w:sz w:val="24"/>
          <w:szCs w:val="24"/>
        </w:rPr>
        <w:t>-0</w:t>
      </w:r>
      <w:r>
        <w:rPr>
          <w:rFonts w:ascii="Times New Roman" w:hAnsi="Times New Roman" w:cs="Times New Roman"/>
          <w:sz w:val="24"/>
          <w:szCs w:val="24"/>
        </w:rPr>
        <w:t>317</w:t>
      </w:r>
      <w:r w:rsidRPr="004B7296">
        <w:rPr>
          <w:rFonts w:ascii="Times New Roman" w:hAnsi="Times New Roman" w:cs="Times New Roman"/>
          <w:sz w:val="24"/>
          <w:szCs w:val="24"/>
        </w:rPr>
        <w:t xml:space="preserve">: Proceeding </w:t>
      </w:r>
      <w:r>
        <w:rPr>
          <w:rFonts w:ascii="Times New Roman" w:hAnsi="Times New Roman" w:cs="Times New Roman"/>
          <w:sz w:val="24"/>
          <w:szCs w:val="24"/>
        </w:rPr>
        <w:t>O</w:t>
      </w:r>
      <w:r w:rsidRPr="004B7296">
        <w:rPr>
          <w:rFonts w:ascii="Times New Roman" w:hAnsi="Times New Roman" w:cs="Times New Roman"/>
          <w:sz w:val="24"/>
          <w:szCs w:val="24"/>
        </w:rPr>
        <w:t xml:space="preserve">n Motion </w:t>
      </w:r>
      <w:r>
        <w:rPr>
          <w:rFonts w:ascii="Times New Roman" w:hAnsi="Times New Roman" w:cs="Times New Roman"/>
          <w:sz w:val="24"/>
          <w:szCs w:val="24"/>
        </w:rPr>
        <w:t>O</w:t>
      </w:r>
      <w:r w:rsidRPr="004B7296">
        <w:rPr>
          <w:rFonts w:ascii="Times New Roman" w:hAnsi="Times New Roman" w:cs="Times New Roman"/>
          <w:sz w:val="24"/>
          <w:szCs w:val="24"/>
        </w:rPr>
        <w:t xml:space="preserve">f </w:t>
      </w:r>
      <w:r>
        <w:rPr>
          <w:rFonts w:ascii="Times New Roman" w:hAnsi="Times New Roman" w:cs="Times New Roman"/>
          <w:sz w:val="24"/>
          <w:szCs w:val="24"/>
        </w:rPr>
        <w:t>T</w:t>
      </w:r>
      <w:r w:rsidRPr="004B7296">
        <w:rPr>
          <w:rFonts w:ascii="Times New Roman" w:hAnsi="Times New Roman" w:cs="Times New Roman"/>
          <w:sz w:val="24"/>
          <w:szCs w:val="24"/>
        </w:rPr>
        <w:t xml:space="preserve">he Commission </w:t>
      </w:r>
      <w:r>
        <w:rPr>
          <w:rFonts w:ascii="Times New Roman" w:hAnsi="Times New Roman" w:cs="Times New Roman"/>
          <w:sz w:val="24"/>
          <w:szCs w:val="24"/>
        </w:rPr>
        <w:t>A</w:t>
      </w:r>
      <w:r w:rsidRPr="004B7296">
        <w:rPr>
          <w:rFonts w:ascii="Times New Roman" w:hAnsi="Times New Roman" w:cs="Times New Roman"/>
          <w:sz w:val="24"/>
          <w:szCs w:val="24"/>
        </w:rPr>
        <w:t xml:space="preserve">s </w:t>
      </w:r>
      <w:r>
        <w:rPr>
          <w:rFonts w:ascii="Times New Roman" w:hAnsi="Times New Roman" w:cs="Times New Roman"/>
          <w:sz w:val="24"/>
          <w:szCs w:val="24"/>
        </w:rPr>
        <w:t>T</w:t>
      </w:r>
      <w:r w:rsidRPr="004B7296">
        <w:rPr>
          <w:rFonts w:ascii="Times New Roman" w:hAnsi="Times New Roman" w:cs="Times New Roman"/>
          <w:sz w:val="24"/>
          <w:szCs w:val="24"/>
        </w:rPr>
        <w:t xml:space="preserve">o </w:t>
      </w:r>
      <w:r>
        <w:rPr>
          <w:rFonts w:ascii="Times New Roman" w:hAnsi="Times New Roman" w:cs="Times New Roman"/>
          <w:sz w:val="24"/>
          <w:szCs w:val="24"/>
        </w:rPr>
        <w:t>T</w:t>
      </w:r>
      <w:r w:rsidRPr="004B7296">
        <w:rPr>
          <w:rFonts w:ascii="Times New Roman" w:hAnsi="Times New Roman" w:cs="Times New Roman"/>
          <w:sz w:val="24"/>
          <w:szCs w:val="24"/>
        </w:rPr>
        <w:t xml:space="preserve">he Rates, Charges, Rules, </w:t>
      </w:r>
      <w:r>
        <w:rPr>
          <w:rFonts w:ascii="Times New Roman" w:hAnsi="Times New Roman" w:cs="Times New Roman"/>
          <w:sz w:val="24"/>
          <w:szCs w:val="24"/>
        </w:rPr>
        <w:t>A</w:t>
      </w:r>
      <w:r w:rsidRPr="004B7296">
        <w:rPr>
          <w:rFonts w:ascii="Times New Roman" w:hAnsi="Times New Roman" w:cs="Times New Roman"/>
          <w:sz w:val="24"/>
          <w:szCs w:val="24"/>
        </w:rPr>
        <w:t xml:space="preserve">nd Regulations </w:t>
      </w:r>
      <w:r>
        <w:rPr>
          <w:rFonts w:ascii="Times New Roman" w:hAnsi="Times New Roman" w:cs="Times New Roman"/>
          <w:sz w:val="24"/>
          <w:szCs w:val="24"/>
        </w:rPr>
        <w:t>O</w:t>
      </w:r>
      <w:r w:rsidRPr="004B7296">
        <w:rPr>
          <w:rFonts w:ascii="Times New Roman" w:hAnsi="Times New Roman" w:cs="Times New Roman"/>
          <w:sz w:val="24"/>
          <w:szCs w:val="24"/>
        </w:rPr>
        <w:t xml:space="preserve">f </w:t>
      </w:r>
      <w:r w:rsidR="00B446C8">
        <w:rPr>
          <w:rFonts w:ascii="Times New Roman" w:hAnsi="Times New Roman" w:cs="Times New Roman"/>
          <w:sz w:val="24"/>
          <w:szCs w:val="24"/>
        </w:rPr>
        <w:t xml:space="preserve">New York State Electric &amp; Gas Corporation </w:t>
      </w:r>
      <w:r w:rsidR="001548B8">
        <w:rPr>
          <w:rFonts w:ascii="Times New Roman" w:hAnsi="Times New Roman" w:cs="Times New Roman"/>
          <w:sz w:val="24"/>
          <w:szCs w:val="24"/>
        </w:rPr>
        <w:t>F</w:t>
      </w:r>
      <w:r w:rsidR="00B446C8">
        <w:rPr>
          <w:rFonts w:ascii="Times New Roman" w:hAnsi="Times New Roman" w:cs="Times New Roman"/>
          <w:sz w:val="24"/>
          <w:szCs w:val="24"/>
        </w:rPr>
        <w:t>or Electric Service.</w:t>
      </w:r>
    </w:p>
    <w:p w14:paraId="5A76E8E0" w14:textId="1ED0AF9F" w:rsidR="00A86728" w:rsidRDefault="00A86728" w:rsidP="008D0D38">
      <w:pPr>
        <w:spacing w:after="0" w:line="240" w:lineRule="auto"/>
        <w:jc w:val="both"/>
        <w:rPr>
          <w:rFonts w:ascii="Times New Roman" w:hAnsi="Times New Roman" w:cs="Times New Roman"/>
          <w:i/>
          <w:iCs/>
          <w:sz w:val="24"/>
          <w:szCs w:val="24"/>
        </w:rPr>
      </w:pPr>
    </w:p>
    <w:p w14:paraId="34FF3D0C" w14:textId="0A5EDDE1" w:rsidR="00B446C8" w:rsidRPr="004B7296" w:rsidRDefault="00B446C8" w:rsidP="00B446C8">
      <w:pPr>
        <w:spacing w:after="0" w:line="240" w:lineRule="auto"/>
        <w:jc w:val="both"/>
        <w:rPr>
          <w:rFonts w:ascii="Times New Roman" w:hAnsi="Times New Roman" w:cs="Times New Roman"/>
          <w:sz w:val="24"/>
          <w:szCs w:val="24"/>
        </w:rPr>
      </w:pPr>
      <w:r w:rsidRPr="004B7296">
        <w:rPr>
          <w:rFonts w:ascii="Times New Roman" w:hAnsi="Times New Roman" w:cs="Times New Roman"/>
          <w:sz w:val="24"/>
          <w:szCs w:val="24"/>
        </w:rPr>
        <w:t>New York Public Service Commission Case</w:t>
      </w:r>
      <w:r>
        <w:rPr>
          <w:rFonts w:ascii="Times New Roman" w:hAnsi="Times New Roman" w:cs="Times New Roman"/>
          <w:sz w:val="24"/>
          <w:szCs w:val="24"/>
        </w:rPr>
        <w:t xml:space="preserve"> No.</w:t>
      </w:r>
      <w:r w:rsidRPr="004B7296">
        <w:rPr>
          <w:rFonts w:ascii="Times New Roman" w:hAnsi="Times New Roman" w:cs="Times New Roman"/>
          <w:sz w:val="24"/>
          <w:szCs w:val="24"/>
        </w:rPr>
        <w:t xml:space="preserve"> 22-</w:t>
      </w:r>
      <w:r>
        <w:rPr>
          <w:rFonts w:ascii="Times New Roman" w:hAnsi="Times New Roman" w:cs="Times New Roman"/>
          <w:sz w:val="24"/>
          <w:szCs w:val="24"/>
        </w:rPr>
        <w:t>G</w:t>
      </w:r>
      <w:r w:rsidRPr="004B7296">
        <w:rPr>
          <w:rFonts w:ascii="Times New Roman" w:hAnsi="Times New Roman" w:cs="Times New Roman"/>
          <w:sz w:val="24"/>
          <w:szCs w:val="24"/>
        </w:rPr>
        <w:t>-0</w:t>
      </w:r>
      <w:r>
        <w:rPr>
          <w:rFonts w:ascii="Times New Roman" w:hAnsi="Times New Roman" w:cs="Times New Roman"/>
          <w:sz w:val="24"/>
          <w:szCs w:val="24"/>
        </w:rPr>
        <w:t>318</w:t>
      </w:r>
      <w:r w:rsidRPr="004B7296">
        <w:rPr>
          <w:rFonts w:ascii="Times New Roman" w:hAnsi="Times New Roman" w:cs="Times New Roman"/>
          <w:sz w:val="24"/>
          <w:szCs w:val="24"/>
        </w:rPr>
        <w:t xml:space="preserve">: Proceeding </w:t>
      </w:r>
      <w:r>
        <w:rPr>
          <w:rFonts w:ascii="Times New Roman" w:hAnsi="Times New Roman" w:cs="Times New Roman"/>
          <w:sz w:val="24"/>
          <w:szCs w:val="24"/>
        </w:rPr>
        <w:t>O</w:t>
      </w:r>
      <w:r w:rsidRPr="004B7296">
        <w:rPr>
          <w:rFonts w:ascii="Times New Roman" w:hAnsi="Times New Roman" w:cs="Times New Roman"/>
          <w:sz w:val="24"/>
          <w:szCs w:val="24"/>
        </w:rPr>
        <w:t xml:space="preserve">n Motion </w:t>
      </w:r>
      <w:r>
        <w:rPr>
          <w:rFonts w:ascii="Times New Roman" w:hAnsi="Times New Roman" w:cs="Times New Roman"/>
          <w:sz w:val="24"/>
          <w:szCs w:val="24"/>
        </w:rPr>
        <w:t>O</w:t>
      </w:r>
      <w:r w:rsidRPr="004B7296">
        <w:rPr>
          <w:rFonts w:ascii="Times New Roman" w:hAnsi="Times New Roman" w:cs="Times New Roman"/>
          <w:sz w:val="24"/>
          <w:szCs w:val="24"/>
        </w:rPr>
        <w:t xml:space="preserve">f </w:t>
      </w:r>
      <w:r>
        <w:rPr>
          <w:rFonts w:ascii="Times New Roman" w:hAnsi="Times New Roman" w:cs="Times New Roman"/>
          <w:sz w:val="24"/>
          <w:szCs w:val="24"/>
        </w:rPr>
        <w:t>T</w:t>
      </w:r>
      <w:r w:rsidRPr="004B7296">
        <w:rPr>
          <w:rFonts w:ascii="Times New Roman" w:hAnsi="Times New Roman" w:cs="Times New Roman"/>
          <w:sz w:val="24"/>
          <w:szCs w:val="24"/>
        </w:rPr>
        <w:t xml:space="preserve">he Commission </w:t>
      </w:r>
      <w:r>
        <w:rPr>
          <w:rFonts w:ascii="Times New Roman" w:hAnsi="Times New Roman" w:cs="Times New Roman"/>
          <w:sz w:val="24"/>
          <w:szCs w:val="24"/>
        </w:rPr>
        <w:t>A</w:t>
      </w:r>
      <w:r w:rsidRPr="004B7296">
        <w:rPr>
          <w:rFonts w:ascii="Times New Roman" w:hAnsi="Times New Roman" w:cs="Times New Roman"/>
          <w:sz w:val="24"/>
          <w:szCs w:val="24"/>
        </w:rPr>
        <w:t xml:space="preserve">s </w:t>
      </w:r>
      <w:r>
        <w:rPr>
          <w:rFonts w:ascii="Times New Roman" w:hAnsi="Times New Roman" w:cs="Times New Roman"/>
          <w:sz w:val="24"/>
          <w:szCs w:val="24"/>
        </w:rPr>
        <w:t>T</w:t>
      </w:r>
      <w:r w:rsidRPr="004B7296">
        <w:rPr>
          <w:rFonts w:ascii="Times New Roman" w:hAnsi="Times New Roman" w:cs="Times New Roman"/>
          <w:sz w:val="24"/>
          <w:szCs w:val="24"/>
        </w:rPr>
        <w:t xml:space="preserve">o </w:t>
      </w:r>
      <w:r>
        <w:rPr>
          <w:rFonts w:ascii="Times New Roman" w:hAnsi="Times New Roman" w:cs="Times New Roman"/>
          <w:sz w:val="24"/>
          <w:szCs w:val="24"/>
        </w:rPr>
        <w:t>T</w:t>
      </w:r>
      <w:r w:rsidRPr="004B7296">
        <w:rPr>
          <w:rFonts w:ascii="Times New Roman" w:hAnsi="Times New Roman" w:cs="Times New Roman"/>
          <w:sz w:val="24"/>
          <w:szCs w:val="24"/>
        </w:rPr>
        <w:t xml:space="preserve">he Rates, Charges, Rules, </w:t>
      </w:r>
      <w:r>
        <w:rPr>
          <w:rFonts w:ascii="Times New Roman" w:hAnsi="Times New Roman" w:cs="Times New Roman"/>
          <w:sz w:val="24"/>
          <w:szCs w:val="24"/>
        </w:rPr>
        <w:t>A</w:t>
      </w:r>
      <w:r w:rsidRPr="004B7296">
        <w:rPr>
          <w:rFonts w:ascii="Times New Roman" w:hAnsi="Times New Roman" w:cs="Times New Roman"/>
          <w:sz w:val="24"/>
          <w:szCs w:val="24"/>
        </w:rPr>
        <w:t xml:space="preserve">nd Regulations </w:t>
      </w:r>
      <w:r>
        <w:rPr>
          <w:rFonts w:ascii="Times New Roman" w:hAnsi="Times New Roman" w:cs="Times New Roman"/>
          <w:sz w:val="24"/>
          <w:szCs w:val="24"/>
        </w:rPr>
        <w:t>O</w:t>
      </w:r>
      <w:r w:rsidRPr="004B7296">
        <w:rPr>
          <w:rFonts w:ascii="Times New Roman" w:hAnsi="Times New Roman" w:cs="Times New Roman"/>
          <w:sz w:val="24"/>
          <w:szCs w:val="24"/>
        </w:rPr>
        <w:t xml:space="preserve">f </w:t>
      </w:r>
      <w:r>
        <w:rPr>
          <w:rFonts w:ascii="Times New Roman" w:hAnsi="Times New Roman" w:cs="Times New Roman"/>
          <w:sz w:val="24"/>
          <w:szCs w:val="24"/>
        </w:rPr>
        <w:t xml:space="preserve">New York State Electric &amp; Gas Corporation </w:t>
      </w:r>
      <w:r w:rsidR="001548B8">
        <w:rPr>
          <w:rFonts w:ascii="Times New Roman" w:hAnsi="Times New Roman" w:cs="Times New Roman"/>
          <w:sz w:val="24"/>
          <w:szCs w:val="24"/>
        </w:rPr>
        <w:t>F</w:t>
      </w:r>
      <w:r>
        <w:rPr>
          <w:rFonts w:ascii="Times New Roman" w:hAnsi="Times New Roman" w:cs="Times New Roman"/>
          <w:sz w:val="24"/>
          <w:szCs w:val="24"/>
        </w:rPr>
        <w:t>or Gas Service.</w:t>
      </w:r>
    </w:p>
    <w:p w14:paraId="46EE1CDC" w14:textId="37D6034E" w:rsidR="00A86728" w:rsidRDefault="00A86728" w:rsidP="008D0D38">
      <w:pPr>
        <w:spacing w:after="0" w:line="240" w:lineRule="auto"/>
        <w:jc w:val="both"/>
        <w:rPr>
          <w:rFonts w:ascii="Times New Roman" w:hAnsi="Times New Roman" w:cs="Times New Roman"/>
          <w:i/>
          <w:iCs/>
          <w:sz w:val="24"/>
          <w:szCs w:val="24"/>
        </w:rPr>
      </w:pPr>
    </w:p>
    <w:p w14:paraId="2849A9F1" w14:textId="2D095DE4" w:rsidR="00A86728" w:rsidRDefault="00A86728" w:rsidP="008D0D38">
      <w:pPr>
        <w:spacing w:after="0" w:line="240" w:lineRule="auto"/>
        <w:jc w:val="both"/>
        <w:rPr>
          <w:rFonts w:ascii="Times New Roman" w:hAnsi="Times New Roman" w:cs="Times New Roman"/>
          <w:i/>
          <w:iCs/>
          <w:sz w:val="24"/>
          <w:szCs w:val="24"/>
        </w:rPr>
      </w:pPr>
    </w:p>
    <w:p w14:paraId="1C214B70" w14:textId="66DA30D4" w:rsidR="00D62FBE" w:rsidRPr="004B7296" w:rsidRDefault="00D62FBE" w:rsidP="00D62FBE">
      <w:pPr>
        <w:spacing w:after="0" w:line="240" w:lineRule="auto"/>
        <w:jc w:val="both"/>
        <w:rPr>
          <w:rFonts w:ascii="Times New Roman" w:hAnsi="Times New Roman" w:cs="Times New Roman"/>
          <w:sz w:val="24"/>
          <w:szCs w:val="24"/>
        </w:rPr>
      </w:pPr>
      <w:r w:rsidRPr="004B7296">
        <w:rPr>
          <w:rFonts w:ascii="Times New Roman" w:hAnsi="Times New Roman" w:cs="Times New Roman"/>
          <w:sz w:val="24"/>
          <w:szCs w:val="24"/>
        </w:rPr>
        <w:lastRenderedPageBreak/>
        <w:t>New York Public Service Commission Case</w:t>
      </w:r>
      <w:r>
        <w:rPr>
          <w:rFonts w:ascii="Times New Roman" w:hAnsi="Times New Roman" w:cs="Times New Roman"/>
          <w:sz w:val="24"/>
          <w:szCs w:val="24"/>
        </w:rPr>
        <w:t xml:space="preserve"> No.</w:t>
      </w:r>
      <w:r w:rsidRPr="004B7296">
        <w:rPr>
          <w:rFonts w:ascii="Times New Roman" w:hAnsi="Times New Roman" w:cs="Times New Roman"/>
          <w:sz w:val="24"/>
          <w:szCs w:val="24"/>
        </w:rPr>
        <w:t xml:space="preserve"> 22-</w:t>
      </w:r>
      <w:r>
        <w:rPr>
          <w:rFonts w:ascii="Times New Roman" w:hAnsi="Times New Roman" w:cs="Times New Roman"/>
          <w:sz w:val="24"/>
          <w:szCs w:val="24"/>
        </w:rPr>
        <w:t>E</w:t>
      </w:r>
      <w:r w:rsidRPr="004B7296">
        <w:rPr>
          <w:rFonts w:ascii="Times New Roman" w:hAnsi="Times New Roman" w:cs="Times New Roman"/>
          <w:sz w:val="24"/>
          <w:szCs w:val="24"/>
        </w:rPr>
        <w:t>-0</w:t>
      </w:r>
      <w:r>
        <w:rPr>
          <w:rFonts w:ascii="Times New Roman" w:hAnsi="Times New Roman" w:cs="Times New Roman"/>
          <w:sz w:val="24"/>
          <w:szCs w:val="24"/>
        </w:rPr>
        <w:t>319</w:t>
      </w:r>
      <w:r w:rsidRPr="004B7296">
        <w:rPr>
          <w:rFonts w:ascii="Times New Roman" w:hAnsi="Times New Roman" w:cs="Times New Roman"/>
          <w:sz w:val="24"/>
          <w:szCs w:val="24"/>
        </w:rPr>
        <w:t xml:space="preserve">: Proceeding </w:t>
      </w:r>
      <w:r>
        <w:rPr>
          <w:rFonts w:ascii="Times New Roman" w:hAnsi="Times New Roman" w:cs="Times New Roman"/>
          <w:sz w:val="24"/>
          <w:szCs w:val="24"/>
        </w:rPr>
        <w:t>O</w:t>
      </w:r>
      <w:r w:rsidRPr="004B7296">
        <w:rPr>
          <w:rFonts w:ascii="Times New Roman" w:hAnsi="Times New Roman" w:cs="Times New Roman"/>
          <w:sz w:val="24"/>
          <w:szCs w:val="24"/>
        </w:rPr>
        <w:t xml:space="preserve">n Motion </w:t>
      </w:r>
      <w:r>
        <w:rPr>
          <w:rFonts w:ascii="Times New Roman" w:hAnsi="Times New Roman" w:cs="Times New Roman"/>
          <w:sz w:val="24"/>
          <w:szCs w:val="24"/>
        </w:rPr>
        <w:t>O</w:t>
      </w:r>
      <w:r w:rsidRPr="004B7296">
        <w:rPr>
          <w:rFonts w:ascii="Times New Roman" w:hAnsi="Times New Roman" w:cs="Times New Roman"/>
          <w:sz w:val="24"/>
          <w:szCs w:val="24"/>
        </w:rPr>
        <w:t xml:space="preserve">f </w:t>
      </w:r>
      <w:r>
        <w:rPr>
          <w:rFonts w:ascii="Times New Roman" w:hAnsi="Times New Roman" w:cs="Times New Roman"/>
          <w:sz w:val="24"/>
          <w:szCs w:val="24"/>
        </w:rPr>
        <w:t>T</w:t>
      </w:r>
      <w:r w:rsidRPr="004B7296">
        <w:rPr>
          <w:rFonts w:ascii="Times New Roman" w:hAnsi="Times New Roman" w:cs="Times New Roman"/>
          <w:sz w:val="24"/>
          <w:szCs w:val="24"/>
        </w:rPr>
        <w:t xml:space="preserve">he Commission </w:t>
      </w:r>
      <w:r>
        <w:rPr>
          <w:rFonts w:ascii="Times New Roman" w:hAnsi="Times New Roman" w:cs="Times New Roman"/>
          <w:sz w:val="24"/>
          <w:szCs w:val="24"/>
        </w:rPr>
        <w:t>A</w:t>
      </w:r>
      <w:r w:rsidRPr="004B7296">
        <w:rPr>
          <w:rFonts w:ascii="Times New Roman" w:hAnsi="Times New Roman" w:cs="Times New Roman"/>
          <w:sz w:val="24"/>
          <w:szCs w:val="24"/>
        </w:rPr>
        <w:t xml:space="preserve">s </w:t>
      </w:r>
      <w:r>
        <w:rPr>
          <w:rFonts w:ascii="Times New Roman" w:hAnsi="Times New Roman" w:cs="Times New Roman"/>
          <w:sz w:val="24"/>
          <w:szCs w:val="24"/>
        </w:rPr>
        <w:t>T</w:t>
      </w:r>
      <w:r w:rsidRPr="004B7296">
        <w:rPr>
          <w:rFonts w:ascii="Times New Roman" w:hAnsi="Times New Roman" w:cs="Times New Roman"/>
          <w:sz w:val="24"/>
          <w:szCs w:val="24"/>
        </w:rPr>
        <w:t xml:space="preserve">o </w:t>
      </w:r>
      <w:r>
        <w:rPr>
          <w:rFonts w:ascii="Times New Roman" w:hAnsi="Times New Roman" w:cs="Times New Roman"/>
          <w:sz w:val="24"/>
          <w:szCs w:val="24"/>
        </w:rPr>
        <w:t>T</w:t>
      </w:r>
      <w:r w:rsidRPr="004B7296">
        <w:rPr>
          <w:rFonts w:ascii="Times New Roman" w:hAnsi="Times New Roman" w:cs="Times New Roman"/>
          <w:sz w:val="24"/>
          <w:szCs w:val="24"/>
        </w:rPr>
        <w:t xml:space="preserve">he Rates, Charges, Rules, </w:t>
      </w:r>
      <w:r>
        <w:rPr>
          <w:rFonts w:ascii="Times New Roman" w:hAnsi="Times New Roman" w:cs="Times New Roman"/>
          <w:sz w:val="24"/>
          <w:szCs w:val="24"/>
        </w:rPr>
        <w:t>A</w:t>
      </w:r>
      <w:r w:rsidRPr="004B7296">
        <w:rPr>
          <w:rFonts w:ascii="Times New Roman" w:hAnsi="Times New Roman" w:cs="Times New Roman"/>
          <w:sz w:val="24"/>
          <w:szCs w:val="24"/>
        </w:rPr>
        <w:t xml:space="preserve">nd Regulations </w:t>
      </w:r>
      <w:r>
        <w:rPr>
          <w:rFonts w:ascii="Times New Roman" w:hAnsi="Times New Roman" w:cs="Times New Roman"/>
          <w:sz w:val="24"/>
          <w:szCs w:val="24"/>
        </w:rPr>
        <w:t>O</w:t>
      </w:r>
      <w:r w:rsidRPr="004B7296">
        <w:rPr>
          <w:rFonts w:ascii="Times New Roman" w:hAnsi="Times New Roman" w:cs="Times New Roman"/>
          <w:sz w:val="24"/>
          <w:szCs w:val="24"/>
        </w:rPr>
        <w:t xml:space="preserve">f </w:t>
      </w:r>
      <w:r w:rsidR="0049667A">
        <w:rPr>
          <w:rFonts w:ascii="Times New Roman" w:hAnsi="Times New Roman" w:cs="Times New Roman"/>
          <w:sz w:val="24"/>
          <w:szCs w:val="24"/>
        </w:rPr>
        <w:t xml:space="preserve">Rochester Gas </w:t>
      </w:r>
      <w:r w:rsidR="00146B87">
        <w:rPr>
          <w:rFonts w:ascii="Times New Roman" w:hAnsi="Times New Roman" w:cs="Times New Roman"/>
          <w:sz w:val="24"/>
          <w:szCs w:val="24"/>
        </w:rPr>
        <w:t>A</w:t>
      </w:r>
      <w:r w:rsidR="0049667A">
        <w:rPr>
          <w:rFonts w:ascii="Times New Roman" w:hAnsi="Times New Roman" w:cs="Times New Roman"/>
          <w:sz w:val="24"/>
          <w:szCs w:val="24"/>
        </w:rPr>
        <w:t xml:space="preserve">nd Electric Corporation </w:t>
      </w:r>
      <w:r w:rsidR="001548B8">
        <w:rPr>
          <w:rFonts w:ascii="Times New Roman" w:hAnsi="Times New Roman" w:cs="Times New Roman"/>
          <w:sz w:val="24"/>
          <w:szCs w:val="24"/>
        </w:rPr>
        <w:t>F</w:t>
      </w:r>
      <w:r w:rsidR="0049667A">
        <w:rPr>
          <w:rFonts w:ascii="Times New Roman" w:hAnsi="Times New Roman" w:cs="Times New Roman"/>
          <w:sz w:val="24"/>
          <w:szCs w:val="24"/>
        </w:rPr>
        <w:t>or Electric</w:t>
      </w:r>
      <w:r>
        <w:rPr>
          <w:rFonts w:ascii="Times New Roman" w:hAnsi="Times New Roman" w:cs="Times New Roman"/>
          <w:sz w:val="24"/>
          <w:szCs w:val="24"/>
        </w:rPr>
        <w:t xml:space="preserve"> Service.</w:t>
      </w:r>
    </w:p>
    <w:p w14:paraId="5B63B769" w14:textId="7122ACF6" w:rsidR="00A86728" w:rsidRDefault="00A86728" w:rsidP="008D0D38">
      <w:pPr>
        <w:spacing w:after="0" w:line="240" w:lineRule="auto"/>
        <w:jc w:val="both"/>
        <w:rPr>
          <w:rFonts w:ascii="Times New Roman" w:hAnsi="Times New Roman" w:cs="Times New Roman"/>
          <w:i/>
          <w:iCs/>
          <w:sz w:val="24"/>
          <w:szCs w:val="24"/>
        </w:rPr>
      </w:pPr>
    </w:p>
    <w:p w14:paraId="5A524C02" w14:textId="436558E6" w:rsidR="0049667A" w:rsidRPr="0049667A" w:rsidRDefault="0049667A" w:rsidP="008D0D38">
      <w:pPr>
        <w:spacing w:after="0" w:line="240" w:lineRule="auto"/>
        <w:jc w:val="both"/>
        <w:rPr>
          <w:rFonts w:ascii="Times New Roman" w:hAnsi="Times New Roman" w:cs="Times New Roman"/>
          <w:sz w:val="24"/>
          <w:szCs w:val="24"/>
        </w:rPr>
      </w:pPr>
      <w:r w:rsidRPr="004B7296">
        <w:rPr>
          <w:rFonts w:ascii="Times New Roman" w:hAnsi="Times New Roman" w:cs="Times New Roman"/>
          <w:sz w:val="24"/>
          <w:szCs w:val="24"/>
        </w:rPr>
        <w:t>New York Public Service Commission Case</w:t>
      </w:r>
      <w:r>
        <w:rPr>
          <w:rFonts w:ascii="Times New Roman" w:hAnsi="Times New Roman" w:cs="Times New Roman"/>
          <w:sz w:val="24"/>
          <w:szCs w:val="24"/>
        </w:rPr>
        <w:t xml:space="preserve"> No.</w:t>
      </w:r>
      <w:r w:rsidRPr="004B7296">
        <w:rPr>
          <w:rFonts w:ascii="Times New Roman" w:hAnsi="Times New Roman" w:cs="Times New Roman"/>
          <w:sz w:val="24"/>
          <w:szCs w:val="24"/>
        </w:rPr>
        <w:t xml:space="preserve"> 22-</w:t>
      </w:r>
      <w:r>
        <w:rPr>
          <w:rFonts w:ascii="Times New Roman" w:hAnsi="Times New Roman" w:cs="Times New Roman"/>
          <w:sz w:val="24"/>
          <w:szCs w:val="24"/>
        </w:rPr>
        <w:t>G</w:t>
      </w:r>
      <w:r w:rsidRPr="004B7296">
        <w:rPr>
          <w:rFonts w:ascii="Times New Roman" w:hAnsi="Times New Roman" w:cs="Times New Roman"/>
          <w:sz w:val="24"/>
          <w:szCs w:val="24"/>
        </w:rPr>
        <w:t>-0</w:t>
      </w:r>
      <w:r>
        <w:rPr>
          <w:rFonts w:ascii="Times New Roman" w:hAnsi="Times New Roman" w:cs="Times New Roman"/>
          <w:sz w:val="24"/>
          <w:szCs w:val="24"/>
        </w:rPr>
        <w:t>320</w:t>
      </w:r>
      <w:r w:rsidRPr="004B7296">
        <w:rPr>
          <w:rFonts w:ascii="Times New Roman" w:hAnsi="Times New Roman" w:cs="Times New Roman"/>
          <w:sz w:val="24"/>
          <w:szCs w:val="24"/>
        </w:rPr>
        <w:t xml:space="preserve">: Proceeding </w:t>
      </w:r>
      <w:r>
        <w:rPr>
          <w:rFonts w:ascii="Times New Roman" w:hAnsi="Times New Roman" w:cs="Times New Roman"/>
          <w:sz w:val="24"/>
          <w:szCs w:val="24"/>
        </w:rPr>
        <w:t>O</w:t>
      </w:r>
      <w:r w:rsidRPr="004B7296">
        <w:rPr>
          <w:rFonts w:ascii="Times New Roman" w:hAnsi="Times New Roman" w:cs="Times New Roman"/>
          <w:sz w:val="24"/>
          <w:szCs w:val="24"/>
        </w:rPr>
        <w:t xml:space="preserve">n Motion </w:t>
      </w:r>
      <w:r>
        <w:rPr>
          <w:rFonts w:ascii="Times New Roman" w:hAnsi="Times New Roman" w:cs="Times New Roman"/>
          <w:sz w:val="24"/>
          <w:szCs w:val="24"/>
        </w:rPr>
        <w:t>O</w:t>
      </w:r>
      <w:r w:rsidRPr="004B7296">
        <w:rPr>
          <w:rFonts w:ascii="Times New Roman" w:hAnsi="Times New Roman" w:cs="Times New Roman"/>
          <w:sz w:val="24"/>
          <w:szCs w:val="24"/>
        </w:rPr>
        <w:t xml:space="preserve">f </w:t>
      </w:r>
      <w:r>
        <w:rPr>
          <w:rFonts w:ascii="Times New Roman" w:hAnsi="Times New Roman" w:cs="Times New Roman"/>
          <w:sz w:val="24"/>
          <w:szCs w:val="24"/>
        </w:rPr>
        <w:t>T</w:t>
      </w:r>
      <w:r w:rsidRPr="004B7296">
        <w:rPr>
          <w:rFonts w:ascii="Times New Roman" w:hAnsi="Times New Roman" w:cs="Times New Roman"/>
          <w:sz w:val="24"/>
          <w:szCs w:val="24"/>
        </w:rPr>
        <w:t xml:space="preserve">he Commission </w:t>
      </w:r>
      <w:r>
        <w:rPr>
          <w:rFonts w:ascii="Times New Roman" w:hAnsi="Times New Roman" w:cs="Times New Roman"/>
          <w:sz w:val="24"/>
          <w:szCs w:val="24"/>
        </w:rPr>
        <w:t>A</w:t>
      </w:r>
      <w:r w:rsidRPr="004B7296">
        <w:rPr>
          <w:rFonts w:ascii="Times New Roman" w:hAnsi="Times New Roman" w:cs="Times New Roman"/>
          <w:sz w:val="24"/>
          <w:szCs w:val="24"/>
        </w:rPr>
        <w:t xml:space="preserve">s </w:t>
      </w:r>
      <w:r>
        <w:rPr>
          <w:rFonts w:ascii="Times New Roman" w:hAnsi="Times New Roman" w:cs="Times New Roman"/>
          <w:sz w:val="24"/>
          <w:szCs w:val="24"/>
        </w:rPr>
        <w:t>T</w:t>
      </w:r>
      <w:r w:rsidRPr="004B7296">
        <w:rPr>
          <w:rFonts w:ascii="Times New Roman" w:hAnsi="Times New Roman" w:cs="Times New Roman"/>
          <w:sz w:val="24"/>
          <w:szCs w:val="24"/>
        </w:rPr>
        <w:t xml:space="preserve">o </w:t>
      </w:r>
      <w:r>
        <w:rPr>
          <w:rFonts w:ascii="Times New Roman" w:hAnsi="Times New Roman" w:cs="Times New Roman"/>
          <w:sz w:val="24"/>
          <w:szCs w:val="24"/>
        </w:rPr>
        <w:t>T</w:t>
      </w:r>
      <w:r w:rsidRPr="004B7296">
        <w:rPr>
          <w:rFonts w:ascii="Times New Roman" w:hAnsi="Times New Roman" w:cs="Times New Roman"/>
          <w:sz w:val="24"/>
          <w:szCs w:val="24"/>
        </w:rPr>
        <w:t xml:space="preserve">he Rates, Charges, Rules, </w:t>
      </w:r>
      <w:r>
        <w:rPr>
          <w:rFonts w:ascii="Times New Roman" w:hAnsi="Times New Roman" w:cs="Times New Roman"/>
          <w:sz w:val="24"/>
          <w:szCs w:val="24"/>
        </w:rPr>
        <w:t>A</w:t>
      </w:r>
      <w:r w:rsidRPr="004B7296">
        <w:rPr>
          <w:rFonts w:ascii="Times New Roman" w:hAnsi="Times New Roman" w:cs="Times New Roman"/>
          <w:sz w:val="24"/>
          <w:szCs w:val="24"/>
        </w:rPr>
        <w:t xml:space="preserve">nd Regulations </w:t>
      </w:r>
      <w:r>
        <w:rPr>
          <w:rFonts w:ascii="Times New Roman" w:hAnsi="Times New Roman" w:cs="Times New Roman"/>
          <w:sz w:val="24"/>
          <w:szCs w:val="24"/>
        </w:rPr>
        <w:t>O</w:t>
      </w:r>
      <w:r w:rsidRPr="004B7296">
        <w:rPr>
          <w:rFonts w:ascii="Times New Roman" w:hAnsi="Times New Roman" w:cs="Times New Roman"/>
          <w:sz w:val="24"/>
          <w:szCs w:val="24"/>
        </w:rPr>
        <w:t xml:space="preserve">f </w:t>
      </w:r>
      <w:r>
        <w:rPr>
          <w:rFonts w:ascii="Times New Roman" w:hAnsi="Times New Roman" w:cs="Times New Roman"/>
          <w:sz w:val="24"/>
          <w:szCs w:val="24"/>
        </w:rPr>
        <w:t xml:space="preserve">Rochester Gas </w:t>
      </w:r>
      <w:r w:rsidR="00146B87">
        <w:rPr>
          <w:rFonts w:ascii="Times New Roman" w:hAnsi="Times New Roman" w:cs="Times New Roman"/>
          <w:sz w:val="24"/>
          <w:szCs w:val="24"/>
        </w:rPr>
        <w:t>A</w:t>
      </w:r>
      <w:r>
        <w:rPr>
          <w:rFonts w:ascii="Times New Roman" w:hAnsi="Times New Roman" w:cs="Times New Roman"/>
          <w:sz w:val="24"/>
          <w:szCs w:val="24"/>
        </w:rPr>
        <w:t xml:space="preserve">nd Electric Corporation </w:t>
      </w:r>
      <w:r w:rsidR="001548B8">
        <w:rPr>
          <w:rFonts w:ascii="Times New Roman" w:hAnsi="Times New Roman" w:cs="Times New Roman"/>
          <w:sz w:val="24"/>
          <w:szCs w:val="24"/>
        </w:rPr>
        <w:t>F</w:t>
      </w:r>
      <w:r>
        <w:rPr>
          <w:rFonts w:ascii="Times New Roman" w:hAnsi="Times New Roman" w:cs="Times New Roman"/>
          <w:sz w:val="24"/>
          <w:szCs w:val="24"/>
        </w:rPr>
        <w:t>or Gas Service.</w:t>
      </w:r>
    </w:p>
    <w:p w14:paraId="42C88C0A" w14:textId="77777777" w:rsidR="0049667A" w:rsidRDefault="0049667A" w:rsidP="008D0D38">
      <w:pPr>
        <w:spacing w:after="0" w:line="240" w:lineRule="auto"/>
        <w:jc w:val="both"/>
        <w:rPr>
          <w:rFonts w:ascii="Times New Roman" w:hAnsi="Times New Roman" w:cs="Times New Roman"/>
          <w:i/>
          <w:iCs/>
          <w:sz w:val="24"/>
          <w:szCs w:val="24"/>
        </w:rPr>
      </w:pPr>
    </w:p>
    <w:p w14:paraId="263668EE" w14:textId="77777777" w:rsidR="00B578C4" w:rsidRPr="00E62011" w:rsidRDefault="00B578C4" w:rsidP="00B578C4">
      <w:pPr>
        <w:spacing w:after="0" w:line="240" w:lineRule="auto"/>
        <w:jc w:val="both"/>
        <w:rPr>
          <w:rFonts w:ascii="Times New Roman" w:hAnsi="Times New Roman" w:cs="Times New Roman"/>
          <w:sz w:val="24"/>
          <w:szCs w:val="24"/>
        </w:rPr>
      </w:pPr>
      <w:r w:rsidRPr="00E62011">
        <w:rPr>
          <w:rFonts w:ascii="Times New Roman" w:hAnsi="Times New Roman" w:cs="Times New Roman"/>
          <w:sz w:val="24"/>
          <w:szCs w:val="24"/>
        </w:rPr>
        <w:t xml:space="preserve">Public Service Commission of Wisconsin Docket No. 6690-UR-127, Application of Wisconsin </w:t>
      </w:r>
      <w:r>
        <w:rPr>
          <w:rFonts w:ascii="Times New Roman" w:hAnsi="Times New Roman" w:cs="Times New Roman"/>
          <w:sz w:val="24"/>
          <w:szCs w:val="24"/>
        </w:rPr>
        <w:t>Public Service</w:t>
      </w:r>
      <w:r w:rsidRPr="00E62011">
        <w:rPr>
          <w:rFonts w:ascii="Times New Roman" w:hAnsi="Times New Roman" w:cs="Times New Roman"/>
          <w:sz w:val="24"/>
          <w:szCs w:val="24"/>
        </w:rPr>
        <w:t xml:space="preserve"> Corporation for Authority to Adjust Electric and Natural Gas Rates</w:t>
      </w:r>
      <w:r>
        <w:rPr>
          <w:rFonts w:ascii="Times New Roman" w:hAnsi="Times New Roman" w:cs="Times New Roman"/>
          <w:sz w:val="24"/>
          <w:szCs w:val="24"/>
        </w:rPr>
        <w:t>.</w:t>
      </w:r>
    </w:p>
    <w:p w14:paraId="10643FB7" w14:textId="77777777" w:rsidR="00B578C4" w:rsidRDefault="00B578C4" w:rsidP="00B578C4">
      <w:pPr>
        <w:spacing w:after="0" w:line="240" w:lineRule="auto"/>
        <w:jc w:val="both"/>
        <w:rPr>
          <w:rFonts w:ascii="Times New Roman" w:hAnsi="Times New Roman" w:cs="Times New Roman"/>
          <w:i/>
          <w:iCs/>
          <w:sz w:val="24"/>
          <w:szCs w:val="24"/>
        </w:rPr>
      </w:pPr>
    </w:p>
    <w:p w14:paraId="70ED0D5E" w14:textId="5F63F32F" w:rsidR="00B578C4" w:rsidRDefault="00B578C4" w:rsidP="00B578C4">
      <w:pPr>
        <w:spacing w:after="0" w:line="240" w:lineRule="auto"/>
        <w:jc w:val="both"/>
        <w:rPr>
          <w:rFonts w:ascii="Times New Roman" w:hAnsi="Times New Roman" w:cs="Times New Roman"/>
          <w:sz w:val="24"/>
          <w:szCs w:val="24"/>
        </w:rPr>
      </w:pPr>
      <w:r w:rsidRPr="00E62011">
        <w:rPr>
          <w:rFonts w:ascii="Times New Roman" w:hAnsi="Times New Roman" w:cs="Times New Roman"/>
          <w:sz w:val="24"/>
          <w:szCs w:val="24"/>
        </w:rPr>
        <w:t xml:space="preserve">Public Service Commission of Wisconsin Docket No. </w:t>
      </w:r>
      <w:r>
        <w:rPr>
          <w:rFonts w:ascii="Times New Roman" w:hAnsi="Times New Roman" w:cs="Times New Roman"/>
          <w:sz w:val="24"/>
          <w:szCs w:val="24"/>
        </w:rPr>
        <w:t>5</w:t>
      </w:r>
      <w:r w:rsidRPr="00E62011">
        <w:rPr>
          <w:rFonts w:ascii="Times New Roman" w:hAnsi="Times New Roman" w:cs="Times New Roman"/>
          <w:sz w:val="24"/>
          <w:szCs w:val="24"/>
        </w:rPr>
        <w:t>-UR-1</w:t>
      </w:r>
      <w:r>
        <w:rPr>
          <w:rFonts w:ascii="Times New Roman" w:hAnsi="Times New Roman" w:cs="Times New Roman"/>
          <w:sz w:val="24"/>
          <w:szCs w:val="24"/>
        </w:rPr>
        <w:t>10</w:t>
      </w:r>
      <w:r w:rsidRPr="00E62011">
        <w:rPr>
          <w:rFonts w:ascii="Times New Roman" w:hAnsi="Times New Roman" w:cs="Times New Roman"/>
          <w:sz w:val="24"/>
          <w:szCs w:val="24"/>
        </w:rPr>
        <w:t xml:space="preserve">, </w:t>
      </w:r>
      <w:r>
        <w:rPr>
          <w:rFonts w:ascii="Times New Roman" w:hAnsi="Times New Roman" w:cs="Times New Roman"/>
          <w:sz w:val="24"/>
          <w:szCs w:val="24"/>
        </w:rPr>
        <w:t xml:space="preserve">Joint </w:t>
      </w:r>
      <w:r w:rsidRPr="00E62011">
        <w:rPr>
          <w:rFonts w:ascii="Times New Roman" w:hAnsi="Times New Roman" w:cs="Times New Roman"/>
          <w:sz w:val="24"/>
          <w:szCs w:val="24"/>
        </w:rPr>
        <w:t xml:space="preserve">Application of Wisconsin </w:t>
      </w:r>
      <w:r>
        <w:rPr>
          <w:rFonts w:ascii="Times New Roman" w:hAnsi="Times New Roman" w:cs="Times New Roman"/>
          <w:sz w:val="24"/>
          <w:szCs w:val="24"/>
        </w:rPr>
        <w:t xml:space="preserve">Electric </w:t>
      </w:r>
      <w:r w:rsidRPr="00E62011">
        <w:rPr>
          <w:rFonts w:ascii="Times New Roman" w:hAnsi="Times New Roman" w:cs="Times New Roman"/>
          <w:sz w:val="24"/>
          <w:szCs w:val="24"/>
        </w:rPr>
        <w:t xml:space="preserve">Power </w:t>
      </w:r>
      <w:r>
        <w:rPr>
          <w:rFonts w:ascii="Times New Roman" w:hAnsi="Times New Roman" w:cs="Times New Roman"/>
          <w:sz w:val="24"/>
          <w:szCs w:val="24"/>
        </w:rPr>
        <w:t>Company and Wisconsin Gas LLC for Authority to Adjust Electric, Natural Gas and Steam Rates.</w:t>
      </w:r>
    </w:p>
    <w:p w14:paraId="18753EA6" w14:textId="64F12159" w:rsidR="009F199C" w:rsidRDefault="009F199C" w:rsidP="00B578C4">
      <w:pPr>
        <w:spacing w:after="0" w:line="240" w:lineRule="auto"/>
        <w:jc w:val="both"/>
        <w:rPr>
          <w:rFonts w:ascii="Times New Roman" w:hAnsi="Times New Roman" w:cs="Times New Roman"/>
          <w:sz w:val="24"/>
          <w:szCs w:val="24"/>
        </w:rPr>
      </w:pPr>
    </w:p>
    <w:p w14:paraId="3D2A39DD" w14:textId="77777777" w:rsidR="009F199C" w:rsidRDefault="009F199C" w:rsidP="009F19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Public Utilities Commission of Texas Docket No. 53601/SOAH Docket No. 473-22-2695: Application of Oncor Electric Delivery Company LLC for Authority to Change Rates.</w:t>
      </w:r>
    </w:p>
    <w:p w14:paraId="43F01603" w14:textId="77777777" w:rsidR="00B578C4" w:rsidRPr="005B2C1D" w:rsidRDefault="00B578C4" w:rsidP="008D0D38">
      <w:pPr>
        <w:spacing w:after="0" w:line="240" w:lineRule="auto"/>
        <w:jc w:val="both"/>
        <w:rPr>
          <w:rFonts w:ascii="Times New Roman" w:hAnsi="Times New Roman" w:cs="Times New Roman"/>
          <w:i/>
          <w:iCs/>
          <w:sz w:val="24"/>
          <w:szCs w:val="24"/>
        </w:rPr>
      </w:pPr>
    </w:p>
    <w:p w14:paraId="41057EDE" w14:textId="19F28DCB" w:rsidR="006F65B8" w:rsidRPr="001A0230" w:rsidRDefault="006F65B8" w:rsidP="006F65B8">
      <w:pPr>
        <w:spacing w:after="0" w:line="240" w:lineRule="auto"/>
        <w:jc w:val="both"/>
        <w:rPr>
          <w:rFonts w:ascii="Times New Roman" w:hAnsi="Times New Roman" w:cs="Times New Roman"/>
          <w:sz w:val="24"/>
          <w:szCs w:val="24"/>
        </w:rPr>
      </w:pPr>
      <w:r w:rsidRPr="001A0230">
        <w:rPr>
          <w:rFonts w:ascii="Times New Roman" w:hAnsi="Times New Roman" w:cs="Times New Roman"/>
          <w:sz w:val="24"/>
          <w:szCs w:val="24"/>
        </w:rPr>
        <w:t>Maryland Public Service Commission Docket No. 96</w:t>
      </w:r>
      <w:r>
        <w:rPr>
          <w:rFonts w:ascii="Times New Roman" w:hAnsi="Times New Roman" w:cs="Times New Roman"/>
          <w:sz w:val="24"/>
          <w:szCs w:val="24"/>
        </w:rPr>
        <w:t>81</w:t>
      </w:r>
      <w:r w:rsidRPr="001A0230">
        <w:rPr>
          <w:rFonts w:ascii="Times New Roman" w:hAnsi="Times New Roman" w:cs="Times New Roman"/>
          <w:sz w:val="24"/>
          <w:szCs w:val="24"/>
        </w:rPr>
        <w:t>: In the Matter of the Application of</w:t>
      </w:r>
    </w:p>
    <w:p w14:paraId="0AE0E34B" w14:textId="51973A93" w:rsidR="006F65B8" w:rsidRPr="001A0230" w:rsidRDefault="006F65B8" w:rsidP="006F65B8">
      <w:pPr>
        <w:spacing w:after="0" w:line="240" w:lineRule="auto"/>
        <w:jc w:val="both"/>
        <w:rPr>
          <w:rFonts w:ascii="Times New Roman" w:hAnsi="Times New Roman" w:cs="Times New Roman"/>
          <w:sz w:val="24"/>
          <w:szCs w:val="24"/>
        </w:rPr>
      </w:pPr>
      <w:r w:rsidRPr="001A0230">
        <w:rPr>
          <w:rFonts w:ascii="Times New Roman" w:hAnsi="Times New Roman" w:cs="Times New Roman"/>
          <w:sz w:val="24"/>
          <w:szCs w:val="24"/>
        </w:rPr>
        <w:t xml:space="preserve">Delmarva Power &amp; Light Company for </w:t>
      </w:r>
      <w:r>
        <w:rPr>
          <w:rFonts w:ascii="Times New Roman" w:hAnsi="Times New Roman" w:cs="Times New Roman"/>
          <w:sz w:val="24"/>
          <w:szCs w:val="24"/>
        </w:rPr>
        <w:t>Electric Multi-Year Plan</w:t>
      </w:r>
    </w:p>
    <w:p w14:paraId="469E2F81" w14:textId="77777777" w:rsidR="00F31E52" w:rsidRDefault="00F31E52" w:rsidP="008D0D38">
      <w:pPr>
        <w:spacing w:after="0" w:line="240" w:lineRule="auto"/>
        <w:jc w:val="both"/>
        <w:rPr>
          <w:rFonts w:ascii="Times New Roman" w:hAnsi="Times New Roman" w:cs="Times New Roman"/>
          <w:sz w:val="24"/>
          <w:szCs w:val="24"/>
        </w:rPr>
      </w:pPr>
    </w:p>
    <w:p w14:paraId="38AF7FF4" w14:textId="5BC24356" w:rsidR="00C61D32" w:rsidRDefault="00C61D32"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California Public Utilities Commission Docket No.</w:t>
      </w:r>
      <w:r w:rsidR="006F33E9">
        <w:rPr>
          <w:rFonts w:ascii="Times New Roman" w:hAnsi="Times New Roman" w:cs="Times New Roman"/>
          <w:sz w:val="24"/>
          <w:szCs w:val="24"/>
        </w:rPr>
        <w:t xml:space="preserve"> A.22-04-008</w:t>
      </w:r>
      <w:r w:rsidR="002B6CCD">
        <w:rPr>
          <w:rFonts w:ascii="Times New Roman" w:hAnsi="Times New Roman" w:cs="Times New Roman"/>
          <w:sz w:val="24"/>
          <w:szCs w:val="24"/>
        </w:rPr>
        <w:t xml:space="preserve">: </w:t>
      </w:r>
      <w:r w:rsidR="002B6CCD" w:rsidRPr="002B6CCD">
        <w:rPr>
          <w:rFonts w:ascii="Times New Roman" w:hAnsi="Times New Roman" w:cs="Times New Roman"/>
          <w:sz w:val="24"/>
          <w:szCs w:val="24"/>
        </w:rPr>
        <w:t>Application of Pacific Gas and Electric Company for Authority to Establish Its Authorized Cost of Capital for Utility Operations for 2023 and to Reset the Cost of Capital Adjustment Mechanism (U39M)</w:t>
      </w:r>
      <w:r w:rsidR="00142FF7">
        <w:rPr>
          <w:rFonts w:ascii="Times New Roman" w:hAnsi="Times New Roman" w:cs="Times New Roman"/>
          <w:sz w:val="24"/>
          <w:szCs w:val="24"/>
        </w:rPr>
        <w:t>.</w:t>
      </w:r>
    </w:p>
    <w:p w14:paraId="6B1BE964" w14:textId="28D58DD3" w:rsidR="00142FF7" w:rsidRDefault="00142FF7" w:rsidP="008D0D38">
      <w:pPr>
        <w:spacing w:after="0" w:line="240" w:lineRule="auto"/>
        <w:jc w:val="both"/>
        <w:rPr>
          <w:rFonts w:ascii="Times New Roman" w:hAnsi="Times New Roman" w:cs="Times New Roman"/>
          <w:sz w:val="24"/>
          <w:szCs w:val="24"/>
        </w:rPr>
      </w:pPr>
    </w:p>
    <w:p w14:paraId="23AEB218" w14:textId="7AA3014D" w:rsidR="00142FF7" w:rsidRDefault="004E504A"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California Public Utilities Commission Docket No. A.22-04-009: </w:t>
      </w:r>
      <w:r w:rsidRPr="004E504A">
        <w:rPr>
          <w:rFonts w:ascii="Times New Roman" w:hAnsi="Times New Roman" w:cs="Times New Roman"/>
          <w:sz w:val="24"/>
          <w:szCs w:val="24"/>
        </w:rPr>
        <w:t>Application of Southern California Edison Company (U 338-E) for Authority to Establish Its Authorized Cost of Capital for Utility Operations for 2023 and to Reset the Cost of Capital Adjustment Mechanism.</w:t>
      </w:r>
    </w:p>
    <w:p w14:paraId="5A75DE08" w14:textId="76D3CADF" w:rsidR="004E504A" w:rsidRDefault="004E504A" w:rsidP="008D0D38">
      <w:pPr>
        <w:spacing w:after="0" w:line="240" w:lineRule="auto"/>
        <w:jc w:val="both"/>
        <w:rPr>
          <w:rFonts w:ascii="Times New Roman" w:hAnsi="Times New Roman" w:cs="Times New Roman"/>
          <w:sz w:val="24"/>
          <w:szCs w:val="24"/>
        </w:rPr>
      </w:pPr>
    </w:p>
    <w:p w14:paraId="2587976B" w14:textId="1B32D231" w:rsidR="00C61D32" w:rsidRDefault="00BC3FBB" w:rsidP="00872C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California Public Utilities Commission Docket No. A.22-04-0</w:t>
      </w:r>
      <w:r w:rsidR="00BD1B5F">
        <w:rPr>
          <w:rFonts w:ascii="Times New Roman" w:hAnsi="Times New Roman" w:cs="Times New Roman"/>
          <w:sz w:val="24"/>
          <w:szCs w:val="24"/>
        </w:rPr>
        <w:t>12</w:t>
      </w:r>
      <w:r>
        <w:rPr>
          <w:rFonts w:ascii="Times New Roman" w:hAnsi="Times New Roman" w:cs="Times New Roman"/>
          <w:sz w:val="24"/>
          <w:szCs w:val="24"/>
        </w:rPr>
        <w:t>:</w:t>
      </w:r>
      <w:r w:rsidR="00872C8D">
        <w:rPr>
          <w:rFonts w:ascii="Times New Roman" w:hAnsi="Times New Roman" w:cs="Times New Roman"/>
          <w:sz w:val="24"/>
          <w:szCs w:val="24"/>
        </w:rPr>
        <w:t xml:space="preserve"> </w:t>
      </w:r>
      <w:r w:rsidR="00872C8D" w:rsidRPr="00872C8D">
        <w:rPr>
          <w:rFonts w:ascii="Times New Roman" w:hAnsi="Times New Roman" w:cs="Times New Roman"/>
          <w:sz w:val="24"/>
          <w:szCs w:val="24"/>
        </w:rPr>
        <w:t>Application of San Diego Gas &amp; Electric Company (U 902M) for Authority to Establish Its Authorized Cost of Capital for Utility Operations for 2023 and to Reset the Cost of Capital Adjustment Mechanism.</w:t>
      </w:r>
    </w:p>
    <w:p w14:paraId="6CE58B42" w14:textId="77777777" w:rsidR="00872C8D" w:rsidRDefault="00872C8D" w:rsidP="00872C8D">
      <w:pPr>
        <w:spacing w:after="0" w:line="240" w:lineRule="auto"/>
        <w:jc w:val="both"/>
        <w:rPr>
          <w:rFonts w:ascii="Times New Roman" w:hAnsi="Times New Roman" w:cs="Times New Roman"/>
          <w:sz w:val="24"/>
          <w:szCs w:val="24"/>
        </w:rPr>
      </w:pPr>
    </w:p>
    <w:p w14:paraId="44D41E0C" w14:textId="3FCC8E9B" w:rsidR="00851CD0" w:rsidRDefault="0037111B"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Washington Utilities and Transportation Commission Docket Nos. UE220066 and UG-220067</w:t>
      </w:r>
      <w:r w:rsidR="00D1175A">
        <w:rPr>
          <w:rFonts w:ascii="Times New Roman" w:hAnsi="Times New Roman" w:cs="Times New Roman"/>
          <w:sz w:val="24"/>
          <w:szCs w:val="24"/>
        </w:rPr>
        <w:t xml:space="preserve"> for Puget Sound Energy</w:t>
      </w:r>
      <w:r>
        <w:rPr>
          <w:rFonts w:ascii="Times New Roman" w:hAnsi="Times New Roman" w:cs="Times New Roman"/>
          <w:sz w:val="24"/>
          <w:szCs w:val="24"/>
        </w:rPr>
        <w:t xml:space="preserve">: </w:t>
      </w:r>
      <w:r w:rsidR="001C52CD">
        <w:rPr>
          <w:rFonts w:ascii="Times New Roman" w:hAnsi="Times New Roman" w:cs="Times New Roman"/>
          <w:sz w:val="24"/>
          <w:szCs w:val="24"/>
        </w:rPr>
        <w:t xml:space="preserve">General Rate Case to Update Electric Base </w:t>
      </w:r>
      <w:r w:rsidR="00590B1F">
        <w:rPr>
          <w:rFonts w:ascii="Times New Roman" w:hAnsi="Times New Roman" w:cs="Times New Roman"/>
          <w:sz w:val="24"/>
          <w:szCs w:val="24"/>
        </w:rPr>
        <w:t>R</w:t>
      </w:r>
      <w:r w:rsidR="001C52CD">
        <w:rPr>
          <w:rFonts w:ascii="Times New Roman" w:hAnsi="Times New Roman" w:cs="Times New Roman"/>
          <w:sz w:val="24"/>
          <w:szCs w:val="24"/>
        </w:rPr>
        <w:t xml:space="preserve">ate to Recover Increased Electric Revenue Requirements and </w:t>
      </w:r>
      <w:r w:rsidR="00824498">
        <w:rPr>
          <w:rFonts w:ascii="Times New Roman" w:hAnsi="Times New Roman" w:cs="Times New Roman"/>
          <w:sz w:val="24"/>
          <w:szCs w:val="24"/>
        </w:rPr>
        <w:t>General Rate Case to Update Natural Gas Base Rate to Recover Increase Natural Gas Revenue Requirements</w:t>
      </w:r>
      <w:r w:rsidR="00B66A42">
        <w:rPr>
          <w:rFonts w:ascii="Times New Roman" w:hAnsi="Times New Roman" w:cs="Times New Roman"/>
          <w:sz w:val="24"/>
          <w:szCs w:val="24"/>
        </w:rPr>
        <w:t>.</w:t>
      </w:r>
    </w:p>
    <w:p w14:paraId="22E49064" w14:textId="77777777" w:rsidR="00851CD0" w:rsidRDefault="00851CD0" w:rsidP="008D0D38">
      <w:pPr>
        <w:spacing w:after="0" w:line="240" w:lineRule="auto"/>
        <w:jc w:val="both"/>
        <w:rPr>
          <w:rFonts w:ascii="Times New Roman" w:hAnsi="Times New Roman" w:cs="Times New Roman"/>
          <w:sz w:val="24"/>
          <w:szCs w:val="24"/>
        </w:rPr>
      </w:pPr>
    </w:p>
    <w:p w14:paraId="19059D56" w14:textId="18918D40" w:rsidR="00433373" w:rsidRDefault="00433373"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Oregon Public Utility Commission Case No. UE-399: </w:t>
      </w:r>
      <w:r w:rsidR="006C2985">
        <w:rPr>
          <w:rFonts w:ascii="Times New Roman" w:hAnsi="Times New Roman" w:cs="Times New Roman"/>
          <w:sz w:val="24"/>
          <w:szCs w:val="24"/>
        </w:rPr>
        <w:t>In the Matter of PacifiCorp, dba Pacific Power, Request for a General Rate Revision.</w:t>
      </w:r>
    </w:p>
    <w:p w14:paraId="2F11701C" w14:textId="77777777" w:rsidR="00433373" w:rsidRDefault="00433373" w:rsidP="008D0D38">
      <w:pPr>
        <w:spacing w:after="0" w:line="240" w:lineRule="auto"/>
        <w:jc w:val="both"/>
        <w:rPr>
          <w:rFonts w:ascii="Times New Roman" w:hAnsi="Times New Roman" w:cs="Times New Roman"/>
          <w:sz w:val="24"/>
          <w:szCs w:val="24"/>
        </w:rPr>
      </w:pPr>
    </w:p>
    <w:p w14:paraId="064B5348" w14:textId="5117CC4E" w:rsidR="00B51F41" w:rsidRPr="004B7296" w:rsidRDefault="00F37F45" w:rsidP="008D0D38">
      <w:pPr>
        <w:spacing w:after="0" w:line="240" w:lineRule="auto"/>
        <w:jc w:val="both"/>
        <w:rPr>
          <w:rFonts w:ascii="Times New Roman" w:hAnsi="Times New Roman" w:cs="Times New Roman"/>
          <w:sz w:val="24"/>
          <w:szCs w:val="24"/>
        </w:rPr>
      </w:pPr>
      <w:r w:rsidRPr="004B7296">
        <w:rPr>
          <w:rFonts w:ascii="Times New Roman" w:hAnsi="Times New Roman" w:cs="Times New Roman"/>
          <w:sz w:val="24"/>
          <w:szCs w:val="24"/>
        </w:rPr>
        <w:t xml:space="preserve">New York Public Service Commission </w:t>
      </w:r>
      <w:r w:rsidR="004B7296" w:rsidRPr="004B7296">
        <w:rPr>
          <w:rFonts w:ascii="Times New Roman" w:hAnsi="Times New Roman" w:cs="Times New Roman"/>
          <w:sz w:val="24"/>
          <w:szCs w:val="24"/>
        </w:rPr>
        <w:t>Case</w:t>
      </w:r>
      <w:r w:rsidR="00D25366">
        <w:rPr>
          <w:rFonts w:ascii="Times New Roman" w:hAnsi="Times New Roman" w:cs="Times New Roman"/>
          <w:sz w:val="24"/>
          <w:szCs w:val="24"/>
        </w:rPr>
        <w:t xml:space="preserve"> No.</w:t>
      </w:r>
      <w:r w:rsidR="004B7296" w:rsidRPr="004B7296">
        <w:rPr>
          <w:rFonts w:ascii="Times New Roman" w:hAnsi="Times New Roman" w:cs="Times New Roman"/>
          <w:sz w:val="24"/>
          <w:szCs w:val="24"/>
        </w:rPr>
        <w:t xml:space="preserve"> </w:t>
      </w:r>
      <w:r w:rsidR="00901DFD">
        <w:rPr>
          <w:rFonts w:ascii="Times New Roman" w:hAnsi="Times New Roman" w:cs="Times New Roman"/>
          <w:sz w:val="24"/>
          <w:szCs w:val="24"/>
        </w:rPr>
        <w:t>22-00217/</w:t>
      </w:r>
      <w:r w:rsidR="004B7296" w:rsidRPr="004B7296">
        <w:rPr>
          <w:rFonts w:ascii="Times New Roman" w:hAnsi="Times New Roman" w:cs="Times New Roman"/>
          <w:sz w:val="24"/>
          <w:szCs w:val="24"/>
        </w:rPr>
        <w:t xml:space="preserve">22-E-0064: Proceeding </w:t>
      </w:r>
      <w:r w:rsidR="00901DFD">
        <w:rPr>
          <w:rFonts w:ascii="Times New Roman" w:hAnsi="Times New Roman" w:cs="Times New Roman"/>
          <w:sz w:val="24"/>
          <w:szCs w:val="24"/>
        </w:rPr>
        <w:t>O</w:t>
      </w:r>
      <w:r w:rsidR="004B7296" w:rsidRPr="004B7296">
        <w:rPr>
          <w:rFonts w:ascii="Times New Roman" w:hAnsi="Times New Roman" w:cs="Times New Roman"/>
          <w:sz w:val="24"/>
          <w:szCs w:val="24"/>
        </w:rPr>
        <w:t xml:space="preserve">n Motion </w:t>
      </w:r>
      <w:r w:rsidR="00901DFD">
        <w:rPr>
          <w:rFonts w:ascii="Times New Roman" w:hAnsi="Times New Roman" w:cs="Times New Roman"/>
          <w:sz w:val="24"/>
          <w:szCs w:val="24"/>
        </w:rPr>
        <w:t>O</w:t>
      </w:r>
      <w:r w:rsidR="004B7296" w:rsidRPr="004B7296">
        <w:rPr>
          <w:rFonts w:ascii="Times New Roman" w:hAnsi="Times New Roman" w:cs="Times New Roman"/>
          <w:sz w:val="24"/>
          <w:szCs w:val="24"/>
        </w:rPr>
        <w:t xml:space="preserve">f </w:t>
      </w:r>
      <w:r w:rsidR="007F1A9F">
        <w:rPr>
          <w:rFonts w:ascii="Times New Roman" w:hAnsi="Times New Roman" w:cs="Times New Roman"/>
          <w:sz w:val="24"/>
          <w:szCs w:val="24"/>
        </w:rPr>
        <w:t>T</w:t>
      </w:r>
      <w:r w:rsidR="004B7296" w:rsidRPr="004B7296">
        <w:rPr>
          <w:rFonts w:ascii="Times New Roman" w:hAnsi="Times New Roman" w:cs="Times New Roman"/>
          <w:sz w:val="24"/>
          <w:szCs w:val="24"/>
        </w:rPr>
        <w:t xml:space="preserve">he Commission </w:t>
      </w:r>
      <w:r w:rsidR="00901DFD">
        <w:rPr>
          <w:rFonts w:ascii="Times New Roman" w:hAnsi="Times New Roman" w:cs="Times New Roman"/>
          <w:sz w:val="24"/>
          <w:szCs w:val="24"/>
        </w:rPr>
        <w:t>A</w:t>
      </w:r>
      <w:r w:rsidR="004B7296" w:rsidRPr="004B7296">
        <w:rPr>
          <w:rFonts w:ascii="Times New Roman" w:hAnsi="Times New Roman" w:cs="Times New Roman"/>
          <w:sz w:val="24"/>
          <w:szCs w:val="24"/>
        </w:rPr>
        <w:t xml:space="preserve">s </w:t>
      </w:r>
      <w:r w:rsidR="00901DFD">
        <w:rPr>
          <w:rFonts w:ascii="Times New Roman" w:hAnsi="Times New Roman" w:cs="Times New Roman"/>
          <w:sz w:val="24"/>
          <w:szCs w:val="24"/>
        </w:rPr>
        <w:t>T</w:t>
      </w:r>
      <w:r w:rsidR="004B7296" w:rsidRPr="004B7296">
        <w:rPr>
          <w:rFonts w:ascii="Times New Roman" w:hAnsi="Times New Roman" w:cs="Times New Roman"/>
          <w:sz w:val="24"/>
          <w:szCs w:val="24"/>
        </w:rPr>
        <w:t xml:space="preserve">o </w:t>
      </w:r>
      <w:r w:rsidR="00901DFD">
        <w:rPr>
          <w:rFonts w:ascii="Times New Roman" w:hAnsi="Times New Roman" w:cs="Times New Roman"/>
          <w:sz w:val="24"/>
          <w:szCs w:val="24"/>
        </w:rPr>
        <w:t>T</w:t>
      </w:r>
      <w:r w:rsidR="004B7296" w:rsidRPr="004B7296">
        <w:rPr>
          <w:rFonts w:ascii="Times New Roman" w:hAnsi="Times New Roman" w:cs="Times New Roman"/>
          <w:sz w:val="24"/>
          <w:szCs w:val="24"/>
        </w:rPr>
        <w:t xml:space="preserve">he Rates, Charges, Rules, </w:t>
      </w:r>
      <w:r w:rsidR="007F1A9F">
        <w:rPr>
          <w:rFonts w:ascii="Times New Roman" w:hAnsi="Times New Roman" w:cs="Times New Roman"/>
          <w:sz w:val="24"/>
          <w:szCs w:val="24"/>
        </w:rPr>
        <w:t>A</w:t>
      </w:r>
      <w:r w:rsidR="004B7296" w:rsidRPr="004B7296">
        <w:rPr>
          <w:rFonts w:ascii="Times New Roman" w:hAnsi="Times New Roman" w:cs="Times New Roman"/>
          <w:sz w:val="24"/>
          <w:szCs w:val="24"/>
        </w:rPr>
        <w:t xml:space="preserve">nd Regulations </w:t>
      </w:r>
      <w:r w:rsidR="00C15634">
        <w:rPr>
          <w:rFonts w:ascii="Times New Roman" w:hAnsi="Times New Roman" w:cs="Times New Roman"/>
          <w:sz w:val="24"/>
          <w:szCs w:val="24"/>
        </w:rPr>
        <w:t>O</w:t>
      </w:r>
      <w:r w:rsidR="004B7296" w:rsidRPr="004B7296">
        <w:rPr>
          <w:rFonts w:ascii="Times New Roman" w:hAnsi="Times New Roman" w:cs="Times New Roman"/>
          <w:sz w:val="24"/>
          <w:szCs w:val="24"/>
        </w:rPr>
        <w:t xml:space="preserve">f Consolidated Edison Company </w:t>
      </w:r>
      <w:r w:rsidR="00CC09A9">
        <w:rPr>
          <w:rFonts w:ascii="Times New Roman" w:hAnsi="Times New Roman" w:cs="Times New Roman"/>
          <w:sz w:val="24"/>
          <w:szCs w:val="24"/>
        </w:rPr>
        <w:t>O</w:t>
      </w:r>
      <w:r w:rsidR="004B7296" w:rsidRPr="004B7296">
        <w:rPr>
          <w:rFonts w:ascii="Times New Roman" w:hAnsi="Times New Roman" w:cs="Times New Roman"/>
          <w:sz w:val="24"/>
          <w:szCs w:val="24"/>
        </w:rPr>
        <w:t xml:space="preserve">f New York, Inc. </w:t>
      </w:r>
      <w:r w:rsidR="00CC09A9">
        <w:rPr>
          <w:rFonts w:ascii="Times New Roman" w:hAnsi="Times New Roman" w:cs="Times New Roman"/>
          <w:sz w:val="24"/>
          <w:szCs w:val="24"/>
        </w:rPr>
        <w:t>F</w:t>
      </w:r>
      <w:r w:rsidR="004B7296" w:rsidRPr="004B7296">
        <w:rPr>
          <w:rFonts w:ascii="Times New Roman" w:hAnsi="Times New Roman" w:cs="Times New Roman"/>
          <w:sz w:val="24"/>
          <w:szCs w:val="24"/>
        </w:rPr>
        <w:t>or Electric Service</w:t>
      </w:r>
      <w:r w:rsidR="000A7958">
        <w:rPr>
          <w:rFonts w:ascii="Times New Roman" w:hAnsi="Times New Roman" w:cs="Times New Roman"/>
          <w:sz w:val="24"/>
          <w:szCs w:val="24"/>
        </w:rPr>
        <w:t>.</w:t>
      </w:r>
    </w:p>
    <w:p w14:paraId="67BE0282" w14:textId="569138EB" w:rsidR="00B51F41" w:rsidRDefault="00B51F41" w:rsidP="008D0D38">
      <w:pPr>
        <w:spacing w:after="0" w:line="240" w:lineRule="auto"/>
        <w:jc w:val="both"/>
        <w:rPr>
          <w:rFonts w:ascii="Times New Roman" w:hAnsi="Times New Roman" w:cs="Times New Roman"/>
          <w:i/>
          <w:iCs/>
          <w:sz w:val="24"/>
          <w:szCs w:val="24"/>
        </w:rPr>
      </w:pPr>
    </w:p>
    <w:p w14:paraId="1517A6A9" w14:textId="46E29F19" w:rsidR="008F6AC8" w:rsidRPr="004B7296" w:rsidRDefault="008F6AC8" w:rsidP="008F6AC8">
      <w:pPr>
        <w:spacing w:after="0" w:line="240" w:lineRule="auto"/>
        <w:jc w:val="both"/>
        <w:rPr>
          <w:rFonts w:ascii="Times New Roman" w:hAnsi="Times New Roman" w:cs="Times New Roman"/>
          <w:sz w:val="24"/>
          <w:szCs w:val="24"/>
        </w:rPr>
      </w:pPr>
      <w:r w:rsidRPr="004B7296">
        <w:rPr>
          <w:rFonts w:ascii="Times New Roman" w:hAnsi="Times New Roman" w:cs="Times New Roman"/>
          <w:sz w:val="24"/>
          <w:szCs w:val="24"/>
        </w:rPr>
        <w:lastRenderedPageBreak/>
        <w:t>New York Public Service Commission Case</w:t>
      </w:r>
      <w:r>
        <w:rPr>
          <w:rFonts w:ascii="Times New Roman" w:hAnsi="Times New Roman" w:cs="Times New Roman"/>
          <w:sz w:val="24"/>
          <w:szCs w:val="24"/>
        </w:rPr>
        <w:t xml:space="preserve"> No.</w:t>
      </w:r>
      <w:r w:rsidRPr="004B7296">
        <w:rPr>
          <w:rFonts w:ascii="Times New Roman" w:hAnsi="Times New Roman" w:cs="Times New Roman"/>
          <w:sz w:val="24"/>
          <w:szCs w:val="24"/>
        </w:rPr>
        <w:t xml:space="preserve"> </w:t>
      </w:r>
      <w:r>
        <w:rPr>
          <w:rFonts w:ascii="Times New Roman" w:hAnsi="Times New Roman" w:cs="Times New Roman"/>
          <w:sz w:val="24"/>
          <w:szCs w:val="24"/>
        </w:rPr>
        <w:t>22-0021</w:t>
      </w:r>
      <w:r w:rsidR="00BE1084">
        <w:rPr>
          <w:rFonts w:ascii="Times New Roman" w:hAnsi="Times New Roman" w:cs="Times New Roman"/>
          <w:sz w:val="24"/>
          <w:szCs w:val="24"/>
        </w:rPr>
        <w:t>8</w:t>
      </w:r>
      <w:r>
        <w:rPr>
          <w:rFonts w:ascii="Times New Roman" w:hAnsi="Times New Roman" w:cs="Times New Roman"/>
          <w:sz w:val="24"/>
          <w:szCs w:val="24"/>
        </w:rPr>
        <w:t>/</w:t>
      </w:r>
      <w:r w:rsidRPr="004B7296">
        <w:rPr>
          <w:rFonts w:ascii="Times New Roman" w:hAnsi="Times New Roman" w:cs="Times New Roman"/>
          <w:sz w:val="24"/>
          <w:szCs w:val="24"/>
        </w:rPr>
        <w:t>22-</w:t>
      </w:r>
      <w:r w:rsidR="00BE1084">
        <w:rPr>
          <w:rFonts w:ascii="Times New Roman" w:hAnsi="Times New Roman" w:cs="Times New Roman"/>
          <w:sz w:val="24"/>
          <w:szCs w:val="24"/>
        </w:rPr>
        <w:t>G</w:t>
      </w:r>
      <w:r w:rsidRPr="004B7296">
        <w:rPr>
          <w:rFonts w:ascii="Times New Roman" w:hAnsi="Times New Roman" w:cs="Times New Roman"/>
          <w:sz w:val="24"/>
          <w:szCs w:val="24"/>
        </w:rPr>
        <w:t>-006</w:t>
      </w:r>
      <w:r w:rsidR="00BE1084">
        <w:rPr>
          <w:rFonts w:ascii="Times New Roman" w:hAnsi="Times New Roman" w:cs="Times New Roman"/>
          <w:sz w:val="24"/>
          <w:szCs w:val="24"/>
        </w:rPr>
        <w:t>5</w:t>
      </w:r>
      <w:r w:rsidRPr="004B7296">
        <w:rPr>
          <w:rFonts w:ascii="Times New Roman" w:hAnsi="Times New Roman" w:cs="Times New Roman"/>
          <w:sz w:val="24"/>
          <w:szCs w:val="24"/>
        </w:rPr>
        <w:t xml:space="preserve">: Proceeding </w:t>
      </w:r>
      <w:r>
        <w:rPr>
          <w:rFonts w:ascii="Times New Roman" w:hAnsi="Times New Roman" w:cs="Times New Roman"/>
          <w:sz w:val="24"/>
          <w:szCs w:val="24"/>
        </w:rPr>
        <w:t>O</w:t>
      </w:r>
      <w:r w:rsidRPr="004B7296">
        <w:rPr>
          <w:rFonts w:ascii="Times New Roman" w:hAnsi="Times New Roman" w:cs="Times New Roman"/>
          <w:sz w:val="24"/>
          <w:szCs w:val="24"/>
        </w:rPr>
        <w:t xml:space="preserve">n Motion </w:t>
      </w:r>
      <w:r>
        <w:rPr>
          <w:rFonts w:ascii="Times New Roman" w:hAnsi="Times New Roman" w:cs="Times New Roman"/>
          <w:sz w:val="24"/>
          <w:szCs w:val="24"/>
        </w:rPr>
        <w:t>O</w:t>
      </w:r>
      <w:r w:rsidRPr="004B7296">
        <w:rPr>
          <w:rFonts w:ascii="Times New Roman" w:hAnsi="Times New Roman" w:cs="Times New Roman"/>
          <w:sz w:val="24"/>
          <w:szCs w:val="24"/>
        </w:rPr>
        <w:t xml:space="preserve">f </w:t>
      </w:r>
      <w:r>
        <w:rPr>
          <w:rFonts w:ascii="Times New Roman" w:hAnsi="Times New Roman" w:cs="Times New Roman"/>
          <w:sz w:val="24"/>
          <w:szCs w:val="24"/>
        </w:rPr>
        <w:t>T</w:t>
      </w:r>
      <w:r w:rsidRPr="004B7296">
        <w:rPr>
          <w:rFonts w:ascii="Times New Roman" w:hAnsi="Times New Roman" w:cs="Times New Roman"/>
          <w:sz w:val="24"/>
          <w:szCs w:val="24"/>
        </w:rPr>
        <w:t xml:space="preserve">he Commission </w:t>
      </w:r>
      <w:r>
        <w:rPr>
          <w:rFonts w:ascii="Times New Roman" w:hAnsi="Times New Roman" w:cs="Times New Roman"/>
          <w:sz w:val="24"/>
          <w:szCs w:val="24"/>
        </w:rPr>
        <w:t>A</w:t>
      </w:r>
      <w:r w:rsidRPr="004B7296">
        <w:rPr>
          <w:rFonts w:ascii="Times New Roman" w:hAnsi="Times New Roman" w:cs="Times New Roman"/>
          <w:sz w:val="24"/>
          <w:szCs w:val="24"/>
        </w:rPr>
        <w:t xml:space="preserve">s </w:t>
      </w:r>
      <w:r>
        <w:rPr>
          <w:rFonts w:ascii="Times New Roman" w:hAnsi="Times New Roman" w:cs="Times New Roman"/>
          <w:sz w:val="24"/>
          <w:szCs w:val="24"/>
        </w:rPr>
        <w:t>T</w:t>
      </w:r>
      <w:r w:rsidRPr="004B7296">
        <w:rPr>
          <w:rFonts w:ascii="Times New Roman" w:hAnsi="Times New Roman" w:cs="Times New Roman"/>
          <w:sz w:val="24"/>
          <w:szCs w:val="24"/>
        </w:rPr>
        <w:t xml:space="preserve">o </w:t>
      </w:r>
      <w:r>
        <w:rPr>
          <w:rFonts w:ascii="Times New Roman" w:hAnsi="Times New Roman" w:cs="Times New Roman"/>
          <w:sz w:val="24"/>
          <w:szCs w:val="24"/>
        </w:rPr>
        <w:t>T</w:t>
      </w:r>
      <w:r w:rsidRPr="004B7296">
        <w:rPr>
          <w:rFonts w:ascii="Times New Roman" w:hAnsi="Times New Roman" w:cs="Times New Roman"/>
          <w:sz w:val="24"/>
          <w:szCs w:val="24"/>
        </w:rPr>
        <w:t xml:space="preserve">he Rates, Charges, Rules, </w:t>
      </w:r>
      <w:r>
        <w:rPr>
          <w:rFonts w:ascii="Times New Roman" w:hAnsi="Times New Roman" w:cs="Times New Roman"/>
          <w:sz w:val="24"/>
          <w:szCs w:val="24"/>
        </w:rPr>
        <w:t>A</w:t>
      </w:r>
      <w:r w:rsidRPr="004B7296">
        <w:rPr>
          <w:rFonts w:ascii="Times New Roman" w:hAnsi="Times New Roman" w:cs="Times New Roman"/>
          <w:sz w:val="24"/>
          <w:szCs w:val="24"/>
        </w:rPr>
        <w:t xml:space="preserve">nd Regulations </w:t>
      </w:r>
      <w:r w:rsidR="00C15634">
        <w:rPr>
          <w:rFonts w:ascii="Times New Roman" w:hAnsi="Times New Roman" w:cs="Times New Roman"/>
          <w:sz w:val="24"/>
          <w:szCs w:val="24"/>
        </w:rPr>
        <w:t>O</w:t>
      </w:r>
      <w:r w:rsidRPr="004B7296">
        <w:rPr>
          <w:rFonts w:ascii="Times New Roman" w:hAnsi="Times New Roman" w:cs="Times New Roman"/>
          <w:sz w:val="24"/>
          <w:szCs w:val="24"/>
        </w:rPr>
        <w:t xml:space="preserve">f Consolidated Edison Company </w:t>
      </w:r>
      <w:r>
        <w:rPr>
          <w:rFonts w:ascii="Times New Roman" w:hAnsi="Times New Roman" w:cs="Times New Roman"/>
          <w:sz w:val="24"/>
          <w:szCs w:val="24"/>
        </w:rPr>
        <w:t>O</w:t>
      </w:r>
      <w:r w:rsidRPr="004B7296">
        <w:rPr>
          <w:rFonts w:ascii="Times New Roman" w:hAnsi="Times New Roman" w:cs="Times New Roman"/>
          <w:sz w:val="24"/>
          <w:szCs w:val="24"/>
        </w:rPr>
        <w:t xml:space="preserve">f New York, Inc. </w:t>
      </w:r>
      <w:r>
        <w:rPr>
          <w:rFonts w:ascii="Times New Roman" w:hAnsi="Times New Roman" w:cs="Times New Roman"/>
          <w:sz w:val="24"/>
          <w:szCs w:val="24"/>
        </w:rPr>
        <w:t>F</w:t>
      </w:r>
      <w:r w:rsidRPr="004B7296">
        <w:rPr>
          <w:rFonts w:ascii="Times New Roman" w:hAnsi="Times New Roman" w:cs="Times New Roman"/>
          <w:sz w:val="24"/>
          <w:szCs w:val="24"/>
        </w:rPr>
        <w:t xml:space="preserve">or </w:t>
      </w:r>
      <w:r w:rsidR="00934E82">
        <w:rPr>
          <w:rFonts w:ascii="Times New Roman" w:hAnsi="Times New Roman" w:cs="Times New Roman"/>
          <w:sz w:val="24"/>
          <w:szCs w:val="24"/>
        </w:rPr>
        <w:t>Gas</w:t>
      </w:r>
      <w:r w:rsidRPr="004B7296">
        <w:rPr>
          <w:rFonts w:ascii="Times New Roman" w:hAnsi="Times New Roman" w:cs="Times New Roman"/>
          <w:sz w:val="24"/>
          <w:szCs w:val="24"/>
        </w:rPr>
        <w:t xml:space="preserve"> Service</w:t>
      </w:r>
      <w:r w:rsidR="000A7958">
        <w:rPr>
          <w:rFonts w:ascii="Times New Roman" w:hAnsi="Times New Roman" w:cs="Times New Roman"/>
          <w:sz w:val="24"/>
          <w:szCs w:val="24"/>
        </w:rPr>
        <w:t>.</w:t>
      </w:r>
    </w:p>
    <w:p w14:paraId="1C416DA2" w14:textId="77777777" w:rsidR="008F6AC8" w:rsidRDefault="008F6AC8" w:rsidP="008D0D38">
      <w:pPr>
        <w:spacing w:after="0" w:line="240" w:lineRule="auto"/>
        <w:jc w:val="both"/>
        <w:rPr>
          <w:rFonts w:ascii="Times New Roman" w:hAnsi="Times New Roman" w:cs="Times New Roman"/>
          <w:i/>
          <w:iCs/>
          <w:sz w:val="24"/>
          <w:szCs w:val="24"/>
        </w:rPr>
      </w:pPr>
    </w:p>
    <w:p w14:paraId="1DBA732E" w14:textId="77777777" w:rsidR="00B51F41" w:rsidRDefault="00B51F41" w:rsidP="008D0D38">
      <w:pPr>
        <w:spacing w:after="0" w:line="240" w:lineRule="auto"/>
        <w:jc w:val="both"/>
        <w:rPr>
          <w:rFonts w:ascii="Times New Roman" w:hAnsi="Times New Roman" w:cs="Times New Roman"/>
          <w:i/>
          <w:iCs/>
          <w:sz w:val="24"/>
          <w:szCs w:val="24"/>
        </w:rPr>
      </w:pPr>
    </w:p>
    <w:p w14:paraId="2B5AC883" w14:textId="7D0AADCC" w:rsidR="008151B2" w:rsidRDefault="008151B2" w:rsidP="008D0D38">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2021</w:t>
      </w:r>
    </w:p>
    <w:p w14:paraId="1AF340AF" w14:textId="77777777" w:rsidR="001A0230" w:rsidRPr="001A0230" w:rsidRDefault="001A0230" w:rsidP="001A0230">
      <w:pPr>
        <w:spacing w:after="0" w:line="240" w:lineRule="auto"/>
        <w:jc w:val="both"/>
        <w:rPr>
          <w:rFonts w:ascii="Times New Roman" w:hAnsi="Times New Roman" w:cs="Times New Roman"/>
          <w:sz w:val="24"/>
          <w:szCs w:val="24"/>
        </w:rPr>
      </w:pPr>
      <w:r w:rsidRPr="001A0230">
        <w:rPr>
          <w:rFonts w:ascii="Times New Roman" w:hAnsi="Times New Roman" w:cs="Times New Roman"/>
          <w:sz w:val="24"/>
          <w:szCs w:val="24"/>
        </w:rPr>
        <w:t>Maryland Public Service Commission Docket No. 9670: In the Matter of the Application of</w:t>
      </w:r>
    </w:p>
    <w:p w14:paraId="01052A48" w14:textId="77777777" w:rsidR="001A0230" w:rsidRPr="001A0230" w:rsidRDefault="001A0230" w:rsidP="001A0230">
      <w:pPr>
        <w:spacing w:after="0" w:line="240" w:lineRule="auto"/>
        <w:jc w:val="both"/>
        <w:rPr>
          <w:rFonts w:ascii="Times New Roman" w:hAnsi="Times New Roman" w:cs="Times New Roman"/>
          <w:sz w:val="24"/>
          <w:szCs w:val="24"/>
        </w:rPr>
      </w:pPr>
      <w:r w:rsidRPr="001A0230">
        <w:rPr>
          <w:rFonts w:ascii="Times New Roman" w:hAnsi="Times New Roman" w:cs="Times New Roman"/>
          <w:sz w:val="24"/>
          <w:szCs w:val="24"/>
        </w:rPr>
        <w:t>Delmarva Power &amp; Light Company for Adjustments to its Retail Rates</w:t>
      </w:r>
    </w:p>
    <w:p w14:paraId="03D97C3C" w14:textId="78EA27EE" w:rsidR="0085238F" w:rsidRDefault="0085238F" w:rsidP="00FD7936">
      <w:pPr>
        <w:spacing w:after="0" w:line="240" w:lineRule="auto"/>
        <w:jc w:val="both"/>
        <w:rPr>
          <w:rFonts w:ascii="Times New Roman" w:hAnsi="Times New Roman" w:cs="Times New Roman"/>
          <w:sz w:val="24"/>
          <w:szCs w:val="24"/>
        </w:rPr>
      </w:pPr>
    </w:p>
    <w:p w14:paraId="5D1D3606" w14:textId="62F59EC9" w:rsidR="00FD7936" w:rsidRPr="00FD7936" w:rsidRDefault="00FD7936" w:rsidP="00FD7936">
      <w:pPr>
        <w:spacing w:after="0" w:line="240" w:lineRule="auto"/>
        <w:jc w:val="both"/>
        <w:rPr>
          <w:rFonts w:ascii="Times New Roman" w:hAnsi="Times New Roman" w:cs="Times New Roman"/>
          <w:sz w:val="24"/>
          <w:szCs w:val="24"/>
        </w:rPr>
      </w:pPr>
      <w:r w:rsidRPr="00FD7936">
        <w:rPr>
          <w:rFonts w:ascii="Times New Roman" w:hAnsi="Times New Roman" w:cs="Times New Roman"/>
          <w:sz w:val="24"/>
          <w:szCs w:val="24"/>
        </w:rPr>
        <w:t>Colorado Public Utilities Commission Docket No. 21AL-0317E: In the Matter of Advice Letter</w:t>
      </w:r>
    </w:p>
    <w:p w14:paraId="44AE6836" w14:textId="77777777" w:rsidR="00FD7936" w:rsidRPr="00FD7936" w:rsidRDefault="00FD7936" w:rsidP="00FD7936">
      <w:pPr>
        <w:spacing w:after="0" w:line="240" w:lineRule="auto"/>
        <w:jc w:val="both"/>
        <w:rPr>
          <w:rFonts w:ascii="Times New Roman" w:hAnsi="Times New Roman" w:cs="Times New Roman"/>
          <w:sz w:val="24"/>
          <w:szCs w:val="24"/>
        </w:rPr>
      </w:pPr>
      <w:r w:rsidRPr="00FD7936">
        <w:rPr>
          <w:rFonts w:ascii="Times New Roman" w:hAnsi="Times New Roman" w:cs="Times New Roman"/>
          <w:sz w:val="24"/>
          <w:szCs w:val="24"/>
        </w:rPr>
        <w:t>No. 1857 — Electric Filed By Public Service Company of Colorado to Revise its Colorado PUC</w:t>
      </w:r>
    </w:p>
    <w:p w14:paraId="71E0A5E6" w14:textId="77777777" w:rsidR="00FD7936" w:rsidRPr="00FD7936" w:rsidRDefault="00FD7936" w:rsidP="00FD7936">
      <w:pPr>
        <w:spacing w:after="0" w:line="240" w:lineRule="auto"/>
        <w:jc w:val="both"/>
        <w:rPr>
          <w:rFonts w:ascii="Times New Roman" w:hAnsi="Times New Roman" w:cs="Times New Roman"/>
          <w:sz w:val="24"/>
          <w:szCs w:val="24"/>
        </w:rPr>
      </w:pPr>
      <w:r w:rsidRPr="00FD7936">
        <w:rPr>
          <w:rFonts w:ascii="Times New Roman" w:hAnsi="Times New Roman" w:cs="Times New Roman"/>
          <w:sz w:val="24"/>
          <w:szCs w:val="24"/>
        </w:rPr>
        <w:t>No. 8 — Electric To Revise Jurisdictional Base Rate Revenues, Implement New Base Rates</w:t>
      </w:r>
    </w:p>
    <w:p w14:paraId="524950EE" w14:textId="77777777" w:rsidR="00FD7936" w:rsidRPr="00FD7936" w:rsidRDefault="00FD7936" w:rsidP="00FD7936">
      <w:pPr>
        <w:spacing w:after="0" w:line="240" w:lineRule="auto"/>
        <w:jc w:val="both"/>
        <w:rPr>
          <w:rFonts w:ascii="Times New Roman" w:hAnsi="Times New Roman" w:cs="Times New Roman"/>
          <w:sz w:val="24"/>
          <w:szCs w:val="24"/>
        </w:rPr>
      </w:pPr>
      <w:r w:rsidRPr="00FD7936">
        <w:rPr>
          <w:rFonts w:ascii="Times New Roman" w:hAnsi="Times New Roman" w:cs="Times New Roman"/>
          <w:sz w:val="24"/>
          <w:szCs w:val="24"/>
        </w:rPr>
        <w:t>for all Electric Rate Schedules, and Make Other Proposed Tariff Changes Effective August 2, 2021</w:t>
      </w:r>
    </w:p>
    <w:p w14:paraId="7C5B7ED2" w14:textId="77777777" w:rsidR="00FD7936" w:rsidRDefault="00FD7936" w:rsidP="00F641BC">
      <w:pPr>
        <w:spacing w:after="0" w:line="240" w:lineRule="auto"/>
        <w:jc w:val="both"/>
        <w:rPr>
          <w:rFonts w:ascii="Times New Roman" w:hAnsi="Times New Roman" w:cs="Times New Roman"/>
          <w:sz w:val="24"/>
          <w:szCs w:val="24"/>
        </w:rPr>
      </w:pPr>
    </w:p>
    <w:p w14:paraId="0ACF9780" w14:textId="2D85AD70" w:rsidR="00F641BC" w:rsidRDefault="00F641BC" w:rsidP="00F641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Public Utility Commission of Texas Docket No. 52195/SOAH Docket No. 473-21-2606:</w:t>
      </w:r>
    </w:p>
    <w:p w14:paraId="58F3BFF9" w14:textId="77777777" w:rsidR="00F641BC" w:rsidRDefault="00F641BC" w:rsidP="00F641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Application of El Paso Electric Company to Change Rates</w:t>
      </w:r>
    </w:p>
    <w:p w14:paraId="4A8CEE22" w14:textId="77777777" w:rsidR="009D079E" w:rsidRDefault="009D079E" w:rsidP="009D079E">
      <w:pPr>
        <w:spacing w:after="0" w:line="240" w:lineRule="auto"/>
        <w:jc w:val="both"/>
        <w:rPr>
          <w:rFonts w:ascii="Times New Roman" w:hAnsi="Times New Roman" w:cs="Times New Roman"/>
          <w:sz w:val="24"/>
          <w:szCs w:val="24"/>
        </w:rPr>
      </w:pPr>
    </w:p>
    <w:p w14:paraId="47B091AC" w14:textId="3D3237A1" w:rsidR="009D079E" w:rsidRDefault="009D079E" w:rsidP="009D07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Public Utility Commission of Texas Docket No. 52397/SOAH Docket No. 473-21-3114:</w:t>
      </w:r>
    </w:p>
    <w:p w14:paraId="5BD15A6F" w14:textId="77777777" w:rsidR="009D079E" w:rsidRDefault="009D079E" w:rsidP="009D07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Application of Southwestern Electric Power Company to Implement a Net Interim Fuel Surcharge</w:t>
      </w:r>
    </w:p>
    <w:p w14:paraId="1B731C83" w14:textId="77777777" w:rsidR="009D079E" w:rsidRDefault="009D079E" w:rsidP="009D079E">
      <w:pPr>
        <w:spacing w:after="0" w:line="240" w:lineRule="auto"/>
        <w:jc w:val="both"/>
        <w:rPr>
          <w:rFonts w:ascii="Times New Roman" w:hAnsi="Times New Roman" w:cs="Times New Roman"/>
          <w:sz w:val="24"/>
          <w:szCs w:val="24"/>
        </w:rPr>
      </w:pPr>
    </w:p>
    <w:p w14:paraId="4038AE43" w14:textId="2A199E24" w:rsidR="009D079E" w:rsidRDefault="009D079E" w:rsidP="009D07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Public Utilities Commission of Ohio Case No. 20-1651-EL-AIR: In the Matter of the Application of The Dayton Power and Light Company to Increase its Rates for Electric Distribution, Case No. 20-1652-EL-AAM: In the Matter of the Application of The Dayton Power and Light Company for Accounting Authority, and Case No. 20-1653-EL-ATA: In the Matter of the Application of The Dayton Power and Light Company for Approval of Revised Tariffs.</w:t>
      </w:r>
    </w:p>
    <w:p w14:paraId="6C112C76" w14:textId="77777777" w:rsidR="009D079E" w:rsidRDefault="009D079E" w:rsidP="00CC239E">
      <w:pPr>
        <w:spacing w:after="0" w:line="240" w:lineRule="auto"/>
        <w:jc w:val="both"/>
        <w:rPr>
          <w:rFonts w:ascii="Times New Roman" w:hAnsi="Times New Roman" w:cs="Times New Roman"/>
          <w:sz w:val="24"/>
          <w:szCs w:val="24"/>
        </w:rPr>
      </w:pPr>
    </w:p>
    <w:p w14:paraId="515216B6" w14:textId="59820546" w:rsidR="00C90E31" w:rsidRDefault="00C90E31" w:rsidP="00CC23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Public Utility Commission of Texas Docket No. 51802/SOAH Docket No. 473-21-0478: Application of Southwestern Public Service Company for Authority to Changes Rates</w:t>
      </w:r>
      <w:r w:rsidR="00E71CF0">
        <w:rPr>
          <w:rFonts w:ascii="Times New Roman" w:hAnsi="Times New Roman" w:cs="Times New Roman"/>
          <w:sz w:val="24"/>
          <w:szCs w:val="24"/>
        </w:rPr>
        <w:t>.</w:t>
      </w:r>
    </w:p>
    <w:p w14:paraId="4D96D494" w14:textId="77777777" w:rsidR="00C90E31" w:rsidRDefault="00C90E31" w:rsidP="00CC239E">
      <w:pPr>
        <w:spacing w:after="0" w:line="240" w:lineRule="auto"/>
        <w:jc w:val="both"/>
        <w:rPr>
          <w:rFonts w:ascii="Times New Roman" w:hAnsi="Times New Roman" w:cs="Times New Roman"/>
          <w:sz w:val="24"/>
          <w:szCs w:val="24"/>
        </w:rPr>
      </w:pPr>
    </w:p>
    <w:p w14:paraId="470F028A" w14:textId="582DF2B9" w:rsidR="00EC7916" w:rsidRDefault="00A3534F" w:rsidP="00CC23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Pennsylvania Public Utility Commission Docket No. R-2021-3024601</w:t>
      </w:r>
      <w:r w:rsidR="00130D7F">
        <w:rPr>
          <w:rFonts w:ascii="Times New Roman" w:hAnsi="Times New Roman" w:cs="Times New Roman"/>
          <w:sz w:val="24"/>
          <w:szCs w:val="24"/>
        </w:rPr>
        <w:t xml:space="preserve">: </w:t>
      </w:r>
      <w:r w:rsidR="0062416F">
        <w:rPr>
          <w:rFonts w:ascii="Times New Roman" w:hAnsi="Times New Roman" w:cs="Times New Roman"/>
          <w:sz w:val="24"/>
          <w:szCs w:val="24"/>
        </w:rPr>
        <w:t>Pennsylvania Public Utility Commission v. PECO Energy Company – Electric Division</w:t>
      </w:r>
      <w:r w:rsidR="00E71CF0">
        <w:rPr>
          <w:rFonts w:ascii="Times New Roman" w:hAnsi="Times New Roman" w:cs="Times New Roman"/>
          <w:sz w:val="24"/>
          <w:szCs w:val="24"/>
        </w:rPr>
        <w:t>.</w:t>
      </w:r>
    </w:p>
    <w:p w14:paraId="4E115A9A" w14:textId="77777777" w:rsidR="00EC7916" w:rsidRDefault="00EC7916" w:rsidP="00CC239E">
      <w:pPr>
        <w:spacing w:after="0" w:line="240" w:lineRule="auto"/>
        <w:jc w:val="both"/>
        <w:rPr>
          <w:rFonts w:ascii="Times New Roman" w:hAnsi="Times New Roman" w:cs="Times New Roman"/>
          <w:sz w:val="24"/>
          <w:szCs w:val="24"/>
        </w:rPr>
      </w:pPr>
    </w:p>
    <w:p w14:paraId="2AC28A3D" w14:textId="25E14499" w:rsidR="00651568" w:rsidRDefault="00651568" w:rsidP="00CC23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New Mexico Public Regulation Commission Case No. 20-00238-UT: In the Matter of Southwestern Public Service Company’s Application for: (1) Revision of its Retail Rates under Advice Notice No. 292; (2) Authorization and Approval to Abandon its Plant X Unit 3 Generating Station; an</w:t>
      </w:r>
      <w:r w:rsidR="000222B1">
        <w:rPr>
          <w:rFonts w:ascii="Times New Roman" w:hAnsi="Times New Roman" w:cs="Times New Roman"/>
          <w:sz w:val="24"/>
          <w:szCs w:val="24"/>
        </w:rPr>
        <w:t>d</w:t>
      </w:r>
      <w:r>
        <w:rPr>
          <w:rFonts w:ascii="Times New Roman" w:hAnsi="Times New Roman" w:cs="Times New Roman"/>
          <w:sz w:val="24"/>
          <w:szCs w:val="24"/>
        </w:rPr>
        <w:t xml:space="preserve"> (3) other Associated Relief.</w:t>
      </w:r>
    </w:p>
    <w:p w14:paraId="5A989D20" w14:textId="77777777" w:rsidR="00651568" w:rsidRDefault="00651568" w:rsidP="00CC239E">
      <w:pPr>
        <w:spacing w:after="0" w:line="240" w:lineRule="auto"/>
        <w:jc w:val="both"/>
        <w:rPr>
          <w:rFonts w:ascii="Times New Roman" w:hAnsi="Times New Roman" w:cs="Times New Roman"/>
          <w:sz w:val="24"/>
          <w:szCs w:val="24"/>
        </w:rPr>
      </w:pPr>
    </w:p>
    <w:p w14:paraId="773468D7" w14:textId="043E06D4" w:rsidR="00CC239E" w:rsidRPr="004F0343" w:rsidRDefault="00CC239E" w:rsidP="00CC239E">
      <w:pPr>
        <w:spacing w:after="0" w:line="240" w:lineRule="auto"/>
        <w:jc w:val="both"/>
        <w:rPr>
          <w:rFonts w:ascii="Times New Roman" w:hAnsi="Times New Roman" w:cs="Times New Roman"/>
          <w:sz w:val="24"/>
          <w:szCs w:val="24"/>
        </w:rPr>
      </w:pPr>
      <w:r w:rsidRPr="004F0343">
        <w:rPr>
          <w:rFonts w:ascii="Times New Roman" w:hAnsi="Times New Roman" w:cs="Times New Roman"/>
          <w:sz w:val="24"/>
          <w:szCs w:val="24"/>
        </w:rPr>
        <w:t xml:space="preserve">Colorado Public Utilities Commission Docket No. 20AL-0432E: In the </w:t>
      </w:r>
      <w:r w:rsidR="00097648">
        <w:rPr>
          <w:rFonts w:ascii="Times New Roman" w:hAnsi="Times New Roman" w:cs="Times New Roman"/>
          <w:sz w:val="24"/>
          <w:szCs w:val="24"/>
        </w:rPr>
        <w:t>M</w:t>
      </w:r>
      <w:r w:rsidRPr="004F0343">
        <w:rPr>
          <w:rFonts w:ascii="Times New Roman" w:hAnsi="Times New Roman" w:cs="Times New Roman"/>
          <w:sz w:val="24"/>
          <w:szCs w:val="24"/>
        </w:rPr>
        <w:t xml:space="preserve">atter of </w:t>
      </w:r>
      <w:r w:rsidR="00097648">
        <w:rPr>
          <w:rFonts w:ascii="Times New Roman" w:hAnsi="Times New Roman" w:cs="Times New Roman"/>
          <w:sz w:val="24"/>
          <w:szCs w:val="24"/>
        </w:rPr>
        <w:t>A</w:t>
      </w:r>
      <w:r w:rsidRPr="004F0343">
        <w:rPr>
          <w:rFonts w:ascii="Times New Roman" w:hAnsi="Times New Roman" w:cs="Times New Roman"/>
          <w:sz w:val="24"/>
          <w:szCs w:val="24"/>
        </w:rPr>
        <w:t>dvice No. 1835-Elect</w:t>
      </w:r>
      <w:r>
        <w:rPr>
          <w:rFonts w:ascii="Times New Roman" w:hAnsi="Times New Roman" w:cs="Times New Roman"/>
          <w:sz w:val="24"/>
          <w:szCs w:val="24"/>
        </w:rPr>
        <w:t>ri</w:t>
      </w:r>
      <w:r w:rsidRPr="004F0343">
        <w:rPr>
          <w:rFonts w:ascii="Times New Roman" w:hAnsi="Times New Roman" w:cs="Times New Roman"/>
          <w:sz w:val="24"/>
          <w:szCs w:val="24"/>
        </w:rPr>
        <w:t xml:space="preserve">c of Public Service Company of Colorado to </w:t>
      </w:r>
      <w:r w:rsidR="00097648">
        <w:rPr>
          <w:rFonts w:ascii="Times New Roman" w:hAnsi="Times New Roman" w:cs="Times New Roman"/>
          <w:sz w:val="24"/>
          <w:szCs w:val="24"/>
        </w:rPr>
        <w:t>R</w:t>
      </w:r>
      <w:r w:rsidRPr="004F0343">
        <w:rPr>
          <w:rFonts w:ascii="Times New Roman" w:hAnsi="Times New Roman" w:cs="Times New Roman"/>
          <w:sz w:val="24"/>
          <w:szCs w:val="24"/>
        </w:rPr>
        <w:t>evise its Colorado P.U.C.</w:t>
      </w:r>
      <w:r>
        <w:rPr>
          <w:rFonts w:ascii="Times New Roman" w:hAnsi="Times New Roman" w:cs="Times New Roman"/>
          <w:sz w:val="24"/>
          <w:szCs w:val="24"/>
        </w:rPr>
        <w:t xml:space="preserve"> No. 8 – Electric Tariff to </w:t>
      </w:r>
      <w:r w:rsidR="005A0623">
        <w:rPr>
          <w:rFonts w:ascii="Times New Roman" w:hAnsi="Times New Roman" w:cs="Times New Roman"/>
          <w:sz w:val="24"/>
          <w:szCs w:val="24"/>
        </w:rPr>
        <w:t>E</w:t>
      </w:r>
      <w:r>
        <w:rPr>
          <w:rFonts w:ascii="Times New Roman" w:hAnsi="Times New Roman" w:cs="Times New Roman"/>
          <w:sz w:val="24"/>
          <w:szCs w:val="24"/>
        </w:rPr>
        <w:t xml:space="preserve">liminate the </w:t>
      </w:r>
      <w:r w:rsidR="005A0623">
        <w:rPr>
          <w:rFonts w:ascii="Times New Roman" w:hAnsi="Times New Roman" w:cs="Times New Roman"/>
          <w:sz w:val="24"/>
          <w:szCs w:val="24"/>
        </w:rPr>
        <w:t>C</w:t>
      </w:r>
      <w:r>
        <w:rPr>
          <w:rFonts w:ascii="Times New Roman" w:hAnsi="Times New Roman" w:cs="Times New Roman"/>
          <w:sz w:val="24"/>
          <w:szCs w:val="24"/>
        </w:rPr>
        <w:t xml:space="preserve">urrently </w:t>
      </w:r>
      <w:r w:rsidR="005A0623">
        <w:rPr>
          <w:rFonts w:ascii="Times New Roman" w:hAnsi="Times New Roman" w:cs="Times New Roman"/>
          <w:sz w:val="24"/>
          <w:szCs w:val="24"/>
        </w:rPr>
        <w:t>E</w:t>
      </w:r>
      <w:r>
        <w:rPr>
          <w:rFonts w:ascii="Times New Roman" w:hAnsi="Times New Roman" w:cs="Times New Roman"/>
          <w:sz w:val="24"/>
          <w:szCs w:val="24"/>
        </w:rPr>
        <w:t xml:space="preserve">ffective General Rate Schedule Adjustments to </w:t>
      </w:r>
      <w:r w:rsidR="005A0623">
        <w:rPr>
          <w:rFonts w:ascii="Times New Roman" w:hAnsi="Times New Roman" w:cs="Times New Roman"/>
          <w:sz w:val="24"/>
          <w:szCs w:val="24"/>
        </w:rPr>
        <w:t>P</w:t>
      </w:r>
      <w:r>
        <w:rPr>
          <w:rFonts w:ascii="Times New Roman" w:hAnsi="Times New Roman" w:cs="Times New Roman"/>
          <w:sz w:val="24"/>
          <w:szCs w:val="24"/>
        </w:rPr>
        <w:t xml:space="preserve">lace into Effect Revised Base Rates and other </w:t>
      </w:r>
      <w:r w:rsidR="005A0623">
        <w:rPr>
          <w:rFonts w:ascii="Times New Roman" w:hAnsi="Times New Roman" w:cs="Times New Roman"/>
          <w:sz w:val="24"/>
          <w:szCs w:val="24"/>
        </w:rPr>
        <w:t>P</w:t>
      </w:r>
      <w:r>
        <w:rPr>
          <w:rFonts w:ascii="Times New Roman" w:hAnsi="Times New Roman" w:cs="Times New Roman"/>
          <w:sz w:val="24"/>
          <w:szCs w:val="24"/>
        </w:rPr>
        <w:t xml:space="preserve">hase II </w:t>
      </w:r>
      <w:r w:rsidR="005A0623">
        <w:rPr>
          <w:rFonts w:ascii="Times New Roman" w:hAnsi="Times New Roman" w:cs="Times New Roman"/>
          <w:sz w:val="24"/>
          <w:szCs w:val="24"/>
        </w:rPr>
        <w:t>T</w:t>
      </w:r>
      <w:r>
        <w:rPr>
          <w:rFonts w:ascii="Times New Roman" w:hAnsi="Times New Roman" w:cs="Times New Roman"/>
          <w:sz w:val="24"/>
          <w:szCs w:val="24"/>
        </w:rPr>
        <w:t xml:space="preserve">ariff </w:t>
      </w:r>
      <w:r w:rsidR="005A0623">
        <w:rPr>
          <w:rFonts w:ascii="Times New Roman" w:hAnsi="Times New Roman" w:cs="Times New Roman"/>
          <w:sz w:val="24"/>
          <w:szCs w:val="24"/>
        </w:rPr>
        <w:t>P</w:t>
      </w:r>
      <w:r>
        <w:rPr>
          <w:rFonts w:ascii="Times New Roman" w:hAnsi="Times New Roman" w:cs="Times New Roman"/>
          <w:sz w:val="24"/>
          <w:szCs w:val="24"/>
        </w:rPr>
        <w:t xml:space="preserve">roposals to </w:t>
      </w:r>
      <w:r w:rsidR="005A0623">
        <w:rPr>
          <w:rFonts w:ascii="Times New Roman" w:hAnsi="Times New Roman" w:cs="Times New Roman"/>
          <w:sz w:val="24"/>
          <w:szCs w:val="24"/>
        </w:rPr>
        <w:t>B</w:t>
      </w:r>
      <w:r>
        <w:rPr>
          <w:rFonts w:ascii="Times New Roman" w:hAnsi="Times New Roman" w:cs="Times New Roman"/>
          <w:sz w:val="24"/>
          <w:szCs w:val="24"/>
        </w:rPr>
        <w:t xml:space="preserve">ecome </w:t>
      </w:r>
      <w:r w:rsidR="005A0623">
        <w:rPr>
          <w:rFonts w:ascii="Times New Roman" w:hAnsi="Times New Roman" w:cs="Times New Roman"/>
          <w:sz w:val="24"/>
          <w:szCs w:val="24"/>
        </w:rPr>
        <w:t>E</w:t>
      </w:r>
      <w:r>
        <w:rPr>
          <w:rFonts w:ascii="Times New Roman" w:hAnsi="Times New Roman" w:cs="Times New Roman"/>
          <w:sz w:val="24"/>
          <w:szCs w:val="24"/>
        </w:rPr>
        <w:t>ffective November 19</w:t>
      </w:r>
      <w:proofErr w:type="gramStart"/>
      <w:r>
        <w:rPr>
          <w:rFonts w:ascii="Times New Roman" w:hAnsi="Times New Roman" w:cs="Times New Roman"/>
          <w:sz w:val="24"/>
          <w:szCs w:val="24"/>
        </w:rPr>
        <w:t xml:space="preserve"> 2020</w:t>
      </w:r>
      <w:proofErr w:type="gramEnd"/>
      <w:r>
        <w:rPr>
          <w:rFonts w:ascii="Times New Roman" w:hAnsi="Times New Roman" w:cs="Times New Roman"/>
          <w:sz w:val="24"/>
          <w:szCs w:val="24"/>
        </w:rPr>
        <w:t>.</w:t>
      </w:r>
    </w:p>
    <w:p w14:paraId="6BE97B84" w14:textId="77777777" w:rsidR="00CC239E" w:rsidRDefault="00CC239E" w:rsidP="00CF02C8">
      <w:pPr>
        <w:spacing w:after="0" w:line="240" w:lineRule="auto"/>
        <w:jc w:val="both"/>
        <w:rPr>
          <w:rFonts w:ascii="Times New Roman" w:hAnsi="Times New Roman" w:cs="Times New Roman"/>
          <w:sz w:val="24"/>
          <w:szCs w:val="24"/>
        </w:rPr>
      </w:pPr>
    </w:p>
    <w:p w14:paraId="5AADF31A" w14:textId="3D8FB888" w:rsidR="00CF02C8" w:rsidRPr="00CF02C8" w:rsidRDefault="008151B2" w:rsidP="00CF02C8">
      <w:pPr>
        <w:spacing w:after="0" w:line="240" w:lineRule="auto"/>
        <w:jc w:val="both"/>
        <w:rPr>
          <w:rFonts w:ascii="Times New Roman" w:hAnsi="Times New Roman" w:cs="Times New Roman"/>
          <w:sz w:val="24"/>
          <w:szCs w:val="24"/>
        </w:rPr>
      </w:pPr>
      <w:r w:rsidRPr="00CF02C8">
        <w:rPr>
          <w:rFonts w:ascii="Times New Roman" w:hAnsi="Times New Roman" w:cs="Times New Roman"/>
          <w:sz w:val="24"/>
          <w:szCs w:val="24"/>
        </w:rPr>
        <w:t xml:space="preserve">Public Utility Commission of Texas Docket No. 51547: </w:t>
      </w:r>
      <w:r w:rsidR="00CF02C8">
        <w:rPr>
          <w:rFonts w:ascii="Times New Roman" w:hAnsi="Times New Roman" w:cs="Times New Roman"/>
          <w:sz w:val="24"/>
          <w:szCs w:val="24"/>
        </w:rPr>
        <w:t xml:space="preserve">Joint Report and Application of Texas-New Mexico Power Company, NM Green Holdings, Inc., and Avangrid, Inc. for Regulatory Approvals Under PURA </w:t>
      </w:r>
      <w:r w:rsidR="00CF02C8" w:rsidRPr="00CF02C8">
        <w:rPr>
          <w:rFonts w:ascii="Times New Roman" w:hAnsi="Times New Roman" w:cs="Times New Roman"/>
          <w:sz w:val="24"/>
          <w:szCs w:val="24"/>
        </w:rPr>
        <w:t>§§ 14.101, 39.262 AND 39.915</w:t>
      </w:r>
      <w:r w:rsidR="001E7ED1">
        <w:rPr>
          <w:rFonts w:ascii="Times New Roman" w:hAnsi="Times New Roman" w:cs="Times New Roman"/>
          <w:sz w:val="24"/>
          <w:szCs w:val="24"/>
        </w:rPr>
        <w:t>.</w:t>
      </w:r>
    </w:p>
    <w:p w14:paraId="436068C4" w14:textId="0C173D07" w:rsidR="00CC239E" w:rsidRDefault="00CC239E" w:rsidP="008D0D38">
      <w:pPr>
        <w:spacing w:after="0" w:line="240" w:lineRule="auto"/>
        <w:jc w:val="both"/>
        <w:rPr>
          <w:rFonts w:ascii="Times New Roman" w:hAnsi="Times New Roman" w:cs="Times New Roman"/>
          <w:sz w:val="24"/>
          <w:szCs w:val="24"/>
        </w:rPr>
      </w:pPr>
    </w:p>
    <w:p w14:paraId="728CE5A5" w14:textId="77777777" w:rsidR="008B5A5B" w:rsidRDefault="008B5A5B" w:rsidP="008D0D38">
      <w:pPr>
        <w:spacing w:after="0" w:line="240" w:lineRule="auto"/>
        <w:jc w:val="both"/>
        <w:rPr>
          <w:rFonts w:ascii="Times New Roman" w:hAnsi="Times New Roman" w:cs="Times New Roman"/>
          <w:sz w:val="24"/>
          <w:szCs w:val="24"/>
        </w:rPr>
      </w:pPr>
    </w:p>
    <w:p w14:paraId="6AB0A504" w14:textId="77777777" w:rsidR="00CC239E" w:rsidRPr="004F0343" w:rsidRDefault="00CC239E" w:rsidP="008D0D38">
      <w:pPr>
        <w:spacing w:after="0" w:line="240" w:lineRule="auto"/>
        <w:jc w:val="both"/>
        <w:rPr>
          <w:rFonts w:ascii="Times New Roman" w:hAnsi="Times New Roman" w:cs="Times New Roman"/>
          <w:sz w:val="24"/>
          <w:szCs w:val="24"/>
        </w:rPr>
      </w:pPr>
    </w:p>
    <w:p w14:paraId="76E0400F" w14:textId="54CB2321" w:rsidR="002466E5" w:rsidRPr="002466E5" w:rsidRDefault="002466E5" w:rsidP="008D0D38">
      <w:pPr>
        <w:spacing w:after="0" w:line="240" w:lineRule="auto"/>
        <w:jc w:val="both"/>
        <w:rPr>
          <w:rFonts w:ascii="Times New Roman" w:hAnsi="Times New Roman" w:cs="Times New Roman"/>
          <w:i/>
          <w:iCs/>
          <w:sz w:val="24"/>
          <w:szCs w:val="24"/>
        </w:rPr>
      </w:pPr>
      <w:r w:rsidRPr="002466E5">
        <w:rPr>
          <w:rFonts w:ascii="Times New Roman" w:hAnsi="Times New Roman" w:cs="Times New Roman"/>
          <w:i/>
          <w:iCs/>
          <w:sz w:val="24"/>
          <w:szCs w:val="24"/>
        </w:rPr>
        <w:t>2020</w:t>
      </w:r>
    </w:p>
    <w:p w14:paraId="2D052819" w14:textId="2377B44A" w:rsidR="0006025D" w:rsidRDefault="00AA394A"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New York Public Service Public Service Commission Case No. 20-E-0380: Proceeding on motion of the Commission as to the rates, charges, rules, and regulations of Niagara Mohawk Power Corporation d/b/a National Grid for electric service.</w:t>
      </w:r>
    </w:p>
    <w:p w14:paraId="63849020" w14:textId="77777777" w:rsidR="0006025D" w:rsidRDefault="0006025D" w:rsidP="008D0D38">
      <w:pPr>
        <w:spacing w:after="0" w:line="240" w:lineRule="auto"/>
        <w:jc w:val="both"/>
        <w:rPr>
          <w:rFonts w:ascii="Times New Roman" w:hAnsi="Times New Roman" w:cs="Times New Roman"/>
          <w:sz w:val="24"/>
          <w:szCs w:val="24"/>
        </w:rPr>
      </w:pPr>
    </w:p>
    <w:p w14:paraId="1093DD77" w14:textId="39E00DF7" w:rsidR="00DD3681" w:rsidRDefault="00DD3681"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Maryland Public Service Commission Docket No. 9645: In the matter of the application of Baltimore Gas </w:t>
      </w:r>
      <w:r w:rsidR="000D334A">
        <w:rPr>
          <w:rFonts w:ascii="Times New Roman" w:hAnsi="Times New Roman" w:cs="Times New Roman"/>
          <w:sz w:val="24"/>
          <w:szCs w:val="24"/>
        </w:rPr>
        <w:t>a</w:t>
      </w:r>
      <w:r>
        <w:rPr>
          <w:rFonts w:ascii="Times New Roman" w:hAnsi="Times New Roman" w:cs="Times New Roman"/>
          <w:sz w:val="24"/>
          <w:szCs w:val="24"/>
        </w:rPr>
        <w:t>nd Electric Company for an electric and gas multi-year plan.</w:t>
      </w:r>
    </w:p>
    <w:p w14:paraId="12823275" w14:textId="77777777" w:rsidR="00DD3681" w:rsidRDefault="00DD3681" w:rsidP="008D0D38">
      <w:pPr>
        <w:spacing w:after="0" w:line="240" w:lineRule="auto"/>
        <w:jc w:val="both"/>
        <w:rPr>
          <w:rFonts w:ascii="Times New Roman" w:hAnsi="Times New Roman" w:cs="Times New Roman"/>
          <w:sz w:val="24"/>
          <w:szCs w:val="24"/>
        </w:rPr>
      </w:pPr>
    </w:p>
    <w:p w14:paraId="695CE74C" w14:textId="13A3EB2F" w:rsidR="002C4B99" w:rsidRDefault="00CD2122" w:rsidP="008D0D38">
      <w:pPr>
        <w:spacing w:after="0" w:line="240" w:lineRule="auto"/>
        <w:jc w:val="both"/>
        <w:rPr>
          <w:rFonts w:ascii="Times New Roman" w:hAnsi="Times New Roman" w:cs="Times New Roman"/>
          <w:sz w:val="24"/>
          <w:szCs w:val="24"/>
        </w:rPr>
      </w:pPr>
      <w:r w:rsidRPr="00C74188">
        <w:rPr>
          <w:rFonts w:ascii="Times New Roman" w:hAnsi="Times New Roman" w:cs="Times New Roman"/>
          <w:sz w:val="24"/>
          <w:szCs w:val="24"/>
        </w:rPr>
        <w:t>Washington Utilities and Transportation Commission Docket UE-191024</w:t>
      </w:r>
      <w:r w:rsidR="00272F64">
        <w:rPr>
          <w:rFonts w:ascii="Times New Roman" w:hAnsi="Times New Roman" w:cs="Times New Roman"/>
          <w:sz w:val="24"/>
          <w:szCs w:val="24"/>
        </w:rPr>
        <w:t>: In the matter of</w:t>
      </w:r>
      <w:r w:rsidRPr="00C74188">
        <w:rPr>
          <w:rFonts w:ascii="Times New Roman" w:hAnsi="Times New Roman" w:cs="Times New Roman"/>
          <w:sz w:val="24"/>
          <w:szCs w:val="24"/>
        </w:rPr>
        <w:t xml:space="preserve"> PacifiCor</w:t>
      </w:r>
      <w:r w:rsidR="00272F64">
        <w:rPr>
          <w:rFonts w:ascii="Times New Roman" w:hAnsi="Times New Roman" w:cs="Times New Roman"/>
          <w:sz w:val="24"/>
          <w:szCs w:val="24"/>
        </w:rPr>
        <w:t>p for adjustments to its retail rates</w:t>
      </w:r>
      <w:r w:rsidR="0015634E">
        <w:rPr>
          <w:rFonts w:ascii="Times New Roman" w:hAnsi="Times New Roman" w:cs="Times New Roman"/>
          <w:sz w:val="24"/>
          <w:szCs w:val="24"/>
        </w:rPr>
        <w:t xml:space="preserve"> for electric energy</w:t>
      </w:r>
      <w:r w:rsidRPr="00C74188">
        <w:rPr>
          <w:rFonts w:ascii="Times New Roman" w:hAnsi="Times New Roman" w:cs="Times New Roman"/>
          <w:sz w:val="24"/>
          <w:szCs w:val="24"/>
        </w:rPr>
        <w:t>.</w:t>
      </w:r>
    </w:p>
    <w:p w14:paraId="37EF1000" w14:textId="77777777" w:rsidR="002C4B99" w:rsidRDefault="002C4B99" w:rsidP="008D0D38">
      <w:pPr>
        <w:spacing w:after="0" w:line="240" w:lineRule="auto"/>
        <w:jc w:val="both"/>
        <w:rPr>
          <w:rFonts w:ascii="Times New Roman" w:hAnsi="Times New Roman" w:cs="Times New Roman"/>
          <w:sz w:val="24"/>
          <w:szCs w:val="24"/>
        </w:rPr>
      </w:pPr>
    </w:p>
    <w:p w14:paraId="60857D1B" w14:textId="74465819" w:rsidR="00283F5B" w:rsidRDefault="00801ACA"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Maryland </w:t>
      </w:r>
      <w:r w:rsidR="00BD59D3">
        <w:rPr>
          <w:rFonts w:ascii="Times New Roman" w:hAnsi="Times New Roman" w:cs="Times New Roman"/>
          <w:sz w:val="24"/>
          <w:szCs w:val="24"/>
        </w:rPr>
        <w:t xml:space="preserve">Public Service Commission </w:t>
      </w:r>
      <w:r>
        <w:rPr>
          <w:rFonts w:ascii="Times New Roman" w:hAnsi="Times New Roman" w:cs="Times New Roman"/>
          <w:sz w:val="24"/>
          <w:szCs w:val="24"/>
        </w:rPr>
        <w:t>Docket No. 9630</w:t>
      </w:r>
      <w:r w:rsidR="001E2501">
        <w:rPr>
          <w:rFonts w:ascii="Times New Roman" w:hAnsi="Times New Roman" w:cs="Times New Roman"/>
          <w:sz w:val="24"/>
          <w:szCs w:val="24"/>
        </w:rPr>
        <w:t>:</w:t>
      </w:r>
      <w:r w:rsidR="004F400E">
        <w:rPr>
          <w:rFonts w:ascii="Times New Roman" w:hAnsi="Times New Roman" w:cs="Times New Roman"/>
          <w:sz w:val="24"/>
          <w:szCs w:val="24"/>
        </w:rPr>
        <w:t xml:space="preserve"> In the matter of the application of Delmarva Power &amp; Light Company for adjustments to its retail rates for the distribution of electric energy.</w:t>
      </w:r>
    </w:p>
    <w:p w14:paraId="7DCA4925" w14:textId="5464FAFD" w:rsidR="00BD59D3" w:rsidRDefault="00BD59D3" w:rsidP="008D0D38">
      <w:pPr>
        <w:spacing w:after="0" w:line="240" w:lineRule="auto"/>
        <w:jc w:val="both"/>
        <w:rPr>
          <w:rFonts w:ascii="Times New Roman" w:hAnsi="Times New Roman" w:cs="Times New Roman"/>
          <w:sz w:val="24"/>
          <w:szCs w:val="24"/>
        </w:rPr>
      </w:pPr>
    </w:p>
    <w:p w14:paraId="40FDA123" w14:textId="65FBEA7A" w:rsidR="00BD59D3" w:rsidRDefault="00BD59D3"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Arkansas Public Service Commission Docket</w:t>
      </w:r>
      <w:r w:rsidR="00457D84">
        <w:rPr>
          <w:rFonts w:ascii="Times New Roman" w:hAnsi="Times New Roman" w:cs="Times New Roman"/>
          <w:sz w:val="24"/>
          <w:szCs w:val="24"/>
        </w:rPr>
        <w:t xml:space="preserve"> No. </w:t>
      </w:r>
      <w:r w:rsidR="00F0471F">
        <w:rPr>
          <w:rFonts w:ascii="Times New Roman" w:hAnsi="Times New Roman" w:cs="Times New Roman"/>
          <w:sz w:val="24"/>
          <w:szCs w:val="24"/>
        </w:rPr>
        <w:t>20-027-U. Issue: Demand Response participation.</w:t>
      </w:r>
    </w:p>
    <w:p w14:paraId="414E6835" w14:textId="7800853A" w:rsidR="00AC1D9C" w:rsidRDefault="00AC1D9C" w:rsidP="008D0D38">
      <w:pPr>
        <w:spacing w:after="0" w:line="240" w:lineRule="auto"/>
        <w:jc w:val="both"/>
        <w:rPr>
          <w:rFonts w:ascii="Times New Roman" w:hAnsi="Times New Roman" w:cs="Times New Roman"/>
          <w:sz w:val="24"/>
          <w:szCs w:val="24"/>
        </w:rPr>
      </w:pPr>
    </w:p>
    <w:p w14:paraId="1E780BA9" w14:textId="77777777" w:rsidR="00BA7C17" w:rsidRPr="00756EAE" w:rsidRDefault="00BA7C17" w:rsidP="00BA7C17">
      <w:pPr>
        <w:spacing w:after="0" w:line="240" w:lineRule="auto"/>
        <w:jc w:val="both"/>
        <w:rPr>
          <w:rFonts w:ascii="Times New Roman" w:hAnsi="Times New Roman" w:cs="Times New Roman"/>
          <w:i/>
          <w:sz w:val="24"/>
          <w:szCs w:val="24"/>
        </w:rPr>
      </w:pPr>
      <w:r w:rsidRPr="00756EAE">
        <w:rPr>
          <w:rFonts w:ascii="Times New Roman" w:hAnsi="Times New Roman" w:cs="Times New Roman"/>
          <w:i/>
          <w:sz w:val="24"/>
          <w:szCs w:val="24"/>
        </w:rPr>
        <w:t>2019</w:t>
      </w:r>
    </w:p>
    <w:p w14:paraId="7E6415C0" w14:textId="31DE7E82" w:rsidR="00BA7C17" w:rsidRPr="00756EAE" w:rsidRDefault="00BA7C17" w:rsidP="00BA7C1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Arkansas Public Service Commission Docket No. 16-027. </w:t>
      </w:r>
      <w:r w:rsidRPr="00756EAE">
        <w:rPr>
          <w:rFonts w:ascii="Times New Roman" w:hAnsi="Times New Roman" w:cs="Times New Roman"/>
          <w:sz w:val="24"/>
          <w:szCs w:val="24"/>
        </w:rPr>
        <w:t xml:space="preserve">Issue:  </w:t>
      </w:r>
      <w:r>
        <w:rPr>
          <w:rFonts w:ascii="Times New Roman" w:hAnsi="Times New Roman" w:cs="Times New Roman"/>
          <w:sz w:val="24"/>
          <w:szCs w:val="24"/>
        </w:rPr>
        <w:t>Net Metering Implementation</w:t>
      </w:r>
      <w:r w:rsidR="00134D71">
        <w:rPr>
          <w:rFonts w:ascii="Times New Roman" w:hAnsi="Times New Roman" w:cs="Times New Roman"/>
          <w:sz w:val="24"/>
          <w:szCs w:val="24"/>
        </w:rPr>
        <w:t>.</w:t>
      </w:r>
    </w:p>
    <w:p w14:paraId="4930671C" w14:textId="1FD27112" w:rsidR="006812A1" w:rsidRDefault="006812A1" w:rsidP="008D0D38">
      <w:pPr>
        <w:spacing w:after="0" w:line="240" w:lineRule="auto"/>
        <w:jc w:val="both"/>
        <w:rPr>
          <w:rFonts w:ascii="Times New Roman" w:hAnsi="Times New Roman" w:cs="Times New Roman"/>
          <w:sz w:val="24"/>
          <w:szCs w:val="24"/>
        </w:rPr>
      </w:pPr>
    </w:p>
    <w:p w14:paraId="67487DA7" w14:textId="2F1506C0" w:rsidR="00D656BF" w:rsidRDefault="00D656BF" w:rsidP="008D0D38">
      <w:pPr>
        <w:spacing w:after="0" w:line="240" w:lineRule="auto"/>
        <w:jc w:val="both"/>
        <w:rPr>
          <w:rFonts w:ascii="Times New Roman" w:hAnsi="Times New Roman" w:cs="Times New Roman"/>
          <w:b/>
          <w:sz w:val="24"/>
          <w:szCs w:val="24"/>
        </w:rPr>
      </w:pPr>
      <w:r w:rsidRPr="00D656BF">
        <w:rPr>
          <w:rFonts w:ascii="Times New Roman" w:hAnsi="Times New Roman" w:cs="Times New Roman"/>
          <w:b/>
          <w:sz w:val="24"/>
          <w:szCs w:val="24"/>
        </w:rPr>
        <w:t>KEY ACCOMPLISHMENTS</w:t>
      </w:r>
    </w:p>
    <w:p w14:paraId="54B0AEF1" w14:textId="54838B89" w:rsidR="00CC093A" w:rsidRDefault="00CC093A" w:rsidP="008D0D38">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Created and maintained a Rate Monitor tool to assist Walmart’s financial planning and analysis (FP&amp;A) team with budgeting and forecasting. </w:t>
      </w:r>
      <w:r w:rsidR="00B66EB7">
        <w:rPr>
          <w:rFonts w:ascii="Times New Roman" w:hAnsi="Times New Roman" w:cs="Times New Roman"/>
          <w:bCs/>
          <w:sz w:val="24"/>
          <w:szCs w:val="24"/>
        </w:rPr>
        <w:t>Scanned state PSC websites for potential rate changes and q</w:t>
      </w:r>
      <w:r>
        <w:rPr>
          <w:rFonts w:ascii="Times New Roman" w:hAnsi="Times New Roman" w:cs="Times New Roman"/>
          <w:bCs/>
          <w:sz w:val="24"/>
          <w:szCs w:val="24"/>
        </w:rPr>
        <w:t xml:space="preserve">uantified rate change impacts by location by month from general rate cases, fuel adjustments, riders, and other </w:t>
      </w:r>
      <w:r w:rsidR="00A42934">
        <w:rPr>
          <w:rFonts w:ascii="Times New Roman" w:hAnsi="Times New Roman" w:cs="Times New Roman"/>
          <w:bCs/>
          <w:sz w:val="24"/>
          <w:szCs w:val="24"/>
        </w:rPr>
        <w:t>items</w:t>
      </w:r>
      <w:r w:rsidR="00B66EB7">
        <w:rPr>
          <w:rFonts w:ascii="Times New Roman" w:hAnsi="Times New Roman" w:cs="Times New Roman"/>
          <w:bCs/>
          <w:sz w:val="24"/>
          <w:szCs w:val="24"/>
        </w:rPr>
        <w:t>.</w:t>
      </w:r>
    </w:p>
    <w:p w14:paraId="558CF031" w14:textId="1AE77772" w:rsidR="00CD645F" w:rsidRDefault="00CD645F" w:rsidP="008D0D38">
      <w:pPr>
        <w:spacing w:after="0" w:line="240" w:lineRule="auto"/>
        <w:jc w:val="both"/>
        <w:rPr>
          <w:rFonts w:ascii="Times New Roman" w:hAnsi="Times New Roman" w:cs="Times New Roman"/>
          <w:bCs/>
          <w:sz w:val="24"/>
          <w:szCs w:val="24"/>
        </w:rPr>
      </w:pPr>
    </w:p>
    <w:p w14:paraId="6B2F45F6" w14:textId="3B8421FA" w:rsidR="00D656BF" w:rsidRDefault="00880769"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Analyzed, pitched, and secured executive approval for CyrusOne’s first green energy commitment through a municipal utility. Dec</w:t>
      </w:r>
      <w:r w:rsidR="005E4596">
        <w:rPr>
          <w:rFonts w:ascii="Times New Roman" w:hAnsi="Times New Roman" w:cs="Times New Roman"/>
          <w:sz w:val="24"/>
          <w:szCs w:val="24"/>
        </w:rPr>
        <w:t>ember</w:t>
      </w:r>
      <w:r>
        <w:rPr>
          <w:rFonts w:ascii="Times New Roman" w:hAnsi="Times New Roman" w:cs="Times New Roman"/>
          <w:sz w:val="24"/>
          <w:szCs w:val="24"/>
        </w:rPr>
        <w:t xml:space="preserve"> </w:t>
      </w:r>
      <w:r w:rsidR="005E4596">
        <w:rPr>
          <w:rFonts w:ascii="Times New Roman" w:hAnsi="Times New Roman" w:cs="Times New Roman"/>
          <w:sz w:val="24"/>
          <w:szCs w:val="24"/>
        </w:rPr>
        <w:t>20</w:t>
      </w:r>
      <w:r>
        <w:rPr>
          <w:rFonts w:ascii="Times New Roman" w:hAnsi="Times New Roman" w:cs="Times New Roman"/>
          <w:sz w:val="24"/>
          <w:szCs w:val="24"/>
        </w:rPr>
        <w:t>18.</w:t>
      </w:r>
    </w:p>
    <w:p w14:paraId="1D3B0E14" w14:textId="7D97C9B6" w:rsidR="00880769" w:rsidRDefault="00880769" w:rsidP="008D0D38">
      <w:pPr>
        <w:spacing w:after="0" w:line="240" w:lineRule="auto"/>
        <w:jc w:val="both"/>
        <w:rPr>
          <w:rFonts w:ascii="Times New Roman" w:hAnsi="Times New Roman" w:cs="Times New Roman"/>
          <w:sz w:val="24"/>
          <w:szCs w:val="24"/>
        </w:rPr>
      </w:pPr>
    </w:p>
    <w:p w14:paraId="43225104" w14:textId="03F5FF65" w:rsidR="00880769" w:rsidRDefault="00880769"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Implemented demand response program utilizing CyrusOne’s backup generators, resulting in $2.5mm of savings over 4 years</w:t>
      </w:r>
      <w:r w:rsidR="001E7C71">
        <w:rPr>
          <w:rFonts w:ascii="Times New Roman" w:hAnsi="Times New Roman" w:cs="Times New Roman"/>
          <w:sz w:val="24"/>
          <w:szCs w:val="24"/>
        </w:rPr>
        <w:t xml:space="preserve"> (2015-2019)</w:t>
      </w:r>
      <w:r>
        <w:rPr>
          <w:rFonts w:ascii="Times New Roman" w:hAnsi="Times New Roman" w:cs="Times New Roman"/>
          <w:sz w:val="24"/>
          <w:szCs w:val="24"/>
        </w:rPr>
        <w:t xml:space="preserve">. </w:t>
      </w:r>
      <w:r w:rsidR="009A2752">
        <w:rPr>
          <w:rFonts w:ascii="Times New Roman" w:hAnsi="Times New Roman" w:cs="Times New Roman"/>
          <w:sz w:val="24"/>
          <w:szCs w:val="24"/>
        </w:rPr>
        <w:t>D</w:t>
      </w:r>
      <w:r w:rsidR="001E7C71">
        <w:rPr>
          <w:rFonts w:ascii="Times New Roman" w:hAnsi="Times New Roman" w:cs="Times New Roman"/>
          <w:sz w:val="24"/>
          <w:szCs w:val="24"/>
        </w:rPr>
        <w:t xml:space="preserve">emonstrated </w:t>
      </w:r>
      <w:r w:rsidR="009A2752">
        <w:rPr>
          <w:rFonts w:ascii="Times New Roman" w:hAnsi="Times New Roman" w:cs="Times New Roman"/>
          <w:sz w:val="24"/>
          <w:szCs w:val="24"/>
        </w:rPr>
        <w:t xml:space="preserve">and ensured </w:t>
      </w:r>
      <w:r>
        <w:rPr>
          <w:rFonts w:ascii="Times New Roman" w:hAnsi="Times New Roman" w:cs="Times New Roman"/>
          <w:sz w:val="24"/>
          <w:szCs w:val="24"/>
        </w:rPr>
        <w:t>regulatory compliance</w:t>
      </w:r>
      <w:r w:rsidR="001E7C71">
        <w:rPr>
          <w:rFonts w:ascii="Times New Roman" w:hAnsi="Times New Roman" w:cs="Times New Roman"/>
          <w:sz w:val="24"/>
          <w:szCs w:val="24"/>
        </w:rPr>
        <w:t>.</w:t>
      </w:r>
    </w:p>
    <w:p w14:paraId="4BC02777" w14:textId="25B6DAAC" w:rsidR="00880769" w:rsidRDefault="00880769" w:rsidP="008D0D38">
      <w:pPr>
        <w:spacing w:after="0" w:line="240" w:lineRule="auto"/>
        <w:jc w:val="both"/>
        <w:rPr>
          <w:rFonts w:ascii="Times New Roman" w:hAnsi="Times New Roman" w:cs="Times New Roman"/>
          <w:sz w:val="24"/>
          <w:szCs w:val="24"/>
        </w:rPr>
      </w:pPr>
    </w:p>
    <w:p w14:paraId="72EFB52C" w14:textId="501BEEA1" w:rsidR="00880769" w:rsidRPr="00E17CDE" w:rsidRDefault="00880769" w:rsidP="008D0D3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Researched utility tariffs and coordinated with power utilities, contractors, </w:t>
      </w:r>
      <w:r w:rsidR="001E7C71">
        <w:rPr>
          <w:rFonts w:ascii="Times New Roman" w:hAnsi="Times New Roman" w:cs="Times New Roman"/>
          <w:sz w:val="24"/>
          <w:szCs w:val="24"/>
        </w:rPr>
        <w:t>and CyrusOne’s commissioning teams to save over $11mm over 3 years by minimizing utility ratchets and peak demand charges.</w:t>
      </w:r>
    </w:p>
    <w:sectPr w:rsidR="00880769" w:rsidRPr="00E17CDE" w:rsidSect="00777D9E">
      <w:headerReference w:type="default" r:id="rId6"/>
      <w:footerReference w:type="default" r:id="rId7"/>
      <w:head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C88C" w14:textId="77777777" w:rsidR="00001F25" w:rsidRDefault="00001F25" w:rsidP="00E17CDE">
      <w:pPr>
        <w:spacing w:after="0" w:line="240" w:lineRule="auto"/>
      </w:pPr>
      <w:r>
        <w:separator/>
      </w:r>
    </w:p>
  </w:endnote>
  <w:endnote w:type="continuationSeparator" w:id="0">
    <w:p w14:paraId="0B993168" w14:textId="77777777" w:rsidR="00001F25" w:rsidRDefault="00001F25" w:rsidP="00E17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317374"/>
      <w:docPartObj>
        <w:docPartGallery w:val="Page Numbers (Bottom of Page)"/>
        <w:docPartUnique/>
      </w:docPartObj>
    </w:sdtPr>
    <w:sdtEndPr>
      <w:rPr>
        <w:noProof/>
      </w:rPr>
    </w:sdtEndPr>
    <w:sdtContent>
      <w:p w14:paraId="477FBC96" w14:textId="77777777" w:rsidR="00E17CDE" w:rsidRDefault="00E17CD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A72909A" w14:textId="77777777" w:rsidR="00E17CDE" w:rsidRDefault="00E1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84D9E" w14:textId="77777777" w:rsidR="00001F25" w:rsidRDefault="00001F25" w:rsidP="00E17CDE">
      <w:pPr>
        <w:spacing w:after="0" w:line="240" w:lineRule="auto"/>
      </w:pPr>
      <w:r>
        <w:separator/>
      </w:r>
    </w:p>
  </w:footnote>
  <w:footnote w:type="continuationSeparator" w:id="0">
    <w:p w14:paraId="50002F32" w14:textId="77777777" w:rsidR="00001F25" w:rsidRDefault="00001F25" w:rsidP="00E17C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0"/>
        <w:szCs w:val="20"/>
      </w:rPr>
      <w:id w:val="-808789025"/>
      <w:docPartObj>
        <w:docPartGallery w:val="Page Numbers (Top of Page)"/>
        <w:docPartUnique/>
      </w:docPartObj>
    </w:sdtPr>
    <w:sdtEndPr/>
    <w:sdtContent>
      <w:p w14:paraId="3ED80A44" w14:textId="44FBCE57" w:rsidR="00A0127F" w:rsidRPr="00DE2DCF" w:rsidRDefault="001D3E23" w:rsidP="00A0127F">
        <w:pPr>
          <w:pStyle w:val="Header"/>
          <w:jc w:val="right"/>
          <w:rPr>
            <w:b/>
            <w:sz w:val="20"/>
            <w:szCs w:val="20"/>
          </w:rPr>
        </w:pPr>
        <w:r>
          <w:rPr>
            <w:b/>
            <w:sz w:val="20"/>
            <w:szCs w:val="20"/>
          </w:rPr>
          <w:t>Alex J. Kronauer</w:t>
        </w:r>
      </w:p>
      <w:p w14:paraId="5EFCE91D" w14:textId="77777777" w:rsidR="00E049B1" w:rsidRDefault="001D3E23" w:rsidP="008216B1">
        <w:pPr>
          <w:pStyle w:val="Header"/>
          <w:jc w:val="right"/>
          <w:rPr>
            <w:b/>
            <w:sz w:val="20"/>
            <w:szCs w:val="20"/>
          </w:rPr>
        </w:pPr>
        <w:r>
          <w:rPr>
            <w:b/>
            <w:sz w:val="20"/>
            <w:szCs w:val="20"/>
          </w:rPr>
          <w:t>Exhibit AJK-</w:t>
        </w:r>
        <w:r w:rsidR="00D375B4">
          <w:rPr>
            <w:b/>
            <w:sz w:val="20"/>
            <w:szCs w:val="20"/>
          </w:rPr>
          <w:t>1</w:t>
        </w:r>
      </w:p>
      <w:p w14:paraId="185EC8D6" w14:textId="4D8ED942" w:rsidR="008216B1" w:rsidRPr="008216B1" w:rsidRDefault="0049193E" w:rsidP="0049193E">
        <w:pPr>
          <w:spacing w:line="239" w:lineRule="auto"/>
          <w:ind w:right="-11"/>
          <w:jc w:val="right"/>
          <w:rPr>
            <w:b/>
            <w:sz w:val="20"/>
            <w:szCs w:val="20"/>
          </w:rPr>
        </w:pPr>
        <w:r w:rsidRPr="0049193E">
          <w:rPr>
            <w:b/>
            <w:sz w:val="20"/>
            <w:szCs w:val="20"/>
          </w:rPr>
          <w:t>SOAH Docket No. 473-22-</w:t>
        </w:r>
        <w:r w:rsidR="007E7397">
          <w:rPr>
            <w:b/>
            <w:sz w:val="20"/>
            <w:szCs w:val="20"/>
          </w:rPr>
          <w:t>04394</w:t>
        </w:r>
        <w:r w:rsidRPr="0049193E">
          <w:rPr>
            <w:b/>
            <w:sz w:val="20"/>
            <w:szCs w:val="20"/>
          </w:rPr>
          <w:t>/PUCT Docket No. 53</w:t>
        </w:r>
        <w:r w:rsidR="007E7397">
          <w:rPr>
            <w:b/>
            <w:sz w:val="20"/>
            <w:szCs w:val="20"/>
          </w:rPr>
          <w:t>719</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23ED8" w14:textId="77777777" w:rsidR="00580DC4" w:rsidRPr="00E17CDE" w:rsidRDefault="00580DC4" w:rsidP="00580DC4">
    <w:pPr>
      <w:pStyle w:val="Header"/>
      <w:jc w:val="right"/>
      <w:rPr>
        <w:rFonts w:ascii="Times New Roman" w:hAnsi="Times New Roman" w:cs="Times New Roman"/>
      </w:rPr>
    </w:pPr>
    <w:r w:rsidRPr="00E17CDE">
      <w:rPr>
        <w:rFonts w:ascii="Times New Roman" w:hAnsi="Times New Roman" w:cs="Times New Roman"/>
      </w:rPr>
      <w:t>Walmart Inc.</w:t>
    </w:r>
  </w:p>
  <w:p w14:paraId="6B8194F2" w14:textId="77777777" w:rsidR="00580DC4" w:rsidRPr="00E17CDE" w:rsidRDefault="00580DC4" w:rsidP="00580DC4">
    <w:pPr>
      <w:pStyle w:val="Header"/>
      <w:jc w:val="right"/>
      <w:rPr>
        <w:rFonts w:ascii="Times New Roman" w:hAnsi="Times New Roman" w:cs="Times New Roman"/>
      </w:rPr>
    </w:pPr>
    <w:r w:rsidRPr="00E17CDE">
      <w:rPr>
        <w:rFonts w:ascii="Times New Roman" w:hAnsi="Times New Roman" w:cs="Times New Roman"/>
      </w:rPr>
      <w:t xml:space="preserve">Exhibit </w:t>
    </w:r>
    <w:r>
      <w:rPr>
        <w:rFonts w:ascii="Times New Roman" w:hAnsi="Times New Roman" w:cs="Times New Roman"/>
      </w:rPr>
      <w:t>AJK</w:t>
    </w:r>
    <w:r w:rsidRPr="00E17CDE">
      <w:rPr>
        <w:rFonts w:ascii="Times New Roman" w:hAnsi="Times New Roman" w:cs="Times New Roman"/>
      </w:rPr>
      <w:t>-1</w:t>
    </w:r>
  </w:p>
  <w:p w14:paraId="7FDC003D" w14:textId="77777777" w:rsidR="00580DC4" w:rsidRDefault="00580D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88A"/>
    <w:rsid w:val="00001F25"/>
    <w:rsid w:val="00004704"/>
    <w:rsid w:val="000102E0"/>
    <w:rsid w:val="00010695"/>
    <w:rsid w:val="000222B1"/>
    <w:rsid w:val="0002450D"/>
    <w:rsid w:val="0006025D"/>
    <w:rsid w:val="00063696"/>
    <w:rsid w:val="000663E6"/>
    <w:rsid w:val="00083078"/>
    <w:rsid w:val="00086440"/>
    <w:rsid w:val="00097648"/>
    <w:rsid w:val="000A7958"/>
    <w:rsid w:val="000B703B"/>
    <w:rsid w:val="000C0F63"/>
    <w:rsid w:val="000C3B20"/>
    <w:rsid w:val="000C7D64"/>
    <w:rsid w:val="000D334A"/>
    <w:rsid w:val="000E361E"/>
    <w:rsid w:val="00101497"/>
    <w:rsid w:val="00115DAD"/>
    <w:rsid w:val="00123BAB"/>
    <w:rsid w:val="00130195"/>
    <w:rsid w:val="00130D7F"/>
    <w:rsid w:val="00133C5A"/>
    <w:rsid w:val="00134D71"/>
    <w:rsid w:val="00134FDF"/>
    <w:rsid w:val="0014236E"/>
    <w:rsid w:val="00142D32"/>
    <w:rsid w:val="00142FF7"/>
    <w:rsid w:val="0014425B"/>
    <w:rsid w:val="00146B87"/>
    <w:rsid w:val="0014750B"/>
    <w:rsid w:val="001548B8"/>
    <w:rsid w:val="0015634E"/>
    <w:rsid w:val="0017223C"/>
    <w:rsid w:val="001839CA"/>
    <w:rsid w:val="00195B39"/>
    <w:rsid w:val="001A0230"/>
    <w:rsid w:val="001A064B"/>
    <w:rsid w:val="001A71E9"/>
    <w:rsid w:val="001C52CD"/>
    <w:rsid w:val="001D0CA5"/>
    <w:rsid w:val="001D20EE"/>
    <w:rsid w:val="001D3E23"/>
    <w:rsid w:val="001D7D5B"/>
    <w:rsid w:val="001E2501"/>
    <w:rsid w:val="001E30F9"/>
    <w:rsid w:val="001E7BD4"/>
    <w:rsid w:val="001E7C71"/>
    <w:rsid w:val="001E7ED1"/>
    <w:rsid w:val="001F0F9F"/>
    <w:rsid w:val="00211C8C"/>
    <w:rsid w:val="00226EDC"/>
    <w:rsid w:val="00227A01"/>
    <w:rsid w:val="002466E5"/>
    <w:rsid w:val="00247D27"/>
    <w:rsid w:val="0025199F"/>
    <w:rsid w:val="0025201A"/>
    <w:rsid w:val="00254B3B"/>
    <w:rsid w:val="00271D9E"/>
    <w:rsid w:val="00272293"/>
    <w:rsid w:val="00272F64"/>
    <w:rsid w:val="00283F5B"/>
    <w:rsid w:val="002936CD"/>
    <w:rsid w:val="002A07B0"/>
    <w:rsid w:val="002A21D2"/>
    <w:rsid w:val="002B6CCD"/>
    <w:rsid w:val="002C4B99"/>
    <w:rsid w:val="002D4C45"/>
    <w:rsid w:val="002D4C9C"/>
    <w:rsid w:val="002F6223"/>
    <w:rsid w:val="00325DC7"/>
    <w:rsid w:val="0033393C"/>
    <w:rsid w:val="00334BA9"/>
    <w:rsid w:val="00346C85"/>
    <w:rsid w:val="00351989"/>
    <w:rsid w:val="00364B67"/>
    <w:rsid w:val="00366779"/>
    <w:rsid w:val="0037111B"/>
    <w:rsid w:val="00373D60"/>
    <w:rsid w:val="00377BAC"/>
    <w:rsid w:val="003908C3"/>
    <w:rsid w:val="003944A5"/>
    <w:rsid w:val="003B10DF"/>
    <w:rsid w:val="003B3BD8"/>
    <w:rsid w:val="003B5608"/>
    <w:rsid w:val="003B7A80"/>
    <w:rsid w:val="003E073A"/>
    <w:rsid w:val="003E0EC2"/>
    <w:rsid w:val="003E7602"/>
    <w:rsid w:val="003F4768"/>
    <w:rsid w:val="003F6FE9"/>
    <w:rsid w:val="00407EC6"/>
    <w:rsid w:val="00414B7A"/>
    <w:rsid w:val="00422BA1"/>
    <w:rsid w:val="00433373"/>
    <w:rsid w:val="00457D84"/>
    <w:rsid w:val="0049193E"/>
    <w:rsid w:val="0049319B"/>
    <w:rsid w:val="0049667A"/>
    <w:rsid w:val="004A66D6"/>
    <w:rsid w:val="004A7286"/>
    <w:rsid w:val="004B7296"/>
    <w:rsid w:val="004E1DCF"/>
    <w:rsid w:val="004E504A"/>
    <w:rsid w:val="004F0343"/>
    <w:rsid w:val="004F400E"/>
    <w:rsid w:val="004F5E1F"/>
    <w:rsid w:val="00526417"/>
    <w:rsid w:val="00542423"/>
    <w:rsid w:val="00542516"/>
    <w:rsid w:val="00554D4D"/>
    <w:rsid w:val="0055578D"/>
    <w:rsid w:val="00556878"/>
    <w:rsid w:val="0056549C"/>
    <w:rsid w:val="0057581F"/>
    <w:rsid w:val="00580DC4"/>
    <w:rsid w:val="0058734C"/>
    <w:rsid w:val="00590181"/>
    <w:rsid w:val="00590B1F"/>
    <w:rsid w:val="00591965"/>
    <w:rsid w:val="00591CCB"/>
    <w:rsid w:val="005925F5"/>
    <w:rsid w:val="005A0623"/>
    <w:rsid w:val="005A0F4B"/>
    <w:rsid w:val="005B0111"/>
    <w:rsid w:val="005B2C1D"/>
    <w:rsid w:val="005B4C30"/>
    <w:rsid w:val="005B780B"/>
    <w:rsid w:val="005C4B70"/>
    <w:rsid w:val="005E00E3"/>
    <w:rsid w:val="005E4596"/>
    <w:rsid w:val="005E62C9"/>
    <w:rsid w:val="00601223"/>
    <w:rsid w:val="00616070"/>
    <w:rsid w:val="0062416F"/>
    <w:rsid w:val="00635680"/>
    <w:rsid w:val="00651568"/>
    <w:rsid w:val="0065393C"/>
    <w:rsid w:val="0065685E"/>
    <w:rsid w:val="0067207B"/>
    <w:rsid w:val="006812A1"/>
    <w:rsid w:val="00681F40"/>
    <w:rsid w:val="006A5850"/>
    <w:rsid w:val="006C2985"/>
    <w:rsid w:val="006D671D"/>
    <w:rsid w:val="006F33E9"/>
    <w:rsid w:val="006F65B8"/>
    <w:rsid w:val="007359B4"/>
    <w:rsid w:val="00736F86"/>
    <w:rsid w:val="00756EAE"/>
    <w:rsid w:val="00766D3D"/>
    <w:rsid w:val="00777D9E"/>
    <w:rsid w:val="007A0F98"/>
    <w:rsid w:val="007C2A1F"/>
    <w:rsid w:val="007E7397"/>
    <w:rsid w:val="007F1A9F"/>
    <w:rsid w:val="007F4996"/>
    <w:rsid w:val="00801ACA"/>
    <w:rsid w:val="00803E0D"/>
    <w:rsid w:val="00804ACE"/>
    <w:rsid w:val="00807BC1"/>
    <w:rsid w:val="008151B2"/>
    <w:rsid w:val="008216B1"/>
    <w:rsid w:val="00824498"/>
    <w:rsid w:val="00834D6F"/>
    <w:rsid w:val="00851CD0"/>
    <w:rsid w:val="0085238F"/>
    <w:rsid w:val="0086088A"/>
    <w:rsid w:val="008657BE"/>
    <w:rsid w:val="0086708C"/>
    <w:rsid w:val="00872C8D"/>
    <w:rsid w:val="008771EA"/>
    <w:rsid w:val="00877976"/>
    <w:rsid w:val="00880769"/>
    <w:rsid w:val="008A6E5F"/>
    <w:rsid w:val="008B15EB"/>
    <w:rsid w:val="008B5A5B"/>
    <w:rsid w:val="008D032C"/>
    <w:rsid w:val="008D0D38"/>
    <w:rsid w:val="008E6F4C"/>
    <w:rsid w:val="008F6AC8"/>
    <w:rsid w:val="008F79F7"/>
    <w:rsid w:val="00901DFD"/>
    <w:rsid w:val="00925004"/>
    <w:rsid w:val="00934E82"/>
    <w:rsid w:val="0096054A"/>
    <w:rsid w:val="00974A72"/>
    <w:rsid w:val="00980735"/>
    <w:rsid w:val="0098405C"/>
    <w:rsid w:val="009A2293"/>
    <w:rsid w:val="009A2752"/>
    <w:rsid w:val="009A3656"/>
    <w:rsid w:val="009A65F6"/>
    <w:rsid w:val="009A6AB9"/>
    <w:rsid w:val="009C2730"/>
    <w:rsid w:val="009D079E"/>
    <w:rsid w:val="009F199C"/>
    <w:rsid w:val="009F2A80"/>
    <w:rsid w:val="009F3DE0"/>
    <w:rsid w:val="00A00160"/>
    <w:rsid w:val="00A00C2C"/>
    <w:rsid w:val="00A0127F"/>
    <w:rsid w:val="00A12992"/>
    <w:rsid w:val="00A158DC"/>
    <w:rsid w:val="00A24728"/>
    <w:rsid w:val="00A34ADD"/>
    <w:rsid w:val="00A3534F"/>
    <w:rsid w:val="00A42934"/>
    <w:rsid w:val="00A43808"/>
    <w:rsid w:val="00A44ED2"/>
    <w:rsid w:val="00A524AE"/>
    <w:rsid w:val="00A57881"/>
    <w:rsid w:val="00A86728"/>
    <w:rsid w:val="00A9365F"/>
    <w:rsid w:val="00AA2F3A"/>
    <w:rsid w:val="00AA394A"/>
    <w:rsid w:val="00AC1D9C"/>
    <w:rsid w:val="00AC68BE"/>
    <w:rsid w:val="00AD3ACE"/>
    <w:rsid w:val="00AD5835"/>
    <w:rsid w:val="00AE539D"/>
    <w:rsid w:val="00AE5DAC"/>
    <w:rsid w:val="00AE6DEA"/>
    <w:rsid w:val="00B03A6A"/>
    <w:rsid w:val="00B04960"/>
    <w:rsid w:val="00B27FA1"/>
    <w:rsid w:val="00B3145E"/>
    <w:rsid w:val="00B446C8"/>
    <w:rsid w:val="00B51F41"/>
    <w:rsid w:val="00B576C5"/>
    <w:rsid w:val="00B578C4"/>
    <w:rsid w:val="00B66A42"/>
    <w:rsid w:val="00B66EB7"/>
    <w:rsid w:val="00B77EC4"/>
    <w:rsid w:val="00BA7C17"/>
    <w:rsid w:val="00BB1197"/>
    <w:rsid w:val="00BC3FBB"/>
    <w:rsid w:val="00BC7B54"/>
    <w:rsid w:val="00BD1B5F"/>
    <w:rsid w:val="00BD4DF2"/>
    <w:rsid w:val="00BD59D3"/>
    <w:rsid w:val="00BD70BD"/>
    <w:rsid w:val="00BE1084"/>
    <w:rsid w:val="00BF677C"/>
    <w:rsid w:val="00C15634"/>
    <w:rsid w:val="00C23BF2"/>
    <w:rsid w:val="00C33F84"/>
    <w:rsid w:val="00C61D32"/>
    <w:rsid w:val="00C724F7"/>
    <w:rsid w:val="00C74188"/>
    <w:rsid w:val="00C765D6"/>
    <w:rsid w:val="00C81B3B"/>
    <w:rsid w:val="00C90E31"/>
    <w:rsid w:val="00CA77F1"/>
    <w:rsid w:val="00CC093A"/>
    <w:rsid w:val="00CC09A9"/>
    <w:rsid w:val="00CC239E"/>
    <w:rsid w:val="00CC5087"/>
    <w:rsid w:val="00CD2122"/>
    <w:rsid w:val="00CD645F"/>
    <w:rsid w:val="00CE2D7F"/>
    <w:rsid w:val="00CE3AB9"/>
    <w:rsid w:val="00CE5407"/>
    <w:rsid w:val="00CF02C8"/>
    <w:rsid w:val="00CF438C"/>
    <w:rsid w:val="00CF7AE3"/>
    <w:rsid w:val="00D1175A"/>
    <w:rsid w:val="00D11D85"/>
    <w:rsid w:val="00D13814"/>
    <w:rsid w:val="00D1651C"/>
    <w:rsid w:val="00D20955"/>
    <w:rsid w:val="00D25366"/>
    <w:rsid w:val="00D375B4"/>
    <w:rsid w:val="00D42C41"/>
    <w:rsid w:val="00D62FBE"/>
    <w:rsid w:val="00D656BF"/>
    <w:rsid w:val="00D72284"/>
    <w:rsid w:val="00DB2F6D"/>
    <w:rsid w:val="00DD3681"/>
    <w:rsid w:val="00DE06F2"/>
    <w:rsid w:val="00DE7D65"/>
    <w:rsid w:val="00DF20D4"/>
    <w:rsid w:val="00E002FF"/>
    <w:rsid w:val="00E049B1"/>
    <w:rsid w:val="00E17CDE"/>
    <w:rsid w:val="00E21DE4"/>
    <w:rsid w:val="00E42F05"/>
    <w:rsid w:val="00E615C0"/>
    <w:rsid w:val="00E67E69"/>
    <w:rsid w:val="00E71CF0"/>
    <w:rsid w:val="00E73A60"/>
    <w:rsid w:val="00E8248C"/>
    <w:rsid w:val="00EA6EC7"/>
    <w:rsid w:val="00EB0CCC"/>
    <w:rsid w:val="00EB6A10"/>
    <w:rsid w:val="00EC7916"/>
    <w:rsid w:val="00EC7A0D"/>
    <w:rsid w:val="00ED30EA"/>
    <w:rsid w:val="00EF2654"/>
    <w:rsid w:val="00F0471F"/>
    <w:rsid w:val="00F12296"/>
    <w:rsid w:val="00F23F55"/>
    <w:rsid w:val="00F31E52"/>
    <w:rsid w:val="00F37F45"/>
    <w:rsid w:val="00F4274D"/>
    <w:rsid w:val="00F50158"/>
    <w:rsid w:val="00F51B2D"/>
    <w:rsid w:val="00F57F44"/>
    <w:rsid w:val="00F602C7"/>
    <w:rsid w:val="00F60538"/>
    <w:rsid w:val="00F6418A"/>
    <w:rsid w:val="00F641BC"/>
    <w:rsid w:val="00FA4AEE"/>
    <w:rsid w:val="00FC08FE"/>
    <w:rsid w:val="00FC0939"/>
    <w:rsid w:val="00FD1577"/>
    <w:rsid w:val="00FD7936"/>
    <w:rsid w:val="00FF2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1037F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7C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7CDE"/>
  </w:style>
  <w:style w:type="paragraph" w:styleId="Footer">
    <w:name w:val="footer"/>
    <w:basedOn w:val="Normal"/>
    <w:link w:val="FooterChar"/>
    <w:uiPriority w:val="99"/>
    <w:unhideWhenUsed/>
    <w:rsid w:val="00E17C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7CDE"/>
  </w:style>
  <w:style w:type="character" w:styleId="CommentReference">
    <w:name w:val="annotation reference"/>
    <w:basedOn w:val="DefaultParagraphFont"/>
    <w:uiPriority w:val="99"/>
    <w:semiHidden/>
    <w:unhideWhenUsed/>
    <w:rsid w:val="00F50158"/>
    <w:rPr>
      <w:sz w:val="16"/>
      <w:szCs w:val="16"/>
    </w:rPr>
  </w:style>
  <w:style w:type="paragraph" w:styleId="CommentText">
    <w:name w:val="annotation text"/>
    <w:basedOn w:val="Normal"/>
    <w:link w:val="CommentTextChar"/>
    <w:uiPriority w:val="99"/>
    <w:semiHidden/>
    <w:unhideWhenUsed/>
    <w:rsid w:val="00F50158"/>
    <w:pPr>
      <w:spacing w:line="240" w:lineRule="auto"/>
    </w:pPr>
    <w:rPr>
      <w:sz w:val="20"/>
      <w:szCs w:val="20"/>
    </w:rPr>
  </w:style>
  <w:style w:type="character" w:customStyle="1" w:styleId="CommentTextChar">
    <w:name w:val="Comment Text Char"/>
    <w:basedOn w:val="DefaultParagraphFont"/>
    <w:link w:val="CommentText"/>
    <w:uiPriority w:val="99"/>
    <w:semiHidden/>
    <w:rsid w:val="00F50158"/>
    <w:rPr>
      <w:sz w:val="20"/>
      <w:szCs w:val="20"/>
    </w:rPr>
  </w:style>
  <w:style w:type="paragraph" w:styleId="CommentSubject">
    <w:name w:val="annotation subject"/>
    <w:basedOn w:val="CommentText"/>
    <w:next w:val="CommentText"/>
    <w:link w:val="CommentSubjectChar"/>
    <w:uiPriority w:val="99"/>
    <w:semiHidden/>
    <w:unhideWhenUsed/>
    <w:rsid w:val="00F50158"/>
    <w:rPr>
      <w:b/>
      <w:bCs/>
    </w:rPr>
  </w:style>
  <w:style w:type="character" w:customStyle="1" w:styleId="CommentSubjectChar">
    <w:name w:val="Comment Subject Char"/>
    <w:basedOn w:val="CommentTextChar"/>
    <w:link w:val="CommentSubject"/>
    <w:uiPriority w:val="99"/>
    <w:semiHidden/>
    <w:rsid w:val="00F50158"/>
    <w:rPr>
      <w:b/>
      <w:bCs/>
      <w:sz w:val="20"/>
      <w:szCs w:val="20"/>
    </w:rPr>
  </w:style>
  <w:style w:type="paragraph" w:styleId="BalloonText">
    <w:name w:val="Balloon Text"/>
    <w:basedOn w:val="Normal"/>
    <w:link w:val="BalloonTextChar"/>
    <w:uiPriority w:val="99"/>
    <w:semiHidden/>
    <w:unhideWhenUsed/>
    <w:rsid w:val="00F50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1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2022-10-26T15:33:00Z</dcterms:created>
  <dcterms:modified xsi:type="dcterms:W3CDTF">2022-10-26T15:33:00Z</dcterms:modified>
</cp:coreProperties>
</file>