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3591B01D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3591B00D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3591B00C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3591B019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3591B00E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D23EC0" w:rsidRPr="00D23EC0" w:rsidP="00D23EC0" w14:paraId="3591B00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D23EC0">
                    <w:rPr>
                      <w:rFonts w:ascii="Arial" w:hAnsi="Arial"/>
                    </w:rPr>
                    <w:t>In reference to Schedule II-I. Please provide in detail the breakdown of the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D23EC0">
                    <w:rPr>
                      <w:rFonts w:ascii="Arial" w:hAnsi="Arial"/>
                    </w:rPr>
                    <w:t>costs included in each of the following FERC accounts:</w:t>
                  </w:r>
                </w:p>
                <w:p w:rsidR="00D23EC0" w:rsidRPr="00D23EC0" w:rsidP="00D23EC0" w14:paraId="3591B01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F56998" w14:paraId="3591B011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D23EC0">
                    <w:rPr>
                      <w:rFonts w:ascii="Arial" w:hAnsi="Arial"/>
                    </w:rPr>
                    <w:t xml:space="preserve">FERC A303 Miscellaneous Intangible </w:t>
                  </w:r>
                  <w:r w:rsidRPr="00D23EC0">
                    <w:rPr>
                      <w:rFonts w:ascii="Arial" w:hAnsi="Arial"/>
                    </w:rPr>
                    <w:t>Plant for the DIST function: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D23EC0">
                    <w:rPr>
                      <w:rFonts w:ascii="Arial" w:hAnsi="Arial"/>
                    </w:rPr>
                    <w:t>$323,333,373</w:t>
                  </w:r>
                </w:p>
                <w:p w:rsidR="00F56998" w14:paraId="3591B012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D23EC0">
                    <w:rPr>
                      <w:rFonts w:ascii="Arial" w:hAnsi="Arial"/>
                    </w:rPr>
                    <w:t>FERC A303 Miscellaneous Intangible Plant for the METER function: $185,301,713</w:t>
                  </w:r>
                </w:p>
                <w:p w:rsidR="00F56998" w14:paraId="3591B013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D23EC0">
                    <w:rPr>
                      <w:rFonts w:ascii="Arial" w:hAnsi="Arial"/>
                    </w:rPr>
                    <w:t>FERC A303 Miscellaneous Intangible Plant for the BILL/CS function:</w:t>
                  </w:r>
                  <w:r>
                    <w:rPr>
                      <w:rFonts w:ascii="Arial" w:hAnsi="Arial"/>
                    </w:rPr>
                    <w:t xml:space="preserve"> $310,409,</w:t>
                  </w:r>
                  <w:r w:rsidRPr="00D23EC0">
                    <w:rPr>
                      <w:rFonts w:ascii="Arial" w:hAnsi="Arial"/>
                    </w:rPr>
                    <w:t>175</w:t>
                  </w:r>
                </w:p>
                <w:p w:rsidR="00F56998" w14:paraId="3591B014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d.</w:t>
                  </w:r>
                  <w:r>
                    <w:rPr>
                      <w:rFonts w:ascii="Arial" w:hAnsi="Arial"/>
                    </w:rPr>
                    <w:tab/>
                  </w:r>
                  <w:r w:rsidRPr="00D23EC0">
                    <w:rPr>
                      <w:rFonts w:ascii="Arial" w:hAnsi="Arial"/>
                    </w:rPr>
                    <w:t xml:space="preserve">FERC A374 Land Owned in Fee for the DIST </w:t>
                  </w:r>
                  <w:r w:rsidRPr="00D23EC0">
                    <w:rPr>
                      <w:rFonts w:ascii="Arial" w:hAnsi="Arial"/>
                    </w:rPr>
                    <w:t>function: $71,344,821</w:t>
                  </w:r>
                </w:p>
                <w:p w:rsidR="00F56998" w14:paraId="3591B015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e.</w:t>
                  </w:r>
                  <w:r>
                    <w:rPr>
                      <w:rFonts w:ascii="Arial" w:hAnsi="Arial"/>
                    </w:rPr>
                    <w:tab/>
                  </w:r>
                  <w:r w:rsidRPr="00D23EC0">
                    <w:rPr>
                      <w:rFonts w:ascii="Arial" w:hAnsi="Arial"/>
                    </w:rPr>
                    <w:t>FERC 195 Prepayme</w:t>
                  </w:r>
                  <w:r>
                    <w:rPr>
                      <w:rFonts w:ascii="Arial" w:hAnsi="Arial"/>
                    </w:rPr>
                    <w:t>nt for the DIST function: $100,</w:t>
                  </w:r>
                  <w:r w:rsidRPr="00D23EC0">
                    <w:rPr>
                      <w:rFonts w:ascii="Arial" w:hAnsi="Arial"/>
                    </w:rPr>
                    <w:t>121,672</w:t>
                  </w:r>
                </w:p>
                <w:p w:rsidR="00F56998" w14:paraId="3591B016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f.</w:t>
                  </w:r>
                  <w:r>
                    <w:rPr>
                      <w:rFonts w:ascii="Arial" w:hAnsi="Arial"/>
                    </w:rPr>
                    <w:tab/>
                  </w:r>
                  <w:r w:rsidRPr="00D23EC0">
                    <w:rPr>
                      <w:rFonts w:ascii="Arial" w:hAnsi="Arial"/>
                    </w:rPr>
                    <w:t>FERC 195 Prepayment for the METER function: $3,524,809</w:t>
                  </w:r>
                </w:p>
                <w:p w:rsidR="00F56998" w14:paraId="3591B017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g.</w:t>
                  </w:r>
                  <w:r>
                    <w:rPr>
                      <w:rFonts w:ascii="Arial" w:hAnsi="Arial"/>
                    </w:rPr>
                    <w:tab/>
                  </w:r>
                  <w:r w:rsidRPr="00D23EC0">
                    <w:rPr>
                      <w:rFonts w:ascii="Arial" w:hAnsi="Arial"/>
                    </w:rPr>
                    <w:t xml:space="preserve">FERC 195 Prepayment </w:t>
                  </w:r>
                  <w:r>
                    <w:rPr>
                      <w:rFonts w:ascii="Arial" w:hAnsi="Arial"/>
                    </w:rPr>
                    <w:t>for the BILL/CS function: $930,</w:t>
                  </w:r>
                  <w:r w:rsidRPr="00D23EC0">
                    <w:rPr>
                      <w:rFonts w:ascii="Arial" w:hAnsi="Arial"/>
                    </w:rPr>
                    <w:t>192</w:t>
                  </w:r>
                </w:p>
                <w:p w:rsidR="00F56998" w14:paraId="3591B018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h.</w:t>
                  </w:r>
                  <w:r>
                    <w:rPr>
                      <w:rFonts w:ascii="Arial" w:hAnsi="Arial"/>
                    </w:rPr>
                    <w:tab/>
                  </w:r>
                  <w:r w:rsidRPr="00D23EC0">
                    <w:rPr>
                      <w:rFonts w:ascii="Arial" w:hAnsi="Arial"/>
                    </w:rPr>
                    <w:t xml:space="preserve">FERC 182 Wholesale Distribution Substation Service for </w:t>
                  </w:r>
                  <w:r w:rsidRPr="00D23EC0">
                    <w:rPr>
                      <w:rFonts w:ascii="Arial" w:hAnsi="Arial"/>
                    </w:rPr>
                    <w:t>the DIST</w:t>
                  </w:r>
                  <w:r>
                    <w:rPr>
                      <w:rFonts w:ascii="Arial" w:hAnsi="Arial"/>
                    </w:rPr>
                    <w:t xml:space="preserve"> function: </w:t>
                  </w:r>
                  <w:r w:rsidRPr="00D23EC0">
                    <w:rPr>
                      <w:rFonts w:ascii="Arial" w:hAnsi="Arial"/>
                    </w:rPr>
                    <w:t>$75,267,069</w:t>
                  </w:r>
                </w:p>
              </w:tc>
            </w:tr>
            <w:tr w14:paraId="3591B01B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3591B01A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3591B01C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3591B036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3591B01F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3591B01E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3591B034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3591B020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3591B021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following response was prepared by or under the direct supervision of </w:t>
                  </w:r>
                  <w:r>
                    <w:rPr>
                      <w:rFonts w:ascii="Arial" w:hAnsi="Arial"/>
                    </w:rPr>
                    <w:t>W. Alan Ledbetter</w:t>
                  </w:r>
                  <w:r>
                    <w:rPr>
                      <w:rFonts w:ascii="Arial" w:hAnsi="Arial"/>
                    </w:rPr>
                    <w:t>, Ashley Thenmadathil,</w:t>
                  </w:r>
                  <w:r>
                    <w:rPr>
                      <w:rFonts w:ascii="Arial" w:hAnsi="Arial"/>
                    </w:rPr>
                    <w:t xml:space="preserve"> and </w:t>
                  </w:r>
                  <w:r>
                    <w:rPr>
                      <w:rFonts w:ascii="Arial" w:hAnsi="Arial"/>
                    </w:rPr>
                    <w:t>Matthew A. Troxle, the sponsoring witnesses for this response.</w:t>
                  </w:r>
                </w:p>
                <w:p w:rsidR="005D4D47" w:rsidP="004637B2" w14:paraId="3591B02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5D4D47" w:rsidP="004637B2" w14:paraId="3591B02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For items a.</w:t>
                  </w:r>
                  <w:r>
                    <w:rPr>
                      <w:rFonts w:ascii="Arial" w:hAnsi="Arial"/>
                    </w:rPr>
                    <w:t xml:space="preserve"> - </w:t>
                  </w:r>
                  <w:r>
                    <w:rPr>
                      <w:rFonts w:ascii="Arial" w:hAnsi="Arial"/>
                    </w:rPr>
                    <w:t xml:space="preserve">c. of this </w:t>
                  </w:r>
                  <w:r>
                    <w:rPr>
                      <w:rFonts w:ascii="Arial" w:hAnsi="Arial"/>
                    </w:rPr>
                    <w:t>request for information, please refer to line 4 of rate filing package (“RFP”) Schedule II-B-1 (Bates pages 2752-2757) and the respective workpapers noted below.  For item d. of this request for information, please refer to line 37 of RFP Schedule II-B-1 a</w:t>
                  </w:r>
                  <w:r>
                    <w:rPr>
                      <w:rFonts w:ascii="Arial" w:hAnsi="Arial"/>
                    </w:rPr>
                    <w:t>nd the respective workpapers noted below.  For items e.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g. of this request for information, please refer to line 21 of RFP Schedule II-B-10 (Bates pages 2781-2782) and the respective workpapers noted below.  Please note that Oncor primarily records its p</w:t>
                  </w:r>
                  <w:r>
                    <w:rPr>
                      <w:rFonts w:ascii="Arial" w:hAnsi="Arial"/>
                    </w:rPr>
                    <w:t>repayments in Federal Energy Regulatory Commission account 165-</w:t>
                  </w:r>
                  <w:r w:rsidRPr="00D22FD1">
                    <w:rPr>
                      <w:rFonts w:ascii="Arial" w:hAnsi="Arial"/>
                      <w:i/>
                    </w:rPr>
                    <w:t>Prepayments</w:t>
                  </w:r>
                  <w:r>
                    <w:rPr>
                      <w:rFonts w:ascii="Arial" w:hAnsi="Arial"/>
                    </w:rPr>
                    <w:t xml:space="preserve"> (rather than account 195).  For item h. of this request for information, please refer to line 24 of RFP Schedule II-B-12 (Bates pages 2785-2788) and the direct testimony and respect</w:t>
                  </w:r>
                  <w:r>
                    <w:rPr>
                      <w:rFonts w:ascii="Arial" w:hAnsi="Arial"/>
                    </w:rPr>
                    <w:t>ive workpapers noted below.</w:t>
                  </w:r>
                </w:p>
                <w:p w:rsidR="0052403E" w:rsidP="004637B2" w14:paraId="3591B02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F56998" w14:paraId="3591B025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52403E">
                    <w:rPr>
                      <w:rFonts w:ascii="Arial" w:hAnsi="Arial"/>
                    </w:rPr>
                    <w:t xml:space="preserve">Please refer to workpaper WP/II-B-1/02 found on Bates </w:t>
                  </w:r>
                  <w:r>
                    <w:rPr>
                      <w:rFonts w:ascii="Arial" w:hAnsi="Arial"/>
                    </w:rPr>
                    <w:t>pages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52403E">
                    <w:rPr>
                      <w:rFonts w:ascii="Arial" w:hAnsi="Arial"/>
                    </w:rPr>
                    <w:t xml:space="preserve">3838-3841 of the </w:t>
                  </w:r>
                  <w:r>
                    <w:rPr>
                      <w:rFonts w:ascii="Arial" w:hAnsi="Arial"/>
                    </w:rPr>
                    <w:t>RFP</w:t>
                  </w:r>
                  <w:r>
                    <w:rPr>
                      <w:rFonts w:ascii="Arial" w:hAnsi="Arial"/>
                    </w:rPr>
                    <w:t xml:space="preserve"> (see column labeled “DIST”)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E74298" w:rsidP="00E74298" w14:paraId="3591B026" w14:textId="77777777">
                  <w:pPr>
                    <w:pStyle w:val="NoSpacing"/>
                    <w:framePr w:hSpace="180" w:wrap="around" w:vAnchor="page" w:hAnchor="margin" w:y="1861"/>
                    <w:ind w:left="72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F56998" w14:paraId="3591B027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52403E">
                    <w:rPr>
                      <w:rFonts w:ascii="Arial" w:hAnsi="Arial"/>
                    </w:rPr>
                    <w:t xml:space="preserve">Please refer to workpaper WP/II-B-1/02 found on Bates </w:t>
                  </w:r>
                  <w:r>
                    <w:rPr>
                      <w:rFonts w:ascii="Arial" w:hAnsi="Arial"/>
                    </w:rPr>
                    <w:t>pages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52403E">
                    <w:rPr>
                      <w:rFonts w:ascii="Arial" w:hAnsi="Arial"/>
                    </w:rPr>
                    <w:t xml:space="preserve">3838-3841 of the </w:t>
                  </w:r>
                  <w:r>
                    <w:rPr>
                      <w:rFonts w:ascii="Arial" w:hAnsi="Arial"/>
                    </w:rPr>
                    <w:t>RFP</w:t>
                  </w:r>
                  <w:r>
                    <w:rPr>
                      <w:rFonts w:ascii="Arial" w:hAnsi="Arial"/>
                    </w:rPr>
                    <w:t xml:space="preserve"> (see column labeled “MET”)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F56998" w14:paraId="3591B028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52403E">
                    <w:rPr>
                      <w:rFonts w:ascii="Arial" w:hAnsi="Arial"/>
                    </w:rPr>
                    <w:t xml:space="preserve">Please refer to workpaper WP/II-B-1/02 found on Bates </w:t>
                  </w:r>
                  <w:r>
                    <w:rPr>
                      <w:rFonts w:ascii="Arial" w:hAnsi="Arial"/>
                    </w:rPr>
                    <w:t>pages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52403E">
                    <w:rPr>
                      <w:rFonts w:ascii="Arial" w:hAnsi="Arial"/>
                    </w:rPr>
                    <w:t xml:space="preserve">3838-3841 of the </w:t>
                  </w:r>
                  <w:r>
                    <w:rPr>
                      <w:rFonts w:ascii="Arial" w:hAnsi="Arial"/>
                    </w:rPr>
                    <w:t>RFP</w:t>
                  </w:r>
                  <w:r>
                    <w:rPr>
                      <w:rFonts w:ascii="Arial" w:hAnsi="Arial"/>
                    </w:rPr>
                    <w:t xml:space="preserve"> (see column labeled “TDCS”)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6439C9" w:rsidP="006439C9" w14:paraId="3591B029" w14:textId="77777777">
                  <w:pPr>
                    <w:pStyle w:val="NoSpacing"/>
                    <w:framePr w:hSpace="180" w:wrap="around" w:vAnchor="page" w:hAnchor="margin" w:y="1861"/>
                    <w:ind w:left="72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F56998" w14:paraId="3591B02A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d.</w:t>
                  </w:r>
                  <w:r>
                    <w:rPr>
                      <w:rFonts w:ascii="Arial" w:hAnsi="Arial"/>
                    </w:rPr>
                    <w:tab/>
                  </w:r>
                  <w:r w:rsidRPr="0052403E">
                    <w:rPr>
                      <w:rFonts w:ascii="Arial" w:hAnsi="Arial"/>
                    </w:rPr>
                    <w:t>Please refer to workpaper WP/II-B-1/</w:t>
                  </w:r>
                  <w:r>
                    <w:rPr>
                      <w:rFonts w:ascii="Arial" w:hAnsi="Arial"/>
                    </w:rPr>
                    <w:t>11</w:t>
                  </w:r>
                  <w:r w:rsidRPr="0052403E">
                    <w:rPr>
                      <w:rFonts w:ascii="Arial" w:hAnsi="Arial"/>
                    </w:rPr>
                    <w:t xml:space="preserve"> found on Bates</w:t>
                  </w:r>
                  <w:r>
                    <w:rPr>
                      <w:rFonts w:ascii="Arial" w:hAnsi="Arial"/>
                    </w:rPr>
                    <w:t xml:space="preserve"> pages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52403E">
                    <w:rPr>
                      <w:rFonts w:ascii="Arial" w:hAnsi="Arial"/>
                    </w:rPr>
                    <w:t>3</w:t>
                  </w:r>
                  <w:r>
                    <w:rPr>
                      <w:rFonts w:ascii="Arial" w:hAnsi="Arial"/>
                    </w:rPr>
                    <w:t>902</w:t>
                  </w:r>
                  <w:r w:rsidRPr="0052403E">
                    <w:rPr>
                      <w:rFonts w:ascii="Arial" w:hAnsi="Arial"/>
                    </w:rPr>
                    <w:t>-3</w:t>
                  </w:r>
                  <w:r>
                    <w:rPr>
                      <w:rFonts w:ascii="Arial" w:hAnsi="Arial"/>
                    </w:rPr>
                    <w:t>977</w:t>
                  </w:r>
                  <w:r w:rsidRPr="0052403E">
                    <w:rPr>
                      <w:rFonts w:ascii="Arial" w:hAnsi="Arial"/>
                    </w:rPr>
                    <w:t xml:space="preserve"> of the </w:t>
                  </w:r>
                  <w:r>
                    <w:rPr>
                      <w:rFonts w:ascii="Arial" w:hAnsi="Arial"/>
                    </w:rPr>
                    <w:t>RFP</w:t>
                  </w:r>
                  <w:r>
                    <w:rPr>
                      <w:rFonts w:ascii="Arial" w:hAnsi="Arial"/>
                    </w:rPr>
                    <w:t xml:space="preserve"> (see column labeled “DIST Investment”</w:t>
                  </w:r>
                  <w:r>
                    <w:rPr>
                      <w:rFonts w:ascii="Arial" w:hAnsi="Arial"/>
                    </w:rPr>
                    <w:t xml:space="preserve"> beginning on Bates p</w:t>
                  </w:r>
                  <w:r>
                    <w:rPr>
                      <w:rFonts w:ascii="Arial" w:hAnsi="Arial"/>
                    </w:rPr>
                    <w:t>age 3946</w:t>
                  </w:r>
                  <w:r>
                    <w:rPr>
                      <w:rFonts w:ascii="Arial" w:hAnsi="Arial"/>
                    </w:rPr>
                    <w:t>)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6439C9" w:rsidP="006439C9" w14:paraId="3591B02B" w14:textId="77777777">
                  <w:pPr>
                    <w:pStyle w:val="NoSpacing"/>
                    <w:framePr w:hSpace="180" w:wrap="around" w:vAnchor="page" w:hAnchor="margin" w:y="1861"/>
                    <w:ind w:left="72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F56998" w14:paraId="3591B02C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e.</w:t>
                  </w:r>
                  <w:r>
                    <w:rPr>
                      <w:rFonts w:ascii="Arial" w:hAnsi="Arial"/>
                    </w:rPr>
                    <w:tab/>
                  </w:r>
                  <w:r w:rsidRPr="00FA39EC">
                    <w:rPr>
                      <w:rFonts w:ascii="Arial" w:hAnsi="Arial"/>
                    </w:rPr>
                    <w:t xml:space="preserve">Please refer to workpaper WP/II-B-10/1 found on Bates </w:t>
                  </w:r>
                  <w:r>
                    <w:rPr>
                      <w:rFonts w:ascii="Arial" w:hAnsi="Arial"/>
                    </w:rPr>
                    <w:t>pages</w:t>
                  </w:r>
                  <w:r w:rsidRPr="00FA39EC">
                    <w:rPr>
                      <w:rFonts w:ascii="Arial" w:hAnsi="Arial"/>
                    </w:rPr>
                    <w:t xml:space="preserve"> 4318-4327 of the </w:t>
                  </w:r>
                  <w:r>
                    <w:rPr>
                      <w:rFonts w:ascii="Arial" w:hAnsi="Arial"/>
                    </w:rPr>
                    <w:t>RFP</w:t>
                  </w:r>
                  <w:r>
                    <w:rPr>
                      <w:rFonts w:ascii="Arial" w:hAnsi="Arial"/>
                    </w:rPr>
                    <w:t xml:space="preserve"> (see column labeled “DIS”)</w:t>
                  </w:r>
                  <w:r w:rsidRPr="00FA39EC">
                    <w:rPr>
                      <w:rFonts w:ascii="Arial" w:hAnsi="Arial"/>
                    </w:rPr>
                    <w:t xml:space="preserve">.   Also </w:t>
                  </w:r>
                  <w:r>
                    <w:rPr>
                      <w:rFonts w:ascii="Arial" w:hAnsi="Arial"/>
                    </w:rPr>
                    <w:t xml:space="preserve">see </w:t>
                  </w:r>
                  <w:r>
                    <w:rPr>
                      <w:rFonts w:ascii="Arial" w:hAnsi="Arial"/>
                    </w:rPr>
                    <w:t>RFP</w:t>
                  </w:r>
                  <w:r>
                    <w:rPr>
                      <w:rFonts w:ascii="Arial" w:hAnsi="Arial"/>
                    </w:rPr>
                    <w:t xml:space="preserve"> S</w:t>
                  </w:r>
                  <w:r w:rsidRPr="00FA39EC">
                    <w:rPr>
                      <w:rFonts w:ascii="Arial" w:hAnsi="Arial"/>
                    </w:rPr>
                    <w:t xml:space="preserve">chedule II-B-10 found on Bates </w:t>
                  </w:r>
                  <w:r>
                    <w:rPr>
                      <w:rFonts w:ascii="Arial" w:hAnsi="Arial"/>
                    </w:rPr>
                    <w:t>page</w:t>
                  </w:r>
                  <w:r w:rsidRPr="00FA39EC">
                    <w:rPr>
                      <w:rFonts w:ascii="Arial" w:hAnsi="Arial"/>
                    </w:rPr>
                    <w:t xml:space="preserve"> 2781 for column (e) for “Non-Regulated or Non-Electric</w:t>
                  </w:r>
                  <w:r>
                    <w:rPr>
                      <w:rFonts w:ascii="Arial" w:hAnsi="Arial"/>
                    </w:rPr>
                    <w:t>,</w:t>
                  </w:r>
                  <w:r w:rsidRPr="00FA39EC">
                    <w:rPr>
                      <w:rFonts w:ascii="Arial" w:hAnsi="Arial"/>
                    </w:rPr>
                    <w:t>” which are all DIST</w:t>
                  </w:r>
                  <w:r>
                    <w:rPr>
                      <w:rFonts w:ascii="Arial" w:hAnsi="Arial"/>
                    </w:rPr>
                    <w:t>-related</w:t>
                  </w:r>
                  <w:r w:rsidRPr="00FA39EC">
                    <w:rPr>
                      <w:rFonts w:ascii="Arial" w:hAnsi="Arial"/>
                    </w:rPr>
                    <w:t xml:space="preserve"> amounts </w:t>
                  </w:r>
                  <w:r>
                    <w:rPr>
                      <w:rFonts w:ascii="Arial" w:hAnsi="Arial"/>
                    </w:rPr>
                    <w:t xml:space="preserve">that are </w:t>
                  </w:r>
                  <w:r w:rsidRPr="00FA39EC">
                    <w:rPr>
                      <w:rFonts w:ascii="Arial" w:hAnsi="Arial"/>
                    </w:rPr>
                    <w:t>subtracted from the WP</w:t>
                  </w:r>
                  <w:r>
                    <w:rPr>
                      <w:rFonts w:ascii="Arial" w:hAnsi="Arial"/>
                    </w:rPr>
                    <w:t>/II-B-10/1</w:t>
                  </w:r>
                  <w:r w:rsidRPr="00FA39EC">
                    <w:rPr>
                      <w:rFonts w:ascii="Arial" w:hAnsi="Arial"/>
                    </w:rPr>
                    <w:t xml:space="preserve"> DIST amount.</w:t>
                  </w:r>
                </w:p>
                <w:p w:rsidR="00E74298" w:rsidP="00E74298" w14:paraId="3591B02D" w14:textId="77777777">
                  <w:pPr>
                    <w:spacing w:after="0" w:line="240" w:lineRule="auto"/>
                    <w:ind w:left="720"/>
                    <w:rPr>
                      <w:rFonts w:ascii="Arial" w:hAnsi="Arial" w:eastAsiaTheme="minorHAnsi" w:cs="Calibri"/>
                      <w:color w:val="auto"/>
                      <w:shd w:val="clear" w:color="auto" w:fill="auto"/>
                    </w:rPr>
                  </w:pPr>
                </w:p>
                <w:p w:rsidR="00E74298" w:rsidRPr="00FA39EC" w:rsidP="00E74298" w14:paraId="3591B02E" w14:textId="77777777">
                  <w:pPr>
                    <w:pStyle w:val="NoSpacing"/>
                    <w:framePr w:hSpace="180" w:wrap="around" w:vAnchor="page" w:hAnchor="margin" w:y="1861"/>
                    <w:ind w:left="72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F56998" w14:paraId="3591B02F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f.</w:t>
                  </w:r>
                  <w:r>
                    <w:rPr>
                      <w:rFonts w:ascii="Arial" w:hAnsi="Arial"/>
                    </w:rPr>
                    <w:tab/>
                  </w:r>
                  <w:r w:rsidRPr="0052403E">
                    <w:rPr>
                      <w:rFonts w:ascii="Arial" w:hAnsi="Arial"/>
                    </w:rPr>
                    <w:t xml:space="preserve">Please refer to workpaper WP/II-B-10/1 found on Bates </w:t>
                  </w:r>
                  <w:r>
                    <w:rPr>
                      <w:rFonts w:ascii="Arial" w:hAnsi="Arial"/>
                    </w:rPr>
                    <w:t>pages</w:t>
                  </w:r>
                  <w:r w:rsidRPr="0052403E">
                    <w:rPr>
                      <w:rFonts w:ascii="Arial" w:hAnsi="Arial"/>
                    </w:rPr>
                    <w:t xml:space="preserve"> 4318</w:t>
                  </w:r>
                  <w:r>
                    <w:rPr>
                      <w:rFonts w:ascii="Arial" w:hAnsi="Arial"/>
                    </w:rPr>
                    <w:t>-4327 of the RFP</w:t>
                  </w:r>
                  <w:r>
                    <w:rPr>
                      <w:rFonts w:ascii="Arial" w:hAnsi="Arial"/>
                    </w:rPr>
                    <w:t xml:space="preserve"> (see column labeled “MET”)</w:t>
                  </w:r>
                  <w:r w:rsidRPr="0052403E">
                    <w:rPr>
                      <w:rFonts w:ascii="Arial" w:hAnsi="Arial"/>
                    </w:rPr>
                    <w:t>.</w:t>
                  </w:r>
                </w:p>
                <w:p w:rsidR="00E74298" w:rsidP="00E74298" w14:paraId="3591B030" w14:textId="77777777">
                  <w:pPr>
                    <w:pStyle w:val="NoSpacing"/>
                    <w:framePr w:hSpace="180" w:wrap="around" w:vAnchor="page" w:hAnchor="margin" w:y="1861"/>
                    <w:ind w:left="72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F56998" w14:paraId="3591B031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g.</w:t>
                  </w:r>
                  <w:r>
                    <w:rPr>
                      <w:rFonts w:ascii="Arial" w:hAnsi="Arial"/>
                    </w:rPr>
                    <w:tab/>
                  </w:r>
                  <w:r w:rsidRPr="0052403E">
                    <w:rPr>
                      <w:rFonts w:ascii="Arial" w:hAnsi="Arial"/>
                    </w:rPr>
                    <w:t xml:space="preserve">Please refer to workpaper WP/II-B-10/1 found on Bates </w:t>
                  </w:r>
                  <w:r>
                    <w:rPr>
                      <w:rFonts w:ascii="Arial" w:hAnsi="Arial"/>
                    </w:rPr>
                    <w:t>pages</w:t>
                  </w:r>
                  <w:r w:rsidRPr="0052403E">
                    <w:rPr>
                      <w:rFonts w:ascii="Arial" w:hAnsi="Arial"/>
                    </w:rPr>
                    <w:t xml:space="preserve"> 4318-4327 of the </w:t>
                  </w:r>
                  <w:r>
                    <w:rPr>
                      <w:rFonts w:ascii="Arial" w:hAnsi="Arial"/>
                    </w:rPr>
                    <w:t>RFP</w:t>
                  </w:r>
                  <w:r>
                    <w:rPr>
                      <w:rFonts w:ascii="Arial" w:hAnsi="Arial"/>
                    </w:rPr>
                    <w:t xml:space="preserve"> (see column labeled “TDCS”)</w:t>
                  </w:r>
                  <w:r w:rsidRPr="0052403E">
                    <w:rPr>
                      <w:rFonts w:ascii="Arial" w:hAnsi="Arial"/>
                    </w:rPr>
                    <w:t>.</w:t>
                  </w:r>
                </w:p>
                <w:p w:rsidR="006439C9" w:rsidRPr="0052403E" w:rsidP="006439C9" w14:paraId="3591B032" w14:textId="77777777">
                  <w:pPr>
                    <w:pStyle w:val="NoSpacing"/>
                    <w:framePr w:hSpace="180" w:wrap="around" w:vAnchor="page" w:hAnchor="margin" w:y="1861"/>
                    <w:ind w:left="72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F56998" w14:paraId="3591B033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h.</w:t>
                  </w:r>
                  <w:r>
                    <w:rPr>
                      <w:rFonts w:ascii="Arial" w:hAnsi="Arial"/>
                    </w:rPr>
                    <w:tab/>
                    <w:t>P</w:t>
                  </w:r>
                  <w:r>
                    <w:rPr>
                      <w:rFonts w:ascii="Arial" w:hAnsi="Arial"/>
                    </w:rPr>
                    <w:t>lease refer to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 xml:space="preserve">Mr. Ledbetter’s </w:t>
                  </w:r>
                  <w:r>
                    <w:rPr>
                      <w:rFonts w:ascii="Arial" w:hAnsi="Arial"/>
                    </w:rPr>
                    <w:t xml:space="preserve">direct testimony </w:t>
                  </w:r>
                  <w:r>
                    <w:rPr>
                      <w:rFonts w:ascii="Arial" w:hAnsi="Arial"/>
                    </w:rPr>
                    <w:t>beginning on</w:t>
                  </w:r>
                  <w:r>
                    <w:rPr>
                      <w:rFonts w:ascii="Arial" w:hAnsi="Arial"/>
                    </w:rPr>
                    <w:t xml:space="preserve"> page 58 </w:t>
                  </w:r>
                  <w:r>
                    <w:rPr>
                      <w:rFonts w:ascii="Arial" w:hAnsi="Arial"/>
                    </w:rPr>
                    <w:t>(</w:t>
                  </w:r>
                  <w:r>
                    <w:rPr>
                      <w:rFonts w:ascii="Arial" w:hAnsi="Arial"/>
                    </w:rPr>
                    <w:t>line 24</w:t>
                  </w:r>
                  <w:r>
                    <w:rPr>
                      <w:rFonts w:ascii="Arial" w:hAnsi="Arial"/>
                    </w:rPr>
                    <w:t>)</w:t>
                  </w:r>
                  <w:r>
                    <w:rPr>
                      <w:rFonts w:ascii="Arial" w:hAnsi="Arial"/>
                    </w:rPr>
                    <w:t xml:space="preserve"> through page 59 </w:t>
                  </w:r>
                  <w:r>
                    <w:rPr>
                      <w:rFonts w:ascii="Arial" w:hAnsi="Arial"/>
                    </w:rPr>
                    <w:t>(</w:t>
                  </w:r>
                  <w:r>
                    <w:rPr>
                      <w:rFonts w:ascii="Arial" w:hAnsi="Arial"/>
                    </w:rPr>
                    <w:t>line 15</w:t>
                  </w:r>
                  <w:r>
                    <w:rPr>
                      <w:rFonts w:ascii="Arial" w:hAnsi="Arial"/>
                    </w:rPr>
                    <w:t xml:space="preserve">) on </w:t>
                  </w:r>
                  <w:r>
                    <w:rPr>
                      <w:rFonts w:ascii="Arial" w:hAnsi="Arial"/>
                    </w:rPr>
                    <w:t>B</w:t>
                  </w:r>
                  <w:r>
                    <w:rPr>
                      <w:rFonts w:ascii="Arial" w:hAnsi="Arial"/>
                    </w:rPr>
                    <w:t>ates pages 622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</w:rPr>
                    <w:t>623</w:t>
                  </w:r>
                  <w:r>
                    <w:rPr>
                      <w:rFonts w:ascii="Arial" w:hAnsi="Arial"/>
                    </w:rPr>
                    <w:t xml:space="preserve">. 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 xml:space="preserve">Also refer to </w:t>
                  </w:r>
                  <w:r>
                    <w:rPr>
                      <w:rFonts w:ascii="Arial" w:hAnsi="Arial"/>
                    </w:rPr>
                    <w:t xml:space="preserve">workpaper WP/Sch II-E-4.1.1 Wholesale Distribution Substation Service Reg Asset </w:t>
                  </w:r>
                  <w:r>
                    <w:rPr>
                      <w:rFonts w:ascii="Arial" w:hAnsi="Arial"/>
                    </w:rPr>
                    <w:t>(</w:t>
                  </w:r>
                  <w:r>
                    <w:rPr>
                      <w:rFonts w:ascii="Arial" w:hAnsi="Arial"/>
                    </w:rPr>
                    <w:t>Bates pages 4717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</w:rPr>
                    <w:t>4719</w:t>
                  </w:r>
                  <w:r>
                    <w:rPr>
                      <w:rFonts w:ascii="Arial" w:hAnsi="Arial"/>
                    </w:rPr>
                    <w:t>)</w:t>
                  </w:r>
                  <w:r>
                    <w:rPr>
                      <w:rFonts w:ascii="Arial" w:hAnsi="Arial"/>
                    </w:rPr>
                    <w:t>.</w:t>
                  </w:r>
                </w:p>
              </w:tc>
            </w:tr>
          </w:tbl>
          <w:p w:rsidR="009E56FD" w:rsidP="000C0C06" w14:paraId="3591B035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3591B037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3591B03C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3591B03D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Google RFI Set No. 4</w:t>
    </w:r>
  </w:p>
  <w:p w:rsidR="00373AB7" w:rsidP="00373AB7" w14:paraId="3591B03E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4-05</w:t>
    </w:r>
  </w:p>
  <w:p w:rsidR="00373AB7" w:rsidP="00373AB7" w14:paraId="3591B03F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176233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176233">
      <w:rPr>
        <w:rFonts w:ascii="Arial" w:hAnsi="Arial"/>
        <w:noProof/>
      </w:rPr>
      <w:t>2</w:t>
    </w:r>
    <w:r w:rsidRPr="00B5302B">
      <w:rPr>
        <w:rFonts w:ascii="Arial" w:hAnsi="Arial"/>
      </w:rPr>
      <w:fldChar w:fldCharType="end"/>
    </w:r>
  </w:p>
  <w:p w:rsidR="006B6F25" w:rsidP="00373AB7" w14:paraId="3591B040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176233"/>
    <w:rsid w:val="002449F4"/>
    <w:rsid w:val="002C63EA"/>
    <w:rsid w:val="00351788"/>
    <w:rsid w:val="00373AB7"/>
    <w:rsid w:val="003B37EC"/>
    <w:rsid w:val="00406AC2"/>
    <w:rsid w:val="004637B2"/>
    <w:rsid w:val="0052403E"/>
    <w:rsid w:val="005366A2"/>
    <w:rsid w:val="00540A38"/>
    <w:rsid w:val="005D4D47"/>
    <w:rsid w:val="006439C9"/>
    <w:rsid w:val="006B6F25"/>
    <w:rsid w:val="00790A22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D22FD1"/>
    <w:rsid w:val="00D23EC0"/>
    <w:rsid w:val="00E74298"/>
    <w:rsid w:val="00F36160"/>
    <w:rsid w:val="00F443F8"/>
    <w:rsid w:val="00F56998"/>
    <w:rsid w:val="00F97088"/>
    <w:rsid w:val="00FA39EC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EFD7D062-9BE5-44E5-BD88-84CBD778E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2534</Characters>
  <Application>Microsoft Office Word</Application>
  <DocSecurity>0</DocSecurity>
  <Lines>21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