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141A7B0A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41A7B03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41A7B0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141A7B06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141A7B0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4637B2" w:rsidP="0096647B" w14:paraId="141A7B0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96647B">
                    <w:rPr>
                      <w:rFonts w:ascii="Arial" w:hAnsi="Arial"/>
                    </w:rPr>
                    <w:t>Please provide the location</w:t>
                  </w:r>
                  <w:r>
                    <w:rPr>
                      <w:rFonts w:ascii="Arial" w:hAnsi="Arial"/>
                    </w:rPr>
                    <w:t xml:space="preserve"> -- </w:t>
                  </w:r>
                  <w:r w:rsidRPr="0096647B">
                    <w:rPr>
                      <w:rFonts w:ascii="Arial" w:hAnsi="Arial"/>
                    </w:rPr>
                    <w:t>by schedule, by Bates page number, and by FERC</w:t>
                  </w:r>
                  <w:r>
                    <w:rPr>
                      <w:rFonts w:ascii="Arial" w:hAnsi="Arial"/>
                    </w:rPr>
                    <w:t xml:space="preserve"> a</w:t>
                  </w:r>
                  <w:r w:rsidRPr="0096647B">
                    <w:rPr>
                      <w:rFonts w:ascii="Arial" w:hAnsi="Arial"/>
                    </w:rPr>
                    <w:t>ccount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96647B">
                    <w:rPr>
                      <w:rFonts w:ascii="Arial" w:hAnsi="Arial"/>
                    </w:rPr>
                    <w:t>- where Oncor included amounts relating to mobile generation in its request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96647B">
                    <w:rPr>
                      <w:rFonts w:ascii="Arial" w:hAnsi="Arial"/>
                    </w:rPr>
                    <w:t>for rates in</w:t>
                  </w:r>
                  <w:r w:rsidRPr="0096647B">
                    <w:rPr>
                      <w:rFonts w:ascii="Arial" w:hAnsi="Arial"/>
                    </w:rPr>
                    <w:t xml:space="preserve"> this docket. Explain in detail and show any calculations as necessary.</w:t>
                  </w:r>
                </w:p>
              </w:tc>
            </w:tr>
            <w:tr w14:paraId="141A7B08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141A7B07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141A7B09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141A7B17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41A7B0C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41A7B0B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141A7B15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141A7B0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141A7B0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W. Alan Ledbetter, the sponsoring witness for this response.</w:t>
                  </w:r>
                </w:p>
                <w:p w:rsidR="003F643E" w:rsidP="004637B2" w14:paraId="141A7B0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3F643E" w:rsidP="004637B2" w14:paraId="141A7B1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Please see Attachment 1 to this response for the </w:t>
                  </w:r>
                  <w:r>
                    <w:rPr>
                      <w:rFonts w:ascii="Arial" w:hAnsi="Arial"/>
                    </w:rPr>
                    <w:t xml:space="preserve">requested information, including schedule, workpaper, Federal Energy Regulatory Commission account, and Bates page number references, as well as </w:t>
                  </w:r>
                  <w:r>
                    <w:rPr>
                      <w:rFonts w:ascii="Arial" w:hAnsi="Arial"/>
                    </w:rPr>
                    <w:t xml:space="preserve">narrative </w:t>
                  </w:r>
                  <w:r>
                    <w:rPr>
                      <w:rFonts w:ascii="Arial" w:hAnsi="Arial"/>
                    </w:rPr>
                    <w:t>explanatory</w:t>
                  </w:r>
                  <w:r>
                    <w:rPr>
                      <w:rFonts w:ascii="Arial" w:hAnsi="Arial"/>
                    </w:rPr>
                    <w:t xml:space="preserve"> information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3F643E" w:rsidP="004637B2" w14:paraId="141A7B1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3F643E" w:rsidRPr="003F643E" w:rsidP="004637B2" w14:paraId="141A7B1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  <w:r w:rsidRPr="003F643E">
                    <w:rPr>
                      <w:rFonts w:ascii="Arial" w:hAnsi="Arial"/>
                      <w:u w:val="single"/>
                    </w:rPr>
                    <w:t>ATTACHMENT:</w:t>
                  </w:r>
                </w:p>
                <w:p w:rsidR="003F643E" w:rsidP="004637B2" w14:paraId="141A7B1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3F643E" w:rsidRPr="004637B2" w:rsidP="004637B2" w14:paraId="141A7B1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ATTACHMENT 1 </w:t>
                  </w:r>
                  <w:r>
                    <w:rPr>
                      <w:rFonts w:ascii="Arial" w:hAnsi="Arial"/>
                    </w:rPr>
                    <w:t>– Mobile Generation – HB 2483 and PURA Sec. 39.918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Seven Mobile Generators Leased Beginning 12-31-2021,</w:t>
                  </w:r>
                  <w:r>
                    <w:rPr>
                      <w:rFonts w:ascii="Arial" w:hAnsi="Arial"/>
                    </w:rPr>
                    <w:t xml:space="preserve"> 1 page.</w:t>
                  </w:r>
                </w:p>
              </w:tc>
            </w:tr>
          </w:tbl>
          <w:p w:rsidR="009E56FD" w:rsidP="000C0C06" w14:paraId="141A7B16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141A7B18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141A7B1D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141A7B1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141A7B1F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10-01</w:t>
    </w:r>
  </w:p>
  <w:p w:rsidR="00373AB7" w:rsidP="00373AB7" w14:paraId="141A7B20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AB47DA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AB47DA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141A7B21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3F643E"/>
    <w:rsid w:val="00406AC2"/>
    <w:rsid w:val="004637B2"/>
    <w:rsid w:val="005366A2"/>
    <w:rsid w:val="00540A38"/>
    <w:rsid w:val="006B6F25"/>
    <w:rsid w:val="00790A22"/>
    <w:rsid w:val="007D7F9D"/>
    <w:rsid w:val="00802A57"/>
    <w:rsid w:val="00861C4C"/>
    <w:rsid w:val="008B1A1A"/>
    <w:rsid w:val="008C1348"/>
    <w:rsid w:val="00906A1B"/>
    <w:rsid w:val="0096647B"/>
    <w:rsid w:val="009922C2"/>
    <w:rsid w:val="009C608B"/>
    <w:rsid w:val="009E56FD"/>
    <w:rsid w:val="00A649E9"/>
    <w:rsid w:val="00A71CA9"/>
    <w:rsid w:val="00A915A9"/>
    <w:rsid w:val="00AB3EF8"/>
    <w:rsid w:val="00AB47DA"/>
    <w:rsid w:val="00AC0BC4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20117A9-E3B7-4A37-979A-7528D4AC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651</Characters>
  <Application>Microsoft Office Word</Application>
  <DocSecurity>0</DocSecurity>
  <Lines>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