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739FC1D6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739FC1CF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739FC1CE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739FC1D2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739FC1D0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657B52" w:rsidP="008E767F" w14:paraId="739FC1D1" w14:textId="77777777">
                  <w:pPr>
                    <w:framePr w:hSpace="180" w:wrap="around" w:vAnchor="page" w:hAnchor="margin" w:y="1861"/>
                    <w:spacing w:after="240" w:line="240" w:lineRule="auto"/>
                    <w:jc w:val="both"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 w:rsidRPr="00657B52">
                    <w:rPr>
                      <w:rFonts w:ascii="Arial" w:hAnsi="Arial" w:eastAsiaTheme="minorHAnsi"/>
                    </w:rPr>
                    <w:t>Please provide Application Attachment 1 and all of its Appendices i</w:t>
                  </w:r>
                  <w:r>
                    <w:rPr>
                      <w:rFonts w:ascii="Arial" w:hAnsi="Arial" w:eastAsiaTheme="minorHAnsi"/>
                    </w:rPr>
                    <w:t xml:space="preserve">n the complete and </w:t>
                  </w:r>
                  <w:r w:rsidRPr="00657B52">
                    <w:rPr>
                      <w:rFonts w:ascii="Arial" w:hAnsi="Arial" w:eastAsiaTheme="minorHAnsi"/>
                    </w:rPr>
                    <w:t xml:space="preserve">original native PDF format.  Note that this is not on the PUC Interchange in complete or </w:t>
                  </w:r>
                  <w:r w:rsidRPr="00657B52">
                    <w:rPr>
                      <w:rFonts w:ascii="Arial" w:hAnsi="Arial" w:eastAsiaTheme="minorHAnsi"/>
                    </w:rPr>
                    <w:t>native format.</w:t>
                  </w:r>
                </w:p>
              </w:tc>
            </w:tr>
            <w:tr w14:paraId="739FC1D4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739FC1D3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739FC1D5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739FC1DF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739FC1D8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739FC1D7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739FC1DD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739FC1D9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739FC1D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response was prepared by or under the direct supervision of Kimberly Buckley, the sponsoring witness for this response.</w:t>
                  </w:r>
                </w:p>
                <w:p w:rsidR="00950CFB" w:rsidP="004637B2" w14:paraId="739FC1D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8E767F" w:rsidRPr="00F1072E" w:rsidP="00F1072E" w14:paraId="739FC1DC" w14:textId="77777777">
                  <w:pPr>
                    <w:spacing w:after="240" w:line="240" w:lineRule="auto"/>
                    <w:rPr>
                      <w:rFonts w:ascii="Arial" w:eastAsia="Calibri" w:hAnsi="Arial" w:cs="Times New Roman"/>
                      <w:b/>
                      <w:bCs/>
                      <w:color w:val="auto"/>
                      <w:shd w:val="clear" w:color="auto" w:fill="auto"/>
                    </w:rPr>
                  </w:pPr>
                  <w:r w:rsidRPr="00F1072E">
                    <w:rPr>
                      <w:rFonts w:ascii="Arial" w:hAnsi="Arial"/>
                    </w:rPr>
                    <w:t xml:space="preserve">Oncor will provide Application Attachment 1 to Chambers Creek Ranch in its complete and </w:t>
                  </w:r>
                  <w:r w:rsidRPr="00F1072E">
                    <w:rPr>
                      <w:rFonts w:ascii="Arial" w:hAnsi="Arial"/>
                    </w:rPr>
                    <w:t>native format through Oncor’s file-sharing site.</w:t>
                  </w:r>
                </w:p>
              </w:tc>
            </w:tr>
          </w:tbl>
          <w:p w:rsidR="009E56FD" w:rsidP="000C0C06" w14:paraId="739FC1DE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739FC1E0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739FC1E5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52455</w:t>
    </w:r>
  </w:p>
  <w:p w:rsidR="00373AB7" w:rsidP="00373AB7" w14:paraId="739FC1E6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Chambers Creek Ranch RFI Set No. 2</w:t>
    </w:r>
  </w:p>
  <w:p w:rsidR="00373AB7" w:rsidP="00373AB7" w14:paraId="739FC1E7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2-04</w:t>
    </w:r>
  </w:p>
  <w:p w:rsidR="00373AB7" w:rsidP="00373AB7" w14:paraId="739FC1E8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616B7F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616B7F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739FC1E9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16B7F"/>
    <w:rsid w:val="00657B52"/>
    <w:rsid w:val="006B6F25"/>
    <w:rsid w:val="00790A22"/>
    <w:rsid w:val="007D7F9D"/>
    <w:rsid w:val="00802A57"/>
    <w:rsid w:val="00861C4C"/>
    <w:rsid w:val="008B1A1A"/>
    <w:rsid w:val="008C1348"/>
    <w:rsid w:val="008E767F"/>
    <w:rsid w:val="00906A1B"/>
    <w:rsid w:val="00950CF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F1072E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2699433D-7406-4846-AE0B-6B226194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403</Characters>
  <Application>Microsoft Office Word</Application>
  <DocSecurity>0</DocSecurity>
  <Lines>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