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B834D6" w:rsidP="00E86B71" w14:paraId="7CB86B7D" w14:textId="77777777">
      <w:pPr>
        <w:framePr w:w="5125" w:h="889" w:hRule="exact" w:wrap="around" w:vAnchor="page" w:hAnchor="page" w:x="1441" w:y="946" w:anchorLock="1"/>
        <w:spacing w:line="400" w:lineRule="exact"/>
        <w:rPr>
          <w:rFonts w:ascii="Arial" w:hAnsi="Arial"/>
          <w:b/>
          <w:color w:val="auto"/>
          <w:sz w:val="44"/>
          <w:shd w:val="clear" w:color="auto" w:fill="auto"/>
        </w:rPr>
      </w:pPr>
      <w:bookmarkStart w:id="0" w:name="_GoBack"/>
      <w:bookmarkEnd w:id="0"/>
      <w:r>
        <w:rPr>
          <w:rFonts w:ascii="Arial" w:hAnsi="Arial"/>
          <w:b/>
          <w:sz w:val="44"/>
        </w:rPr>
        <w:t>O</w:t>
      </w:r>
      <w:r>
        <w:rPr>
          <w:rFonts w:ascii="Arial" w:hAnsi="Arial"/>
          <w:b/>
          <w:sz w:val="44"/>
        </w:rPr>
        <w:t>ffice</w:t>
      </w:r>
      <w:r>
        <w:rPr>
          <w:rFonts w:ascii="Arial" w:hAnsi="Arial"/>
          <w:b/>
          <w:sz w:val="44"/>
        </w:rPr>
        <w:tab/>
      </w:r>
      <w:r>
        <w:rPr>
          <w:rFonts w:ascii="Arial" w:hAnsi="Arial"/>
          <w:b/>
          <w:sz w:val="44"/>
        </w:rPr>
        <w:tab/>
      </w:r>
      <w:r>
        <w:rPr>
          <w:rFonts w:ascii="Arial" w:hAnsi="Arial"/>
          <w:b/>
          <w:sz w:val="44"/>
        </w:rPr>
        <w:tab/>
      </w:r>
      <w:r>
        <w:rPr>
          <w:rFonts w:ascii="Arial" w:hAnsi="Arial"/>
          <w:b/>
          <w:sz w:val="44"/>
        </w:rPr>
        <w:tab/>
      </w:r>
      <w:r>
        <w:rPr>
          <w:rFonts w:ascii="Arial" w:hAnsi="Arial"/>
          <w:b/>
          <w:sz w:val="44"/>
        </w:rPr>
        <w:tab/>
      </w:r>
      <w:r>
        <w:rPr>
          <w:rFonts w:ascii="Arial" w:hAnsi="Arial"/>
          <w:b/>
          <w:sz w:val="44"/>
        </w:rPr>
        <w:tab/>
      </w:r>
    </w:p>
    <w:p w:rsidR="00B834D6" w:rsidP="00E86B71" w14:paraId="4A00A1CE" w14:textId="77777777">
      <w:pPr>
        <w:framePr w:w="5125" w:h="889" w:hRule="exact" w:wrap="around" w:vAnchor="page" w:hAnchor="page" w:x="1441" w:y="946" w:anchorLock="1"/>
        <w:spacing w:line="400" w:lineRule="exact"/>
        <w:rPr>
          <w:b/>
          <w:color w:val="auto"/>
          <w:shd w:val="clear" w:color="auto" w:fill="auto"/>
        </w:rPr>
      </w:pPr>
      <w:r>
        <w:rPr>
          <w:rFonts w:ascii="Arial" w:hAnsi="Arial"/>
          <w:b/>
          <w:sz w:val="44"/>
        </w:rPr>
        <w:t>Memorandum</w:t>
      </w:r>
      <w:r>
        <w:rPr>
          <w:rFonts w:ascii="Arial" w:hAnsi="Arial"/>
          <w:b/>
          <w:sz w:val="44"/>
        </w:rPr>
        <w:tab/>
      </w:r>
      <w:r>
        <w:rPr>
          <w:rFonts w:ascii="Arial" w:hAnsi="Arial"/>
          <w:b/>
          <w:sz w:val="44"/>
        </w:rPr>
        <w:tab/>
      </w:r>
      <w:r w:rsidR="007B2D71">
        <w:rPr>
          <w:rFonts w:ascii="Arial" w:hAnsi="Arial"/>
          <w:b/>
          <w:sz w:val="44"/>
        </w:rPr>
        <w:tab/>
      </w:r>
      <w:r w:rsidR="007B2D71">
        <w:rPr>
          <w:rFonts w:ascii="Arial" w:hAnsi="Arial"/>
          <w:b/>
          <w:sz w:val="44"/>
        </w:rPr>
        <w:tab/>
      </w:r>
      <w:r w:rsidR="007B2D71">
        <w:rPr>
          <w:rFonts w:ascii="Arial" w:hAnsi="Arial"/>
          <w:b/>
          <w:sz w:val="44"/>
        </w:rPr>
        <w:tab/>
      </w:r>
      <w:r w:rsidR="007B2D71">
        <w:rPr>
          <w:rFonts w:ascii="Arial" w:hAnsi="Arial"/>
          <w:b/>
          <w:sz w:val="44"/>
        </w:rPr>
        <w:tab/>
      </w:r>
      <w:r>
        <w:rPr>
          <w:rFonts w:ascii="Arial" w:hAnsi="Arial"/>
          <w:b/>
          <w:sz w:val="44"/>
        </w:rPr>
        <w:tab/>
      </w:r>
    </w:p>
    <w:p w:rsidR="00B834D6" w:rsidRPr="00375EB1" w:rsidP="004C70C5" w14:paraId="154C3E5F" w14:textId="77777777">
      <w:pPr>
        <w:rPr>
          <w:rFonts w:ascii="Book Antiqua" w:hAnsi="Book Antiqua"/>
          <w:b/>
          <w:noProof/>
          <w:color w:val="auto"/>
          <w:sz w:val="20"/>
          <w:shd w:val="clear" w:color="auto" w:fill="auto"/>
        </w:rPr>
      </w:pPr>
      <w:r w:rsidRPr="00AC02F1">
        <w:rPr>
          <w:rFonts w:ascii="Book Antiqua" w:hAnsi="Book Antiqua"/>
          <w:b/>
          <w:noProof/>
          <w:sz w:val="20"/>
        </w:rPr>
        <w:drawing>
          <wp:inline distT="0" distB="0" distL="0" distR="0">
            <wp:extent cx="2081065" cy="1297940"/>
            <wp:effectExtent l="0" t="0" r="0" b="0"/>
            <wp:docPr id="1" name="Picture 1" descr="E:\Onc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46768" name="Picture 1" descr="E:\Oncor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15" cy="13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6" w:type="dxa"/>
        <w:tblInd w:w="360" w:type="dxa"/>
        <w:tblCellMar>
          <w:left w:w="0" w:type="dxa"/>
          <w:right w:w="115" w:type="dxa"/>
        </w:tblCellMar>
        <w:tblLook w:val="0000"/>
      </w:tblPr>
      <w:tblGrid>
        <w:gridCol w:w="969"/>
        <w:gridCol w:w="2909"/>
        <w:gridCol w:w="2894"/>
        <w:gridCol w:w="2894"/>
      </w:tblGrid>
      <w:tr w14:paraId="722652BD" w14:textId="77777777" w:rsidTr="006555C7">
        <w:tblPrEx>
          <w:tblW w:w="9666" w:type="dxa"/>
          <w:tblInd w:w="360" w:type="dxa"/>
          <w:tblCellMar>
            <w:left w:w="0" w:type="dxa"/>
            <w:right w:w="115" w:type="dxa"/>
          </w:tblCellMar>
          <w:tblLook w:val="0000"/>
        </w:tblPrEx>
        <w:trPr>
          <w:trHeight w:val="80"/>
        </w:trPr>
        <w:tc>
          <w:tcPr>
            <w:tcW w:w="969" w:type="dxa"/>
          </w:tcPr>
          <w:p w:rsidR="00633014" w:rsidRPr="007E6D2B" w:rsidP="007E6D2B" w14:paraId="29017085" w14:textId="77777777">
            <w:pPr>
              <w:rPr>
                <w:rFonts w:ascii="Times New Roman" w:hAnsi="Times New Roman"/>
                <w:b/>
                <w:color w:val="auto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b/>
                <w:szCs w:val="24"/>
              </w:rPr>
              <w:t>Da</w:t>
            </w:r>
            <w:r w:rsidRPr="007E6D2B">
              <w:rPr>
                <w:rFonts w:ascii="Times New Roman" w:hAnsi="Times New Roman"/>
                <w:b/>
                <w:szCs w:val="24"/>
              </w:rPr>
              <w:t>te:</w:t>
            </w:r>
          </w:p>
        </w:tc>
        <w:tc>
          <w:tcPr>
            <w:tcW w:w="5803" w:type="dxa"/>
            <w:gridSpan w:val="2"/>
            <w:shd w:val="clear" w:color="auto" w:fill="auto"/>
          </w:tcPr>
          <w:p w:rsidR="00633014" w:rsidRPr="007E6D2B" w:rsidP="00353FAE" w14:paraId="37466606" w14:textId="77777777">
            <w:pPr>
              <w:rPr>
                <w:rFonts w:ascii="Times New Roman" w:hAnsi="Times New Roman"/>
                <w:b/>
                <w:color w:val="auto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Cs w:val="24"/>
              </w:rPr>
              <w:t xml:space="preserve">August </w:t>
            </w:r>
            <w:r w:rsidR="00353FAE">
              <w:rPr>
                <w:rFonts w:ascii="Times New Roman" w:hAnsi="Times New Roman"/>
                <w:szCs w:val="24"/>
              </w:rPr>
              <w:t>4</w:t>
            </w:r>
            <w:r w:rsidRPr="007E6D2B">
              <w:rPr>
                <w:rFonts w:ascii="Times New Roman" w:hAnsi="Times New Roman"/>
                <w:szCs w:val="24"/>
              </w:rPr>
              <w:t xml:space="preserve">, </w:t>
            </w:r>
            <w:r w:rsidRPr="007E6D2B" w:rsidR="00416CCA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633014" w:rsidRPr="007E6D2B" w:rsidP="00600C77" w14:paraId="22C4C781" w14:textId="77777777">
            <w:pPr>
              <w:rPr>
                <w:rFonts w:ascii="Times New Roman" w:hAnsi="Times New Roman"/>
                <w:b/>
                <w:color w:val="auto"/>
                <w:szCs w:val="24"/>
                <w:shd w:val="clear" w:color="auto" w:fill="auto"/>
              </w:rPr>
            </w:pPr>
          </w:p>
        </w:tc>
      </w:tr>
      <w:tr w14:paraId="3028E835" w14:textId="77777777" w:rsidTr="006555C7">
        <w:tblPrEx>
          <w:tblW w:w="9666" w:type="dxa"/>
          <w:tblInd w:w="360" w:type="dxa"/>
          <w:tblCellMar>
            <w:left w:w="0" w:type="dxa"/>
            <w:right w:w="115" w:type="dxa"/>
          </w:tblCellMar>
          <w:tblLook w:val="0000"/>
        </w:tblPrEx>
        <w:trPr>
          <w:trHeight w:val="300"/>
        </w:trPr>
        <w:tc>
          <w:tcPr>
            <w:tcW w:w="9666" w:type="dxa"/>
            <w:gridSpan w:val="4"/>
            <w:vAlign w:val="bottom"/>
          </w:tcPr>
          <w:p w:rsidR="00516A07" w:rsidRPr="00D17D91" w:rsidP="00553531" w14:paraId="43410350" w14:textId="77777777">
            <w:pPr>
              <w:rPr>
                <w:rFonts w:ascii="Times New Roman" w:hAnsi="Times New Roman"/>
                <w:b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5D9BFAF8" w14:textId="77777777" w:rsidTr="006555C7">
        <w:tblPrEx>
          <w:tblW w:w="9666" w:type="dxa"/>
          <w:tblInd w:w="360" w:type="dxa"/>
          <w:tblCellMar>
            <w:left w:w="0" w:type="dxa"/>
            <w:right w:w="115" w:type="dxa"/>
          </w:tblCellMar>
          <w:tblLook w:val="0000"/>
        </w:tblPrEx>
        <w:trPr>
          <w:trHeight w:val="300"/>
        </w:trPr>
        <w:tc>
          <w:tcPr>
            <w:tcW w:w="969" w:type="dxa"/>
          </w:tcPr>
          <w:p w:rsidR="00E3305C" w:rsidRPr="007E6D2B" w:rsidP="007E6D2B" w14:paraId="2C61126C" w14:textId="77777777">
            <w:pPr>
              <w:rPr>
                <w:rFonts w:ascii="Times New Roman" w:hAnsi="Times New Roman"/>
                <w:b/>
                <w:color w:val="auto"/>
                <w:szCs w:val="24"/>
                <w:shd w:val="clear" w:color="auto" w:fill="auto"/>
              </w:rPr>
            </w:pPr>
            <w:r w:rsidRPr="007E6D2B">
              <w:rPr>
                <w:rFonts w:ascii="Times New Roman" w:hAnsi="Times New Roman"/>
                <w:b/>
                <w:szCs w:val="24"/>
              </w:rPr>
              <w:t>To:</w:t>
            </w:r>
          </w:p>
        </w:tc>
        <w:tc>
          <w:tcPr>
            <w:tcW w:w="2909" w:type="dxa"/>
          </w:tcPr>
          <w:p w:rsidR="0078629E" w:rsidRPr="007E6D2B" w:rsidP="007E6D2B" w14:paraId="230C728E" w14:textId="77777777">
            <w:pPr>
              <w:ind w:right="259"/>
              <w:rPr>
                <w:rFonts w:ascii="Times New Roman" w:hAnsi="Times New Roman"/>
                <w:color w:val="auto"/>
                <w:szCs w:val="24"/>
                <w:shd w:val="clear" w:color="auto" w:fill="auto"/>
              </w:rPr>
            </w:pPr>
            <w:r w:rsidRPr="007E6D2B">
              <w:rPr>
                <w:rFonts w:ascii="Times New Roman" w:hAnsi="Times New Roman"/>
                <w:szCs w:val="24"/>
              </w:rPr>
              <w:t>File</w:t>
            </w:r>
          </w:p>
        </w:tc>
        <w:tc>
          <w:tcPr>
            <w:tcW w:w="2894" w:type="dxa"/>
            <w:vAlign w:val="bottom"/>
          </w:tcPr>
          <w:p w:rsidR="00E3305C" w:rsidRPr="007E6D2B" w:rsidP="00553531" w14:paraId="2F9389B4" w14:textId="77777777">
            <w:pPr>
              <w:ind w:right="259"/>
              <w:rPr>
                <w:rFonts w:ascii="Times New Roman" w:hAnsi="Times New Roman"/>
                <w:color w:val="auto"/>
                <w:szCs w:val="24"/>
                <w:shd w:val="clear" w:color="auto" w:fill="auto"/>
                <w:lang w:val="fr-FR"/>
              </w:rPr>
            </w:pPr>
          </w:p>
        </w:tc>
        <w:tc>
          <w:tcPr>
            <w:tcW w:w="2894" w:type="dxa"/>
            <w:vAlign w:val="bottom"/>
          </w:tcPr>
          <w:p w:rsidR="00E3305C" w:rsidRPr="007E6D2B" w:rsidP="00553531" w14:paraId="4A16893E" w14:textId="77777777">
            <w:pPr>
              <w:ind w:right="259"/>
              <w:rPr>
                <w:rFonts w:ascii="Times New Roman" w:hAnsi="Times New Roman"/>
                <w:color w:val="auto"/>
                <w:szCs w:val="24"/>
                <w:shd w:val="clear" w:color="auto" w:fill="auto"/>
                <w:lang w:val="fr-FR"/>
              </w:rPr>
            </w:pPr>
          </w:p>
        </w:tc>
      </w:tr>
      <w:tr w14:paraId="188EA434" w14:textId="77777777" w:rsidTr="006555C7">
        <w:tblPrEx>
          <w:tblW w:w="9666" w:type="dxa"/>
          <w:tblInd w:w="360" w:type="dxa"/>
          <w:tblCellMar>
            <w:left w:w="0" w:type="dxa"/>
            <w:right w:w="115" w:type="dxa"/>
          </w:tblCellMar>
          <w:tblLook w:val="0000"/>
        </w:tblPrEx>
        <w:trPr>
          <w:trHeight w:val="300"/>
        </w:trPr>
        <w:tc>
          <w:tcPr>
            <w:tcW w:w="9666" w:type="dxa"/>
            <w:gridSpan w:val="4"/>
            <w:vAlign w:val="bottom"/>
          </w:tcPr>
          <w:p w:rsidR="00516A07" w:rsidRPr="00D17D91" w:rsidP="00553531" w14:paraId="43F7E811" w14:textId="77777777">
            <w:pPr>
              <w:rPr>
                <w:rFonts w:ascii="Times New Roman" w:hAnsi="Times New Roman"/>
                <w:color w:val="auto"/>
                <w:sz w:val="16"/>
                <w:szCs w:val="16"/>
                <w:shd w:val="clear" w:color="auto" w:fill="auto"/>
                <w:lang w:val="fr-FR"/>
              </w:rPr>
            </w:pPr>
          </w:p>
        </w:tc>
      </w:tr>
      <w:tr w14:paraId="3628B71E" w14:textId="77777777" w:rsidTr="006555C7">
        <w:tblPrEx>
          <w:tblW w:w="9666" w:type="dxa"/>
          <w:tblInd w:w="360" w:type="dxa"/>
          <w:tblCellMar>
            <w:left w:w="0" w:type="dxa"/>
            <w:right w:w="115" w:type="dxa"/>
          </w:tblCellMar>
          <w:tblLook w:val="0000"/>
        </w:tblPrEx>
        <w:trPr>
          <w:trHeight w:val="300"/>
        </w:trPr>
        <w:tc>
          <w:tcPr>
            <w:tcW w:w="969" w:type="dxa"/>
          </w:tcPr>
          <w:p w:rsidR="00516A07" w:rsidRPr="007E6D2B" w:rsidP="007E6D2B" w14:paraId="333E1211" w14:textId="77777777">
            <w:pPr>
              <w:rPr>
                <w:rFonts w:ascii="Times New Roman" w:hAnsi="Times New Roman"/>
                <w:b/>
                <w:color w:val="auto"/>
                <w:szCs w:val="24"/>
                <w:shd w:val="clear" w:color="auto" w:fill="auto"/>
              </w:rPr>
            </w:pPr>
            <w:r w:rsidRPr="007E6D2B">
              <w:rPr>
                <w:rFonts w:ascii="Times New Roman" w:hAnsi="Times New Roman"/>
                <w:b/>
                <w:szCs w:val="24"/>
                <w:lang w:val="fr-FR"/>
              </w:rPr>
              <w:t>From</w:t>
            </w:r>
            <w:r w:rsidRPr="007E6D2B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8697" w:type="dxa"/>
            <w:gridSpan w:val="3"/>
          </w:tcPr>
          <w:p w:rsidR="00516A07" w:rsidRPr="007E6D2B" w:rsidP="007E6D2B" w14:paraId="6F47F256" w14:textId="77777777">
            <w:pPr>
              <w:rPr>
                <w:rFonts w:ascii="Times New Roman" w:hAnsi="Times New Roman"/>
                <w:color w:val="auto"/>
                <w:szCs w:val="24"/>
                <w:shd w:val="clear" w:color="auto" w:fill="auto"/>
              </w:rPr>
            </w:pPr>
            <w:r w:rsidRPr="00E8741B">
              <w:rPr>
                <w:rFonts w:ascii="Times New Roman" w:hAnsi="Times New Roman"/>
                <w:szCs w:val="24"/>
              </w:rPr>
              <w:t>Brenda J. Perkins</w:t>
            </w:r>
          </w:p>
        </w:tc>
      </w:tr>
      <w:tr w14:paraId="1FA4A1D6" w14:textId="77777777" w:rsidTr="006555C7">
        <w:tblPrEx>
          <w:tblW w:w="9666" w:type="dxa"/>
          <w:tblInd w:w="360" w:type="dxa"/>
          <w:tblCellMar>
            <w:left w:w="0" w:type="dxa"/>
            <w:right w:w="115" w:type="dxa"/>
          </w:tblCellMar>
          <w:tblLook w:val="0000"/>
        </w:tblPrEx>
        <w:trPr>
          <w:trHeight w:val="300"/>
        </w:trPr>
        <w:tc>
          <w:tcPr>
            <w:tcW w:w="9666" w:type="dxa"/>
            <w:gridSpan w:val="4"/>
            <w:vAlign w:val="bottom"/>
          </w:tcPr>
          <w:p w:rsidR="00516A07" w:rsidRPr="007E6D2B" w:rsidP="00553531" w14:paraId="5305C6B3" w14:textId="77777777">
            <w:pPr>
              <w:rPr>
                <w:rFonts w:ascii="Times New Roman" w:hAnsi="Times New Roman"/>
                <w:color w:val="auto"/>
                <w:szCs w:val="24"/>
                <w:shd w:val="clear" w:color="auto" w:fill="auto"/>
              </w:rPr>
            </w:pPr>
          </w:p>
        </w:tc>
      </w:tr>
      <w:tr w14:paraId="4D14D4CB" w14:textId="77777777" w:rsidTr="006555C7">
        <w:tblPrEx>
          <w:tblW w:w="9666" w:type="dxa"/>
          <w:tblInd w:w="360" w:type="dxa"/>
          <w:tblCellMar>
            <w:left w:w="0" w:type="dxa"/>
            <w:right w:w="115" w:type="dxa"/>
          </w:tblCellMar>
          <w:tblLook w:val="0000"/>
        </w:tblPrEx>
        <w:trPr>
          <w:trHeight w:val="300"/>
        </w:trPr>
        <w:tc>
          <w:tcPr>
            <w:tcW w:w="969" w:type="dxa"/>
          </w:tcPr>
          <w:p w:rsidR="00516A07" w:rsidRPr="007E6D2B" w:rsidP="007E6D2B" w14:paraId="09E15C4C" w14:textId="77777777">
            <w:pPr>
              <w:rPr>
                <w:rFonts w:ascii="Times New Roman" w:hAnsi="Times New Roman"/>
                <w:b/>
                <w:color w:val="auto"/>
                <w:szCs w:val="24"/>
                <w:shd w:val="clear" w:color="auto" w:fill="auto"/>
              </w:rPr>
            </w:pPr>
            <w:r w:rsidRPr="007E6D2B">
              <w:rPr>
                <w:rFonts w:ascii="Times New Roman" w:hAnsi="Times New Roman"/>
                <w:b/>
                <w:szCs w:val="24"/>
              </w:rPr>
              <w:t>Subject:</w:t>
            </w:r>
          </w:p>
        </w:tc>
        <w:tc>
          <w:tcPr>
            <w:tcW w:w="8697" w:type="dxa"/>
            <w:gridSpan w:val="3"/>
          </w:tcPr>
          <w:p w:rsidR="00516A07" w:rsidRPr="007E6D2B" w:rsidP="005D5EF8" w14:paraId="259E8303" w14:textId="731BB569">
            <w:pPr>
              <w:rPr>
                <w:rFonts w:ascii="Times New Roman" w:hAnsi="Times New Roman"/>
                <w:color w:val="auto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Cs w:val="24"/>
              </w:rPr>
              <w:t xml:space="preserve">Alternative </w:t>
            </w:r>
            <w:r w:rsidRPr="007E6D2B" w:rsidR="00416CCA">
              <w:rPr>
                <w:rFonts w:ascii="Times New Roman" w:hAnsi="Times New Roman"/>
                <w:szCs w:val="24"/>
              </w:rPr>
              <w:t>Route</w:t>
            </w:r>
            <w:r>
              <w:rPr>
                <w:rFonts w:ascii="Times New Roman" w:hAnsi="Times New Roman"/>
                <w:szCs w:val="24"/>
              </w:rPr>
              <w:t>s Evaluation</w:t>
            </w:r>
            <w:r w:rsidR="008938E0">
              <w:rPr>
                <w:rFonts w:ascii="Times New Roman" w:hAnsi="Times New Roman"/>
                <w:szCs w:val="24"/>
              </w:rPr>
              <w:t>:</w:t>
            </w:r>
            <w:r w:rsidRPr="007E6D2B" w:rsidR="00416CCA">
              <w:rPr>
                <w:rFonts w:ascii="Times New Roman" w:hAnsi="Times New Roman"/>
                <w:szCs w:val="24"/>
              </w:rPr>
              <w:t xml:space="preserve"> </w:t>
            </w:r>
            <w:r w:rsidR="005D5EF8">
              <w:rPr>
                <w:rFonts w:ascii="Times New Roman" w:hAnsi="Times New Roman"/>
                <w:szCs w:val="24"/>
              </w:rPr>
              <w:t xml:space="preserve">Old Country </w:t>
            </w:r>
            <w:r w:rsidR="006555C7">
              <w:rPr>
                <w:rFonts w:ascii="Times New Roman" w:hAnsi="Times New Roman"/>
                <w:szCs w:val="24"/>
              </w:rPr>
              <w:t xml:space="preserve">Switch </w:t>
            </w:r>
            <w:r w:rsidR="005D5EF8">
              <w:rPr>
                <w:rFonts w:ascii="Times New Roman" w:hAnsi="Times New Roman"/>
                <w:szCs w:val="24"/>
              </w:rPr>
              <w:t>345</w:t>
            </w:r>
            <w:r w:rsidRPr="007E6D2B" w:rsidR="00416CCA">
              <w:rPr>
                <w:rFonts w:ascii="Times New Roman" w:hAnsi="Times New Roman"/>
                <w:szCs w:val="24"/>
              </w:rPr>
              <w:t xml:space="preserve"> kV</w:t>
            </w:r>
            <w:r w:rsidR="005D5EF8">
              <w:rPr>
                <w:rFonts w:ascii="Times New Roman" w:hAnsi="Times New Roman"/>
                <w:szCs w:val="24"/>
              </w:rPr>
              <w:t xml:space="preserve"> Tap</w:t>
            </w:r>
            <w:r w:rsidRPr="007E6D2B" w:rsidR="00416CCA">
              <w:rPr>
                <w:rFonts w:ascii="Times New Roman" w:hAnsi="Times New Roman"/>
                <w:szCs w:val="24"/>
              </w:rPr>
              <w:t xml:space="preserve"> Transmission Line Project</w:t>
            </w:r>
          </w:p>
        </w:tc>
      </w:tr>
    </w:tbl>
    <w:p w:rsidR="007E6D2B" w:rsidRPr="007E6D2B" w:rsidP="00EB19A5" w14:paraId="33344D42" w14:textId="77777777">
      <w:pPr>
        <w:ind w:left="270" w:right="-144"/>
        <w:rPr>
          <w:rFonts w:ascii="Times New Roman" w:hAnsi="Times New Roman"/>
          <w:color w:val="auto"/>
          <w:szCs w:val="24"/>
          <w:u w:val="single"/>
          <w:shd w:val="clear" w:color="auto" w:fill="auto"/>
        </w:rPr>
        <w:sectPr w:rsidSect="00034C6A">
          <w:headerReference w:type="default" r:id="rId5"/>
          <w:pgSz w:w="12240" w:h="15840" w:code="1"/>
          <w:pgMar w:top="180" w:right="1152" w:bottom="864" w:left="1152" w:header="0" w:footer="0" w:gutter="0"/>
          <w:pgNumType w:start="1"/>
          <w:cols w:space="720"/>
          <w:docGrid w:linePitch="326"/>
        </w:sectPr>
      </w:pPr>
      <w:r>
        <w:rPr>
          <w:rFonts w:ascii="Times New Roman" w:hAnsi="Times New Roman"/>
          <w:b/>
          <w:noProof/>
          <w:szCs w:val="24"/>
          <w:u w:val="single"/>
        </w:rPr>
        <w:t xml:space="preserve"> </w:t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>
        <w:rPr>
          <w:rFonts w:ascii="Times New Roman" w:hAnsi="Times New Roman"/>
          <w:b/>
          <w:noProof/>
          <w:szCs w:val="24"/>
          <w:u w:val="single"/>
        </w:rPr>
        <w:tab/>
      </w:r>
      <w:r w:rsidR="00EB19A5">
        <w:rPr>
          <w:rFonts w:ascii="Times New Roman" w:hAnsi="Times New Roman"/>
          <w:b/>
          <w:noProof/>
          <w:szCs w:val="24"/>
          <w:u w:val="single"/>
        </w:rPr>
        <w:t xml:space="preserve">   ____</w:t>
      </w:r>
      <w:r w:rsidR="002F2636">
        <w:rPr>
          <w:rFonts w:ascii="Times New Roman" w:hAnsi="Times New Roman"/>
          <w:b/>
          <w:noProof/>
          <w:szCs w:val="24"/>
          <w:u w:val="single"/>
        </w:rPr>
        <w:t>___</w:t>
      </w:r>
    </w:p>
    <w:p w:rsidR="007E6D2B" w:rsidP="00C235DA" w14:paraId="7884AAD3" w14:textId="77777777">
      <w:pPr>
        <w:rPr>
          <w:rFonts w:ascii="Times New Roman" w:hAnsi="Times New Roman"/>
          <w:color w:val="auto"/>
          <w:szCs w:val="24"/>
          <w:shd w:val="clear" w:color="auto" w:fill="auto"/>
        </w:rPr>
      </w:pPr>
    </w:p>
    <w:p w:rsidR="00970C3D" w:rsidP="00650A81" w14:paraId="488D4419" w14:textId="66BBB5DA">
      <w:pPr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  <w:r>
        <w:rPr>
          <w:rFonts w:ascii="Times New Roman" w:hAnsi="Times New Roman"/>
          <w:szCs w:val="24"/>
        </w:rPr>
        <w:t>T</w:t>
      </w:r>
      <w:r w:rsidRPr="007E6D2B" w:rsidR="00DB3FB4">
        <w:rPr>
          <w:rFonts w:ascii="Times New Roman" w:hAnsi="Times New Roman"/>
          <w:szCs w:val="24"/>
        </w:rPr>
        <w:t xml:space="preserve">his memorandum </w:t>
      </w:r>
      <w:r>
        <w:rPr>
          <w:rFonts w:ascii="Times New Roman" w:hAnsi="Times New Roman"/>
          <w:szCs w:val="24"/>
        </w:rPr>
        <w:t>discusses</w:t>
      </w:r>
      <w:r w:rsidRPr="007E6D2B" w:rsidR="00DB3FB4">
        <w:rPr>
          <w:rFonts w:ascii="Times New Roman" w:hAnsi="Times New Roman"/>
          <w:szCs w:val="24"/>
        </w:rPr>
        <w:t xml:space="preserve"> my </w:t>
      </w:r>
      <w:r w:rsidR="00413963">
        <w:rPr>
          <w:rFonts w:ascii="Times New Roman" w:hAnsi="Times New Roman"/>
          <w:szCs w:val="24"/>
        </w:rPr>
        <w:t xml:space="preserve">evaluation of routing alternatives </w:t>
      </w:r>
      <w:r w:rsidRPr="007E6D2B" w:rsidR="00DB3FB4">
        <w:rPr>
          <w:rFonts w:ascii="Times New Roman" w:hAnsi="Times New Roman"/>
          <w:szCs w:val="24"/>
        </w:rPr>
        <w:t xml:space="preserve">for </w:t>
      </w:r>
      <w:r w:rsidRPr="007E6D2B" w:rsidR="00416CCA">
        <w:rPr>
          <w:rFonts w:ascii="Times New Roman" w:hAnsi="Times New Roman"/>
          <w:szCs w:val="24"/>
        </w:rPr>
        <w:t>Oncor Electric Delivery Company LLC</w:t>
      </w:r>
      <w:r w:rsidR="005D5EF8">
        <w:rPr>
          <w:rFonts w:ascii="Times New Roman" w:hAnsi="Times New Roman"/>
          <w:szCs w:val="24"/>
        </w:rPr>
        <w:t>’s</w:t>
      </w:r>
      <w:r w:rsidR="001B5E52">
        <w:rPr>
          <w:rFonts w:ascii="Times New Roman" w:hAnsi="Times New Roman"/>
          <w:szCs w:val="24"/>
        </w:rPr>
        <w:t xml:space="preserve"> (“</w:t>
      </w:r>
      <w:r w:rsidRPr="007E6D2B" w:rsidR="00416CCA">
        <w:rPr>
          <w:rFonts w:ascii="Times New Roman" w:hAnsi="Times New Roman"/>
          <w:szCs w:val="24"/>
        </w:rPr>
        <w:t>Oncor</w:t>
      </w:r>
      <w:r w:rsidR="00392B8D">
        <w:rPr>
          <w:rFonts w:ascii="Times New Roman" w:hAnsi="Times New Roman"/>
          <w:szCs w:val="24"/>
        </w:rPr>
        <w:t>’s</w:t>
      </w:r>
      <w:r w:rsidR="001B5E52">
        <w:rPr>
          <w:rFonts w:ascii="Times New Roman" w:hAnsi="Times New Roman"/>
          <w:szCs w:val="24"/>
        </w:rPr>
        <w:t>”</w:t>
      </w:r>
      <w:r w:rsidRPr="007E6D2B" w:rsidR="00416CCA">
        <w:rPr>
          <w:rFonts w:ascii="Times New Roman" w:hAnsi="Times New Roman"/>
          <w:szCs w:val="24"/>
        </w:rPr>
        <w:t>)</w:t>
      </w:r>
      <w:r w:rsidR="002975DE">
        <w:rPr>
          <w:rFonts w:ascii="Times New Roman" w:hAnsi="Times New Roman"/>
          <w:szCs w:val="24"/>
        </w:rPr>
        <w:t xml:space="preserve"> </w:t>
      </w:r>
      <w:r w:rsidRPr="007E6D2B" w:rsidR="00416CCA">
        <w:rPr>
          <w:rFonts w:ascii="Times New Roman" w:hAnsi="Times New Roman"/>
          <w:szCs w:val="24"/>
        </w:rPr>
        <w:t xml:space="preserve">proposed </w:t>
      </w:r>
      <w:r w:rsidR="005D5EF8">
        <w:rPr>
          <w:rFonts w:ascii="Times New Roman" w:hAnsi="Times New Roman"/>
          <w:szCs w:val="24"/>
        </w:rPr>
        <w:t xml:space="preserve">Old Country </w:t>
      </w:r>
      <w:r w:rsidR="00011E8E">
        <w:rPr>
          <w:rFonts w:ascii="Times New Roman" w:hAnsi="Times New Roman"/>
          <w:szCs w:val="24"/>
        </w:rPr>
        <w:t xml:space="preserve">Switch </w:t>
      </w:r>
      <w:r w:rsidR="005D5EF8">
        <w:rPr>
          <w:rFonts w:ascii="Times New Roman" w:hAnsi="Times New Roman"/>
          <w:szCs w:val="24"/>
        </w:rPr>
        <w:t xml:space="preserve">345 </w:t>
      </w:r>
      <w:r w:rsidRPr="007E6D2B" w:rsidR="00416CCA">
        <w:rPr>
          <w:rFonts w:ascii="Times New Roman" w:hAnsi="Times New Roman"/>
          <w:szCs w:val="24"/>
        </w:rPr>
        <w:t>kV</w:t>
      </w:r>
      <w:r w:rsidR="005D5EF8">
        <w:rPr>
          <w:rFonts w:ascii="Times New Roman" w:hAnsi="Times New Roman"/>
          <w:szCs w:val="24"/>
        </w:rPr>
        <w:t xml:space="preserve"> Tap</w:t>
      </w:r>
      <w:r w:rsidRPr="007E6D2B" w:rsidR="00416CCA">
        <w:rPr>
          <w:rFonts w:ascii="Times New Roman" w:hAnsi="Times New Roman"/>
          <w:szCs w:val="24"/>
        </w:rPr>
        <w:t xml:space="preserve"> Transmission Line Project (</w:t>
      </w:r>
      <w:r w:rsidR="00373211">
        <w:rPr>
          <w:rFonts w:ascii="Times New Roman" w:hAnsi="Times New Roman"/>
          <w:szCs w:val="24"/>
        </w:rPr>
        <w:t>“</w:t>
      </w:r>
      <w:r w:rsidRPr="007E6D2B" w:rsidR="00416CCA">
        <w:rPr>
          <w:rFonts w:ascii="Times New Roman" w:hAnsi="Times New Roman"/>
          <w:szCs w:val="24"/>
        </w:rPr>
        <w:t>Proposed Transmission Line Project</w:t>
      </w:r>
      <w:r w:rsidR="00373211">
        <w:rPr>
          <w:rFonts w:ascii="Times New Roman" w:hAnsi="Times New Roman"/>
          <w:szCs w:val="24"/>
        </w:rPr>
        <w:t>”</w:t>
      </w:r>
      <w:r w:rsidRPr="007E6D2B" w:rsidR="00416CCA">
        <w:rPr>
          <w:rFonts w:ascii="Times New Roman" w:hAnsi="Times New Roman"/>
          <w:szCs w:val="24"/>
        </w:rPr>
        <w:t>)</w:t>
      </w:r>
      <w:r w:rsidRPr="007E6D2B" w:rsidR="00330126">
        <w:rPr>
          <w:rFonts w:ascii="Times New Roman" w:hAnsi="Times New Roman"/>
          <w:szCs w:val="24"/>
        </w:rPr>
        <w:t xml:space="preserve">.  In addition to the recommendation for a </w:t>
      </w:r>
      <w:r w:rsidR="00413963">
        <w:rPr>
          <w:rFonts w:ascii="Times New Roman" w:hAnsi="Times New Roman"/>
          <w:szCs w:val="24"/>
        </w:rPr>
        <w:t>route that best meets the requirements of the Texas Utilities Code</w:t>
      </w:r>
      <w:r w:rsidR="00265F9C">
        <w:rPr>
          <w:rFonts w:ascii="Times New Roman" w:hAnsi="Times New Roman"/>
          <w:szCs w:val="24"/>
        </w:rPr>
        <w:t xml:space="preserve"> and</w:t>
      </w:r>
      <w:r w:rsidR="00413963">
        <w:rPr>
          <w:rFonts w:ascii="Times New Roman" w:hAnsi="Times New Roman"/>
          <w:szCs w:val="24"/>
        </w:rPr>
        <w:t xml:space="preserve"> the Substantive Rules of the Public Utility Commission</w:t>
      </w:r>
      <w:r>
        <w:rPr>
          <w:rFonts w:ascii="Times New Roman" w:hAnsi="Times New Roman"/>
          <w:szCs w:val="24"/>
        </w:rPr>
        <w:t xml:space="preserve"> of Texas</w:t>
      </w:r>
      <w:r w:rsidR="00413963">
        <w:rPr>
          <w:rFonts w:ascii="Times New Roman" w:hAnsi="Times New Roman"/>
          <w:szCs w:val="24"/>
        </w:rPr>
        <w:t xml:space="preserve"> (“Commission”)</w:t>
      </w:r>
      <w:r w:rsidR="004F1FDF">
        <w:rPr>
          <w:rFonts w:ascii="Times New Roman" w:hAnsi="Times New Roman"/>
          <w:szCs w:val="24"/>
        </w:rPr>
        <w:t>,</w:t>
      </w:r>
      <w:r w:rsidRPr="007E6D2B" w:rsidR="00330126">
        <w:rPr>
          <w:rFonts w:ascii="Times New Roman" w:hAnsi="Times New Roman"/>
          <w:szCs w:val="24"/>
        </w:rPr>
        <w:t xml:space="preserve"> I also </w:t>
      </w:r>
      <w:r w:rsidR="00EE3650">
        <w:rPr>
          <w:rFonts w:ascii="Times New Roman" w:hAnsi="Times New Roman"/>
          <w:szCs w:val="24"/>
        </w:rPr>
        <w:t>selected</w:t>
      </w:r>
      <w:r w:rsidRPr="007E6D2B" w:rsidR="00330126">
        <w:rPr>
          <w:rFonts w:ascii="Times New Roman" w:hAnsi="Times New Roman"/>
          <w:szCs w:val="24"/>
        </w:rPr>
        <w:t xml:space="preserve"> alternat</w:t>
      </w:r>
      <w:r w:rsidR="00607603">
        <w:rPr>
          <w:rFonts w:ascii="Times New Roman" w:hAnsi="Times New Roman"/>
          <w:szCs w:val="24"/>
        </w:rPr>
        <w:t>ive</w:t>
      </w:r>
      <w:r w:rsidRPr="007E6D2B" w:rsidR="00330126">
        <w:rPr>
          <w:rFonts w:ascii="Times New Roman" w:hAnsi="Times New Roman"/>
          <w:szCs w:val="24"/>
        </w:rPr>
        <w:t xml:space="preserve"> routes to be filed with </w:t>
      </w:r>
      <w:r w:rsidR="002975DE">
        <w:rPr>
          <w:rFonts w:ascii="Times New Roman" w:hAnsi="Times New Roman"/>
          <w:szCs w:val="24"/>
        </w:rPr>
        <w:t>this CCN</w:t>
      </w:r>
      <w:r w:rsidRPr="007E6D2B" w:rsidR="00330126">
        <w:rPr>
          <w:rFonts w:ascii="Times New Roman" w:hAnsi="Times New Roman"/>
          <w:szCs w:val="24"/>
        </w:rPr>
        <w:t xml:space="preserve"> Application</w:t>
      </w:r>
      <w:r w:rsidR="005D5EF8">
        <w:rPr>
          <w:rFonts w:ascii="Times New Roman" w:hAnsi="Times New Roman"/>
          <w:szCs w:val="24"/>
        </w:rPr>
        <w:t>.</w:t>
      </w:r>
      <w:r w:rsidR="00EE3650">
        <w:rPr>
          <w:rFonts w:ascii="Times New Roman" w:hAnsi="Times New Roman"/>
          <w:szCs w:val="24"/>
        </w:rPr>
        <w:t xml:space="preserve">  </w:t>
      </w:r>
    </w:p>
    <w:p w:rsidR="00970C3D" w:rsidP="00650A81" w14:paraId="66CB2288" w14:textId="77777777">
      <w:pPr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</w:p>
    <w:p w:rsidR="00D7481C" w:rsidP="00650A81" w14:paraId="00D2C36B" w14:textId="77777777">
      <w:pPr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  <w:r>
        <w:rPr>
          <w:rFonts w:ascii="Times New Roman" w:hAnsi="Times New Roman"/>
          <w:szCs w:val="24"/>
        </w:rPr>
        <w:t>The goal of this process is to provide the Commission with</w:t>
      </w:r>
      <w:r w:rsidRPr="007E6D2B" w:rsidR="00330126">
        <w:rPr>
          <w:rFonts w:ascii="Times New Roman" w:hAnsi="Times New Roman"/>
          <w:szCs w:val="24"/>
        </w:rPr>
        <w:t xml:space="preserve"> an adequate number of alternative routes to conduct a proper evaluation. </w:t>
      </w:r>
      <w:r w:rsidR="0095100D">
        <w:rPr>
          <w:rFonts w:ascii="Times New Roman" w:hAnsi="Times New Roman"/>
          <w:szCs w:val="24"/>
        </w:rPr>
        <w:t xml:space="preserve"> </w:t>
      </w:r>
      <w:r w:rsidRPr="007E6D2B" w:rsidR="00330126">
        <w:rPr>
          <w:rFonts w:ascii="Times New Roman" w:hAnsi="Times New Roman"/>
          <w:szCs w:val="24"/>
        </w:rPr>
        <w:t xml:space="preserve">These alternative routes provide good geographic diversity while complying </w:t>
      </w:r>
      <w:r w:rsidRPr="007E6D2B" w:rsidR="00375FE1">
        <w:rPr>
          <w:rFonts w:ascii="Times New Roman" w:hAnsi="Times New Roman"/>
          <w:szCs w:val="24"/>
        </w:rPr>
        <w:t>with Section 37.056(c</w:t>
      </w:r>
      <w:r w:rsidRPr="007E6D2B" w:rsidR="00375FE1">
        <w:rPr>
          <w:rFonts w:ascii="Times New Roman" w:hAnsi="Times New Roman"/>
          <w:szCs w:val="24"/>
        </w:rPr>
        <w:t>)(</w:t>
      </w:r>
      <w:r w:rsidRPr="007E6D2B" w:rsidR="00375FE1">
        <w:rPr>
          <w:rFonts w:ascii="Times New Roman" w:hAnsi="Times New Roman"/>
          <w:szCs w:val="24"/>
        </w:rPr>
        <w:t>4)(A)-(D) of the Texas Utilities Code, Commissio</w:t>
      </w:r>
      <w:r w:rsidRPr="007E6D2B" w:rsidR="008C541D">
        <w:rPr>
          <w:rFonts w:ascii="Times New Roman" w:hAnsi="Times New Roman"/>
          <w:szCs w:val="24"/>
        </w:rPr>
        <w:t xml:space="preserve">n Procedural Rule 22.52(a)(4), </w:t>
      </w:r>
      <w:r w:rsidRPr="007E6D2B" w:rsidR="006D201F">
        <w:rPr>
          <w:rFonts w:ascii="Times New Roman" w:hAnsi="Times New Roman"/>
          <w:color w:val="000000"/>
          <w:szCs w:val="24"/>
        </w:rPr>
        <w:t xml:space="preserve">and </w:t>
      </w:r>
      <w:r w:rsidR="00413963">
        <w:rPr>
          <w:rFonts w:ascii="Times New Roman" w:hAnsi="Times New Roman"/>
          <w:szCs w:val="24"/>
        </w:rPr>
        <w:t xml:space="preserve">Commission Substantive Rule </w:t>
      </w:r>
      <w:r w:rsidRPr="007E6D2B" w:rsidR="008C541D">
        <w:rPr>
          <w:rFonts w:ascii="Times New Roman" w:hAnsi="Times New Roman"/>
          <w:szCs w:val="24"/>
        </w:rPr>
        <w:t>25.101(b)(3)(B)</w:t>
      </w:r>
      <w:r w:rsidRPr="007E6D2B" w:rsidR="007C6A9E">
        <w:rPr>
          <w:rFonts w:ascii="Times New Roman" w:hAnsi="Times New Roman"/>
          <w:szCs w:val="24"/>
        </w:rPr>
        <w:t xml:space="preserve">, including the Commission’s policy of prudent avoidance.  </w:t>
      </w:r>
    </w:p>
    <w:p w:rsidR="00D7481C" w:rsidP="00650A81" w14:paraId="76B919EC" w14:textId="77777777">
      <w:pPr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</w:p>
    <w:p w:rsidR="00600C77" w:rsidP="00650A81" w14:paraId="149A564B" w14:textId="10692570">
      <w:pPr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  <w:r w:rsidRPr="007E6D2B">
        <w:rPr>
          <w:rFonts w:ascii="Times New Roman" w:hAnsi="Times New Roman"/>
          <w:szCs w:val="24"/>
        </w:rPr>
        <w:t xml:space="preserve">My recommendations are based on my </w:t>
      </w:r>
      <w:r w:rsidRPr="007E6D2B" w:rsidR="00E76F83">
        <w:rPr>
          <w:rFonts w:ascii="Times New Roman" w:hAnsi="Times New Roman"/>
          <w:szCs w:val="24"/>
        </w:rPr>
        <w:t xml:space="preserve">reconnaissance and </w:t>
      </w:r>
      <w:r w:rsidRPr="007E6D2B">
        <w:rPr>
          <w:rFonts w:ascii="Times New Roman" w:hAnsi="Times New Roman"/>
          <w:szCs w:val="24"/>
        </w:rPr>
        <w:t xml:space="preserve">observations of the project area, my independent review of the data included in the </w:t>
      </w:r>
      <w:r w:rsidRPr="00121437" w:rsidR="00413963">
        <w:rPr>
          <w:i/>
          <w:color w:val="000000"/>
        </w:rPr>
        <w:t xml:space="preserve">Environmental Assessment and Alternative Route Analysis </w:t>
      </w:r>
      <w:r w:rsidR="00607603">
        <w:rPr>
          <w:i/>
          <w:color w:val="000000"/>
        </w:rPr>
        <w:t>f</w:t>
      </w:r>
      <w:r w:rsidRPr="00121437" w:rsidR="00413963">
        <w:rPr>
          <w:i/>
          <w:color w:val="000000"/>
        </w:rPr>
        <w:t xml:space="preserve">or Oncor Electric Delivery Company LLC’s Proposed </w:t>
      </w:r>
      <w:r w:rsidR="00011E8E">
        <w:rPr>
          <w:i/>
          <w:color w:val="000000"/>
        </w:rPr>
        <w:t>Old Country Switch 345</w:t>
      </w:r>
      <w:r w:rsidR="009F6135">
        <w:rPr>
          <w:i/>
          <w:color w:val="000000"/>
        </w:rPr>
        <w:t xml:space="preserve"> </w:t>
      </w:r>
      <w:r w:rsidRPr="00A64622" w:rsidR="00413963">
        <w:rPr>
          <w:i/>
          <w:color w:val="000000"/>
        </w:rPr>
        <w:t xml:space="preserve">kV </w:t>
      </w:r>
      <w:r w:rsidR="00011E8E">
        <w:rPr>
          <w:i/>
          <w:color w:val="000000"/>
        </w:rPr>
        <w:t xml:space="preserve">Tap </w:t>
      </w:r>
      <w:r w:rsidRPr="00A64622" w:rsidR="00413963">
        <w:rPr>
          <w:i/>
          <w:color w:val="000000"/>
        </w:rPr>
        <w:t xml:space="preserve">Transmission Line Project in </w:t>
      </w:r>
      <w:r w:rsidR="00011E8E">
        <w:rPr>
          <w:i/>
          <w:color w:val="000000"/>
        </w:rPr>
        <w:t>Ellis</w:t>
      </w:r>
      <w:r w:rsidR="00413963">
        <w:rPr>
          <w:i/>
          <w:color w:val="000000"/>
        </w:rPr>
        <w:t xml:space="preserve"> </w:t>
      </w:r>
      <w:r w:rsidRPr="00A64622" w:rsidR="00413963">
        <w:rPr>
          <w:i/>
          <w:color w:val="000000"/>
        </w:rPr>
        <w:t>Count</w:t>
      </w:r>
      <w:r w:rsidR="00011E8E">
        <w:rPr>
          <w:i/>
          <w:color w:val="000000"/>
        </w:rPr>
        <w:t>y</w:t>
      </w:r>
      <w:r w:rsidRPr="00A64622" w:rsidR="00413963">
        <w:rPr>
          <w:i/>
          <w:color w:val="000000"/>
        </w:rPr>
        <w:t>, Texas</w:t>
      </w:r>
      <w:r w:rsidRPr="00A64622" w:rsidR="00413963">
        <w:rPr>
          <w:color w:val="000000"/>
        </w:rPr>
        <w:t xml:space="preserve"> (</w:t>
      </w:r>
      <w:r w:rsidR="00413963">
        <w:rPr>
          <w:color w:val="000000"/>
        </w:rPr>
        <w:t>“</w:t>
      </w:r>
      <w:r w:rsidRPr="00A64622" w:rsidR="00413963">
        <w:rPr>
          <w:color w:val="000000"/>
        </w:rPr>
        <w:t>Environmental Assessment</w:t>
      </w:r>
      <w:r w:rsidR="00413963">
        <w:rPr>
          <w:color w:val="000000"/>
        </w:rPr>
        <w:t xml:space="preserve"> and Routing Study”</w:t>
      </w:r>
      <w:r w:rsidRPr="00A64622" w:rsidR="00413963">
        <w:rPr>
          <w:color w:val="000000"/>
        </w:rPr>
        <w:t xml:space="preserve">), prepared by </w:t>
      </w:r>
      <w:r w:rsidR="00011E8E">
        <w:rPr>
          <w:color w:val="000000"/>
        </w:rPr>
        <w:t>Freese and Nichols, Inc. (“FNI”)</w:t>
      </w:r>
      <w:r w:rsidR="00413963">
        <w:rPr>
          <w:rFonts w:ascii="Times New Roman" w:hAnsi="Times New Roman"/>
          <w:szCs w:val="24"/>
        </w:rPr>
        <w:t xml:space="preserve">, </w:t>
      </w:r>
      <w:r w:rsidRPr="007E6D2B" w:rsidR="00642A98">
        <w:rPr>
          <w:rFonts w:ascii="Times New Roman" w:hAnsi="Times New Roman"/>
          <w:szCs w:val="24"/>
        </w:rPr>
        <w:t xml:space="preserve">my discussions with </w:t>
      </w:r>
      <w:r w:rsidR="00011E8E">
        <w:rPr>
          <w:rFonts w:ascii="Times New Roman" w:hAnsi="Times New Roman"/>
          <w:szCs w:val="24"/>
        </w:rPr>
        <w:t>FNI</w:t>
      </w:r>
      <w:r w:rsidRPr="007E6D2B" w:rsidR="00642A98">
        <w:rPr>
          <w:rFonts w:ascii="Times New Roman" w:hAnsi="Times New Roman"/>
          <w:szCs w:val="24"/>
        </w:rPr>
        <w:t xml:space="preserve"> personnel, </w:t>
      </w:r>
      <w:r w:rsidR="00265F9C">
        <w:rPr>
          <w:rFonts w:ascii="Times New Roman" w:hAnsi="Times New Roman"/>
          <w:szCs w:val="24"/>
        </w:rPr>
        <w:t xml:space="preserve">my discussions with </w:t>
      </w:r>
      <w:r w:rsidR="00011E8E">
        <w:rPr>
          <w:rFonts w:ascii="Times New Roman" w:hAnsi="Times New Roman"/>
          <w:szCs w:val="24"/>
        </w:rPr>
        <w:t>Oncor</w:t>
      </w:r>
      <w:r w:rsidR="00265F9C">
        <w:rPr>
          <w:rFonts w:ascii="Times New Roman" w:hAnsi="Times New Roman"/>
          <w:szCs w:val="24"/>
        </w:rPr>
        <w:t xml:space="preserve"> personnel, </w:t>
      </w:r>
      <w:r w:rsidRPr="00AC0D69" w:rsidR="00642A98">
        <w:rPr>
          <w:rFonts w:ascii="Times New Roman" w:hAnsi="Times New Roman"/>
          <w:szCs w:val="24"/>
        </w:rPr>
        <w:t xml:space="preserve">my participation in the public </w:t>
      </w:r>
      <w:r w:rsidRPr="00AC0D69" w:rsidR="004F3F6A">
        <w:rPr>
          <w:rFonts w:ascii="Times New Roman" w:hAnsi="Times New Roman"/>
          <w:szCs w:val="24"/>
        </w:rPr>
        <w:t>participation</w:t>
      </w:r>
      <w:r w:rsidRPr="00AC0D69" w:rsidR="00642A98">
        <w:rPr>
          <w:rFonts w:ascii="Times New Roman" w:hAnsi="Times New Roman"/>
          <w:szCs w:val="24"/>
        </w:rPr>
        <w:t xml:space="preserve"> meeting</w:t>
      </w:r>
      <w:r w:rsidRPr="00AC0D69" w:rsidR="00AC0D69">
        <w:rPr>
          <w:rFonts w:ascii="Times New Roman" w:hAnsi="Times New Roman"/>
          <w:szCs w:val="24"/>
        </w:rPr>
        <w:t xml:space="preserve"> </w:t>
      </w:r>
      <w:r w:rsidR="00AC0D69">
        <w:rPr>
          <w:rFonts w:ascii="Times New Roman" w:hAnsi="Times New Roman"/>
          <w:szCs w:val="24"/>
        </w:rPr>
        <w:t>process</w:t>
      </w:r>
      <w:r w:rsidRPr="007E6D2B" w:rsidR="00642A98">
        <w:rPr>
          <w:rFonts w:ascii="Times New Roman" w:hAnsi="Times New Roman"/>
          <w:szCs w:val="24"/>
        </w:rPr>
        <w:t xml:space="preserve">, my review of correspondence related to the </w:t>
      </w:r>
      <w:r w:rsidR="00607603">
        <w:rPr>
          <w:rFonts w:ascii="Times New Roman" w:hAnsi="Times New Roman"/>
          <w:szCs w:val="24"/>
        </w:rPr>
        <w:t>P</w:t>
      </w:r>
      <w:r w:rsidRPr="007E6D2B" w:rsidR="00642A98">
        <w:rPr>
          <w:rFonts w:ascii="Times New Roman" w:hAnsi="Times New Roman"/>
          <w:szCs w:val="24"/>
        </w:rPr>
        <w:t>roposed</w:t>
      </w:r>
      <w:r w:rsidR="00607603">
        <w:rPr>
          <w:rFonts w:ascii="Times New Roman" w:hAnsi="Times New Roman"/>
          <w:szCs w:val="24"/>
        </w:rPr>
        <w:t xml:space="preserve"> Transmission Line</w:t>
      </w:r>
      <w:r w:rsidRPr="007E6D2B" w:rsidR="00642A98">
        <w:rPr>
          <w:rFonts w:ascii="Times New Roman" w:hAnsi="Times New Roman"/>
          <w:szCs w:val="24"/>
        </w:rPr>
        <w:t xml:space="preserve"> </w:t>
      </w:r>
      <w:r w:rsidR="00607603">
        <w:rPr>
          <w:rFonts w:ascii="Times New Roman" w:hAnsi="Times New Roman"/>
          <w:szCs w:val="24"/>
        </w:rPr>
        <w:t>P</w:t>
      </w:r>
      <w:r w:rsidRPr="007E6D2B" w:rsidR="00642A98">
        <w:rPr>
          <w:rFonts w:ascii="Times New Roman" w:hAnsi="Times New Roman"/>
          <w:szCs w:val="24"/>
        </w:rPr>
        <w:t>roject, my understanding of other input that Oncor</w:t>
      </w:r>
      <w:r w:rsidR="00265F9C">
        <w:rPr>
          <w:rFonts w:ascii="Times New Roman" w:hAnsi="Times New Roman"/>
          <w:szCs w:val="24"/>
        </w:rPr>
        <w:t xml:space="preserve"> </w:t>
      </w:r>
      <w:r w:rsidRPr="007E6D2B" w:rsidR="00642A98">
        <w:rPr>
          <w:rFonts w:ascii="Times New Roman" w:hAnsi="Times New Roman"/>
          <w:szCs w:val="24"/>
        </w:rPr>
        <w:t>received from interested parties</w:t>
      </w:r>
      <w:r w:rsidR="00EE3650">
        <w:rPr>
          <w:rFonts w:ascii="Times New Roman" w:hAnsi="Times New Roman"/>
          <w:szCs w:val="24"/>
        </w:rPr>
        <w:t>, and other information</w:t>
      </w:r>
      <w:r w:rsidRPr="007E6D2B" w:rsidR="00642A98">
        <w:rPr>
          <w:rFonts w:ascii="Times New Roman" w:hAnsi="Times New Roman"/>
          <w:szCs w:val="24"/>
        </w:rPr>
        <w:t xml:space="preserve">.  My recommendation incorporates consideration of engineering feasibility, </w:t>
      </w:r>
      <w:r w:rsidR="0095100D">
        <w:rPr>
          <w:rFonts w:ascii="Times New Roman" w:hAnsi="Times New Roman"/>
          <w:szCs w:val="24"/>
        </w:rPr>
        <w:t xml:space="preserve">the </w:t>
      </w:r>
      <w:r w:rsidRPr="007E6D2B" w:rsidR="00642A98">
        <w:rPr>
          <w:rFonts w:ascii="Times New Roman" w:hAnsi="Times New Roman"/>
          <w:szCs w:val="24"/>
        </w:rPr>
        <w:t>estimated cost of alternative route</w:t>
      </w:r>
      <w:r w:rsidR="00EE3650">
        <w:rPr>
          <w:rFonts w:ascii="Times New Roman" w:hAnsi="Times New Roman"/>
          <w:szCs w:val="24"/>
        </w:rPr>
        <w:t>s</w:t>
      </w:r>
      <w:r w:rsidR="00215D6D">
        <w:rPr>
          <w:rFonts w:ascii="Times New Roman" w:hAnsi="Times New Roman"/>
          <w:szCs w:val="24"/>
        </w:rPr>
        <w:t>, construction limitations</w:t>
      </w:r>
      <w:r w:rsidR="00EE3650">
        <w:rPr>
          <w:rFonts w:ascii="Times New Roman" w:hAnsi="Times New Roman"/>
          <w:szCs w:val="24"/>
        </w:rPr>
        <w:t xml:space="preserve">, and other information.  </w:t>
      </w:r>
    </w:p>
    <w:p w:rsidR="00650A81" w:rsidRPr="007E6D2B" w:rsidP="00A14FF1" w14:paraId="7FED359D" w14:textId="77777777">
      <w:pPr>
        <w:ind w:firstLine="720"/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</w:p>
    <w:p w:rsidR="00607603" w:rsidP="00650A81" w14:paraId="4A2EB4FB" w14:textId="3A9C5EFF">
      <w:pPr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  <w:r>
        <w:rPr>
          <w:rFonts w:ascii="Times New Roman" w:hAnsi="Times New Roman"/>
          <w:szCs w:val="24"/>
        </w:rPr>
        <w:t>FNI</w:t>
      </w:r>
      <w:r w:rsidRPr="007E6D2B" w:rsidR="00642A98">
        <w:rPr>
          <w:rFonts w:ascii="Times New Roman" w:hAnsi="Times New Roman"/>
          <w:szCs w:val="24"/>
        </w:rPr>
        <w:t xml:space="preserve"> documented </w:t>
      </w:r>
      <w:r w:rsidR="001673B5">
        <w:rPr>
          <w:rFonts w:ascii="Times New Roman" w:hAnsi="Times New Roman"/>
          <w:szCs w:val="24"/>
        </w:rPr>
        <w:t>its</w:t>
      </w:r>
      <w:r w:rsidRPr="007E6D2B" w:rsidR="00642A98">
        <w:rPr>
          <w:rFonts w:ascii="Times New Roman" w:hAnsi="Times New Roman"/>
          <w:szCs w:val="24"/>
        </w:rPr>
        <w:t xml:space="preserve"> efforts to identify potential preliminary </w:t>
      </w:r>
      <w:r>
        <w:rPr>
          <w:rFonts w:ascii="Times New Roman" w:hAnsi="Times New Roman"/>
          <w:szCs w:val="24"/>
        </w:rPr>
        <w:t xml:space="preserve">alternative </w:t>
      </w:r>
      <w:r w:rsidRPr="007E6D2B" w:rsidR="00642A98">
        <w:rPr>
          <w:rFonts w:ascii="Times New Roman" w:hAnsi="Times New Roman"/>
          <w:szCs w:val="24"/>
        </w:rPr>
        <w:t xml:space="preserve">routes for the </w:t>
      </w:r>
      <w:r w:rsidR="001673B5">
        <w:rPr>
          <w:rFonts w:ascii="Times New Roman" w:hAnsi="Times New Roman"/>
          <w:szCs w:val="24"/>
        </w:rPr>
        <w:t>P</w:t>
      </w:r>
      <w:r w:rsidRPr="007E6D2B" w:rsidR="00642A98">
        <w:rPr>
          <w:rFonts w:ascii="Times New Roman" w:hAnsi="Times New Roman"/>
          <w:szCs w:val="24"/>
        </w:rPr>
        <w:t xml:space="preserve">roposed </w:t>
      </w:r>
      <w:r w:rsidR="001673B5">
        <w:rPr>
          <w:rFonts w:ascii="Times New Roman" w:hAnsi="Times New Roman"/>
          <w:szCs w:val="24"/>
        </w:rPr>
        <w:t>T</w:t>
      </w:r>
      <w:r w:rsidRPr="007E6D2B" w:rsidR="00642A98">
        <w:rPr>
          <w:rFonts w:ascii="Times New Roman" w:hAnsi="Times New Roman"/>
          <w:szCs w:val="24"/>
        </w:rPr>
        <w:t xml:space="preserve">ransmission </w:t>
      </w:r>
      <w:r w:rsidR="001673B5">
        <w:rPr>
          <w:rFonts w:ascii="Times New Roman" w:hAnsi="Times New Roman"/>
          <w:szCs w:val="24"/>
        </w:rPr>
        <w:t>L</w:t>
      </w:r>
      <w:r w:rsidRPr="007E6D2B" w:rsidR="00642A98">
        <w:rPr>
          <w:rFonts w:ascii="Times New Roman" w:hAnsi="Times New Roman"/>
          <w:szCs w:val="24"/>
        </w:rPr>
        <w:t xml:space="preserve">ine </w:t>
      </w:r>
      <w:r w:rsidR="001673B5">
        <w:rPr>
          <w:rFonts w:ascii="Times New Roman" w:hAnsi="Times New Roman"/>
          <w:szCs w:val="24"/>
        </w:rPr>
        <w:t>P</w:t>
      </w:r>
      <w:r w:rsidRPr="007E6D2B" w:rsidR="00642A98">
        <w:rPr>
          <w:rFonts w:ascii="Times New Roman" w:hAnsi="Times New Roman"/>
          <w:szCs w:val="24"/>
        </w:rPr>
        <w:t xml:space="preserve">roject in </w:t>
      </w:r>
      <w:r w:rsidR="001673B5">
        <w:rPr>
          <w:rFonts w:ascii="Times New Roman" w:hAnsi="Times New Roman"/>
          <w:szCs w:val="24"/>
        </w:rPr>
        <w:t>Section</w:t>
      </w:r>
      <w:r w:rsidRPr="007E6D2B" w:rsidR="00642A98">
        <w:rPr>
          <w:rFonts w:ascii="Times New Roman" w:hAnsi="Times New Roman"/>
          <w:szCs w:val="24"/>
        </w:rPr>
        <w:t xml:space="preserve"> 4.0 of the Environmental Assessment and Routing Study.  After </w:t>
      </w:r>
      <w:r>
        <w:rPr>
          <w:rFonts w:ascii="Times New Roman" w:hAnsi="Times New Roman"/>
          <w:szCs w:val="24"/>
        </w:rPr>
        <w:t>FNI</w:t>
      </w:r>
      <w:r w:rsidRPr="007E6D2B" w:rsidR="00642A98">
        <w:rPr>
          <w:rFonts w:ascii="Times New Roman" w:hAnsi="Times New Roman"/>
          <w:szCs w:val="24"/>
        </w:rPr>
        <w:t xml:space="preserve"> completed the initial </w:t>
      </w:r>
      <w:r w:rsidRPr="007E6D2B" w:rsidR="00A6621F">
        <w:rPr>
          <w:rFonts w:ascii="Times New Roman" w:hAnsi="Times New Roman"/>
          <w:szCs w:val="24"/>
        </w:rPr>
        <w:t>data gathering and constraints mapping process, they identified p</w:t>
      </w:r>
      <w:r>
        <w:rPr>
          <w:rFonts w:ascii="Times New Roman" w:hAnsi="Times New Roman"/>
          <w:szCs w:val="24"/>
        </w:rPr>
        <w:t>reliminary</w:t>
      </w:r>
      <w:r w:rsidRPr="007E6D2B" w:rsidR="00A6621F">
        <w:rPr>
          <w:rFonts w:ascii="Times New Roman" w:hAnsi="Times New Roman"/>
          <w:szCs w:val="24"/>
        </w:rPr>
        <w:t xml:space="preserve"> alternative route</w:t>
      </w:r>
      <w:r w:rsidR="007865C4">
        <w:rPr>
          <w:rFonts w:ascii="Times New Roman" w:hAnsi="Times New Roman"/>
          <w:szCs w:val="24"/>
        </w:rPr>
        <w:t xml:space="preserve"> link</w:t>
      </w:r>
      <w:r w:rsidRPr="007E6D2B" w:rsidR="00A6621F">
        <w:rPr>
          <w:rFonts w:ascii="Times New Roman" w:hAnsi="Times New Roman"/>
          <w:szCs w:val="24"/>
        </w:rPr>
        <w:t xml:space="preserve">s on </w:t>
      </w:r>
      <w:r w:rsidR="006555C7">
        <w:rPr>
          <w:rFonts w:ascii="Times New Roman" w:hAnsi="Times New Roman"/>
          <w:szCs w:val="24"/>
        </w:rPr>
        <w:t>rec</w:t>
      </w:r>
      <w:r w:rsidRPr="00B5044B" w:rsidR="006555C7">
        <w:rPr>
          <w:rFonts w:ascii="Times New Roman" w:hAnsi="Times New Roman"/>
          <w:szCs w:val="24"/>
        </w:rPr>
        <w:t xml:space="preserve">ent </w:t>
      </w:r>
      <w:r w:rsidRPr="00B5044B" w:rsidR="00A6621F">
        <w:rPr>
          <w:rFonts w:ascii="Times New Roman" w:hAnsi="Times New Roman"/>
          <w:szCs w:val="24"/>
        </w:rPr>
        <w:t>aerial photograph</w:t>
      </w:r>
      <w:r w:rsidRPr="00B5044B" w:rsidR="00EE18BF">
        <w:rPr>
          <w:rFonts w:ascii="Times New Roman" w:hAnsi="Times New Roman"/>
          <w:szCs w:val="24"/>
        </w:rPr>
        <w:t>y</w:t>
      </w:r>
      <w:r w:rsidRPr="00B5044B">
        <w:rPr>
          <w:rFonts w:ascii="Times New Roman" w:hAnsi="Times New Roman"/>
          <w:szCs w:val="24"/>
        </w:rPr>
        <w:t xml:space="preserve"> from the</w:t>
      </w:r>
      <w:r w:rsidRPr="00B5044B" w:rsidR="00A6621F">
        <w:rPr>
          <w:rFonts w:ascii="Times New Roman" w:hAnsi="Times New Roman"/>
          <w:szCs w:val="24"/>
        </w:rPr>
        <w:t xml:space="preserve"> </w:t>
      </w:r>
      <w:r w:rsidRPr="00B5044B" w:rsidR="00B5044B">
        <w:rPr>
          <w:rFonts w:ascii="Times New Roman" w:hAnsi="Times New Roman"/>
          <w:szCs w:val="24"/>
        </w:rPr>
        <w:t>United States Department of Agriculture National Agriculture Imagery Program</w:t>
      </w:r>
      <w:r w:rsidRPr="00B5044B" w:rsidR="001B1A02">
        <w:rPr>
          <w:rFonts w:ascii="Times New Roman" w:hAnsi="Times New Roman"/>
          <w:szCs w:val="24"/>
        </w:rPr>
        <w:t>.  T</w:t>
      </w:r>
      <w:r w:rsidRPr="007E6D2B" w:rsidR="001B1A02">
        <w:rPr>
          <w:rFonts w:ascii="Times New Roman" w:hAnsi="Times New Roman"/>
          <w:szCs w:val="24"/>
        </w:rPr>
        <w:t>hese p</w:t>
      </w:r>
      <w:r>
        <w:rPr>
          <w:rFonts w:ascii="Times New Roman" w:hAnsi="Times New Roman"/>
          <w:szCs w:val="24"/>
        </w:rPr>
        <w:t>reliminary</w:t>
      </w:r>
      <w:r w:rsidRPr="007E6D2B" w:rsidR="001B1A02">
        <w:rPr>
          <w:rFonts w:ascii="Times New Roman" w:hAnsi="Times New Roman"/>
          <w:szCs w:val="24"/>
        </w:rPr>
        <w:t xml:space="preserve"> alternative route</w:t>
      </w:r>
      <w:r w:rsidR="007865C4">
        <w:rPr>
          <w:rFonts w:ascii="Times New Roman" w:hAnsi="Times New Roman"/>
          <w:szCs w:val="24"/>
        </w:rPr>
        <w:t xml:space="preserve"> link</w:t>
      </w:r>
      <w:r w:rsidRPr="007E6D2B" w:rsidR="001B1A02">
        <w:rPr>
          <w:rFonts w:ascii="Times New Roman" w:hAnsi="Times New Roman"/>
          <w:szCs w:val="24"/>
        </w:rPr>
        <w:t>s were selected considering the location of existing corridors</w:t>
      </w:r>
      <w:r w:rsidR="0095100D">
        <w:rPr>
          <w:rFonts w:ascii="Times New Roman" w:hAnsi="Times New Roman"/>
          <w:szCs w:val="24"/>
        </w:rPr>
        <w:t>,</w:t>
      </w:r>
      <w:r w:rsidRPr="007E6D2B" w:rsidR="001B1A02">
        <w:rPr>
          <w:rFonts w:ascii="Times New Roman" w:hAnsi="Times New Roman"/>
          <w:szCs w:val="24"/>
        </w:rPr>
        <w:t xml:space="preserve"> apparent property boundaries and </w:t>
      </w:r>
      <w:r w:rsidRPr="007E6D2B" w:rsidR="00601154">
        <w:rPr>
          <w:rFonts w:ascii="Times New Roman" w:hAnsi="Times New Roman"/>
          <w:szCs w:val="24"/>
        </w:rPr>
        <w:t xml:space="preserve">routing constraints.  </w:t>
      </w:r>
      <w:r w:rsidR="006A4BA6">
        <w:rPr>
          <w:rFonts w:ascii="Times New Roman" w:hAnsi="Times New Roman"/>
          <w:szCs w:val="24"/>
        </w:rPr>
        <w:t xml:space="preserve">Numerous preliminary alternative route links were identified </w:t>
      </w:r>
      <w:r w:rsidRPr="00C61C49" w:rsidR="006A4BA6">
        <w:rPr>
          <w:rFonts w:ascii="Times New Roman" w:hAnsi="Times New Roman"/>
          <w:szCs w:val="24"/>
        </w:rPr>
        <w:t xml:space="preserve">by </w:t>
      </w:r>
      <w:r w:rsidRPr="00C61C49">
        <w:rPr>
          <w:rFonts w:ascii="Times New Roman" w:hAnsi="Times New Roman"/>
          <w:szCs w:val="24"/>
        </w:rPr>
        <w:t>FNI</w:t>
      </w:r>
      <w:r w:rsidRPr="00C61C49" w:rsidR="005E1336">
        <w:rPr>
          <w:rFonts w:ascii="Times New Roman" w:hAnsi="Times New Roman"/>
          <w:szCs w:val="24"/>
        </w:rPr>
        <w:t>,</w:t>
      </w:r>
      <w:r w:rsidRPr="00C61C49" w:rsidR="006A4BA6">
        <w:rPr>
          <w:rFonts w:ascii="Times New Roman" w:hAnsi="Times New Roman"/>
          <w:szCs w:val="24"/>
        </w:rPr>
        <w:t xml:space="preserve"> prior to </w:t>
      </w:r>
      <w:r w:rsidRPr="00C61C49" w:rsidR="008938E0">
        <w:rPr>
          <w:rFonts w:ascii="Times New Roman" w:hAnsi="Times New Roman"/>
          <w:szCs w:val="24"/>
        </w:rPr>
        <w:t>the</w:t>
      </w:r>
      <w:r w:rsidRPr="00C61C49" w:rsidR="006A4BA6">
        <w:rPr>
          <w:rFonts w:ascii="Times New Roman" w:hAnsi="Times New Roman"/>
          <w:szCs w:val="24"/>
        </w:rPr>
        <w:t xml:space="preserve"> public participation meeting</w:t>
      </w:r>
      <w:r w:rsidRPr="00C61C49" w:rsidR="005E1336">
        <w:rPr>
          <w:rFonts w:ascii="Times New Roman" w:hAnsi="Times New Roman"/>
          <w:szCs w:val="24"/>
        </w:rPr>
        <w:t>, that when combined</w:t>
      </w:r>
      <w:r w:rsidR="00D7481C">
        <w:rPr>
          <w:rFonts w:ascii="Times New Roman" w:hAnsi="Times New Roman"/>
          <w:szCs w:val="24"/>
        </w:rPr>
        <w:t>,</w:t>
      </w:r>
      <w:r w:rsidRPr="00C61C49" w:rsidR="005E1336">
        <w:rPr>
          <w:rFonts w:ascii="Times New Roman" w:hAnsi="Times New Roman"/>
          <w:szCs w:val="24"/>
        </w:rPr>
        <w:t xml:space="preserve"> formed many preliminary alternative routes to connect the </w:t>
      </w:r>
      <w:r w:rsidRPr="00C61C49" w:rsidR="00C61C49">
        <w:rPr>
          <w:rFonts w:ascii="Times New Roman" w:hAnsi="Times New Roman"/>
          <w:szCs w:val="24"/>
        </w:rPr>
        <w:t xml:space="preserve">proposed Oystercatcher Solar Substation </w:t>
      </w:r>
      <w:r w:rsidRPr="00C61C49" w:rsidR="005E1336">
        <w:rPr>
          <w:rFonts w:ascii="Times New Roman" w:hAnsi="Times New Roman"/>
          <w:szCs w:val="24"/>
        </w:rPr>
        <w:t xml:space="preserve">to </w:t>
      </w:r>
      <w:r w:rsidRPr="00C61C49" w:rsidR="008938E0">
        <w:rPr>
          <w:rFonts w:ascii="Times New Roman" w:hAnsi="Times New Roman"/>
          <w:szCs w:val="24"/>
        </w:rPr>
        <w:t xml:space="preserve">the </w:t>
      </w:r>
      <w:r w:rsidRPr="00C61C49" w:rsidR="00C61C49">
        <w:rPr>
          <w:rFonts w:ascii="Times New Roman" w:hAnsi="Times New Roman"/>
          <w:szCs w:val="24"/>
        </w:rPr>
        <w:t>p</w:t>
      </w:r>
      <w:r w:rsidR="00C61C49">
        <w:rPr>
          <w:rFonts w:ascii="Times New Roman" w:hAnsi="Times New Roman"/>
          <w:szCs w:val="24"/>
        </w:rPr>
        <w:t>roposed Oncor Old Country Switch</w:t>
      </w:r>
      <w:r w:rsidR="00C72FA8">
        <w:rPr>
          <w:rFonts w:ascii="Times New Roman" w:hAnsi="Times New Roman"/>
          <w:szCs w:val="24"/>
        </w:rPr>
        <w:t>.</w:t>
      </w:r>
      <w:r w:rsidR="005E1336">
        <w:rPr>
          <w:rFonts w:ascii="Times New Roman" w:hAnsi="Times New Roman"/>
          <w:szCs w:val="24"/>
        </w:rPr>
        <w:t xml:space="preserve"> </w:t>
      </w:r>
      <w:r w:rsidR="006A4BA6">
        <w:rPr>
          <w:rFonts w:ascii="Times New Roman" w:hAnsi="Times New Roman"/>
          <w:szCs w:val="24"/>
        </w:rPr>
        <w:t xml:space="preserve"> </w:t>
      </w:r>
      <w:r w:rsidRPr="007E6D2B" w:rsidR="00B9600D">
        <w:rPr>
          <w:rFonts w:ascii="Times New Roman" w:hAnsi="Times New Roman"/>
          <w:szCs w:val="24"/>
        </w:rPr>
        <w:t>The prelimin</w:t>
      </w:r>
      <w:r w:rsidRPr="007E6D2B" w:rsidR="00601154">
        <w:rPr>
          <w:rFonts w:ascii="Times New Roman" w:hAnsi="Times New Roman"/>
          <w:szCs w:val="24"/>
        </w:rPr>
        <w:t>ary alternative route</w:t>
      </w:r>
      <w:r w:rsidR="006F74F8">
        <w:rPr>
          <w:rFonts w:ascii="Times New Roman" w:hAnsi="Times New Roman"/>
          <w:szCs w:val="24"/>
        </w:rPr>
        <w:t xml:space="preserve"> links</w:t>
      </w:r>
      <w:r w:rsidRPr="007E6D2B" w:rsidR="00B9600D">
        <w:rPr>
          <w:rFonts w:ascii="Times New Roman" w:hAnsi="Times New Roman"/>
          <w:szCs w:val="24"/>
        </w:rPr>
        <w:t xml:space="preserve"> evaluated by </w:t>
      </w:r>
      <w:r w:rsidR="00431162">
        <w:rPr>
          <w:rFonts w:ascii="Times New Roman" w:hAnsi="Times New Roman"/>
          <w:szCs w:val="24"/>
        </w:rPr>
        <w:t>FNI</w:t>
      </w:r>
      <w:r w:rsidR="009D2455">
        <w:rPr>
          <w:rFonts w:ascii="Times New Roman" w:hAnsi="Times New Roman"/>
          <w:szCs w:val="24"/>
        </w:rPr>
        <w:t xml:space="preserve"> </w:t>
      </w:r>
      <w:r w:rsidRPr="007E6D2B" w:rsidR="00B9600D">
        <w:rPr>
          <w:rFonts w:ascii="Times New Roman" w:hAnsi="Times New Roman"/>
          <w:szCs w:val="24"/>
        </w:rPr>
        <w:t xml:space="preserve">are depicted </w:t>
      </w:r>
      <w:r w:rsidRPr="00C61C49" w:rsidR="00B9600D">
        <w:rPr>
          <w:rFonts w:ascii="Times New Roman" w:hAnsi="Times New Roman"/>
          <w:szCs w:val="24"/>
        </w:rPr>
        <w:t>in</w:t>
      </w:r>
      <w:r w:rsidRPr="00C61C49" w:rsidR="00A2670E">
        <w:rPr>
          <w:rFonts w:ascii="Times New Roman" w:hAnsi="Times New Roman"/>
          <w:szCs w:val="24"/>
        </w:rPr>
        <w:t xml:space="preserve"> </w:t>
      </w:r>
      <w:r w:rsidR="001673B5">
        <w:rPr>
          <w:rFonts w:ascii="Times New Roman" w:hAnsi="Times New Roman"/>
          <w:szCs w:val="24"/>
        </w:rPr>
        <w:t>Figure 3-</w:t>
      </w:r>
      <w:r w:rsidRPr="00C61C49" w:rsidR="009D2455">
        <w:rPr>
          <w:rFonts w:ascii="Times New Roman" w:hAnsi="Times New Roman"/>
          <w:szCs w:val="24"/>
        </w:rPr>
        <w:t>1</w:t>
      </w:r>
      <w:r w:rsidRPr="00C61C49" w:rsidR="00DC18F6">
        <w:rPr>
          <w:rFonts w:ascii="Times New Roman" w:hAnsi="Times New Roman"/>
          <w:szCs w:val="24"/>
        </w:rPr>
        <w:t xml:space="preserve"> lo</w:t>
      </w:r>
      <w:r w:rsidRPr="007E6D2B" w:rsidR="00DC18F6">
        <w:rPr>
          <w:rFonts w:ascii="Times New Roman" w:hAnsi="Times New Roman"/>
          <w:szCs w:val="24"/>
        </w:rPr>
        <w:t xml:space="preserve">cated in </w:t>
      </w:r>
      <w:r w:rsidR="009D2455">
        <w:rPr>
          <w:rFonts w:ascii="Times New Roman" w:hAnsi="Times New Roman"/>
          <w:szCs w:val="24"/>
        </w:rPr>
        <w:t xml:space="preserve">Appendix </w:t>
      </w:r>
      <w:r w:rsidR="001673B5">
        <w:rPr>
          <w:rFonts w:ascii="Times New Roman" w:hAnsi="Times New Roman"/>
          <w:szCs w:val="24"/>
        </w:rPr>
        <w:t>F</w:t>
      </w:r>
      <w:r w:rsidRPr="007E6D2B" w:rsidR="00B9600D">
        <w:rPr>
          <w:rFonts w:ascii="Times New Roman" w:hAnsi="Times New Roman"/>
          <w:szCs w:val="24"/>
        </w:rPr>
        <w:t xml:space="preserve"> of the Environmental Assessment and Routing Study</w:t>
      </w:r>
      <w:r w:rsidRPr="007E6D2B" w:rsidR="0030308D">
        <w:rPr>
          <w:rFonts w:ascii="Times New Roman" w:hAnsi="Times New Roman"/>
          <w:szCs w:val="24"/>
        </w:rPr>
        <w:t>.</w:t>
      </w:r>
    </w:p>
    <w:p w:rsidR="0095100D" w:rsidP="00650A81" w14:paraId="7CE1DF37" w14:textId="77777777">
      <w:pPr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  <w:r w:rsidRPr="007E6D2B">
        <w:rPr>
          <w:rFonts w:ascii="Times New Roman" w:hAnsi="Times New Roman"/>
          <w:szCs w:val="24"/>
        </w:rPr>
        <w:t xml:space="preserve">  </w:t>
      </w:r>
    </w:p>
    <w:p w:rsidR="00EE18BF" w:rsidRPr="007E6D2B" w:rsidP="00650A81" w14:paraId="003D3F9D" w14:textId="77777777">
      <w:pPr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  <w:r w:rsidRPr="00930D00">
        <w:rPr>
          <w:rFonts w:ascii="Times New Roman" w:hAnsi="Times New Roman"/>
          <w:szCs w:val="24"/>
        </w:rPr>
        <w:t xml:space="preserve">Following the public </w:t>
      </w:r>
      <w:r w:rsidRPr="00930D00" w:rsidR="00285DAB">
        <w:rPr>
          <w:rFonts w:ascii="Times New Roman" w:hAnsi="Times New Roman"/>
          <w:szCs w:val="24"/>
        </w:rPr>
        <w:t>participation</w:t>
      </w:r>
      <w:r w:rsidRPr="00930D00">
        <w:rPr>
          <w:rFonts w:ascii="Times New Roman" w:hAnsi="Times New Roman"/>
          <w:szCs w:val="24"/>
        </w:rPr>
        <w:t xml:space="preserve"> meeting, </w:t>
      </w:r>
      <w:r w:rsidR="00EC13A7">
        <w:rPr>
          <w:rFonts w:ascii="Times New Roman" w:hAnsi="Times New Roman"/>
          <w:szCs w:val="24"/>
        </w:rPr>
        <w:t xml:space="preserve">modifications were made as a result of </w:t>
      </w:r>
      <w:r w:rsidRPr="00930D00" w:rsidR="00D33493">
        <w:rPr>
          <w:rFonts w:ascii="Times New Roman" w:hAnsi="Times New Roman"/>
          <w:szCs w:val="24"/>
        </w:rPr>
        <w:t>FNI</w:t>
      </w:r>
      <w:r w:rsidR="00EC13A7">
        <w:rPr>
          <w:rFonts w:ascii="Times New Roman" w:hAnsi="Times New Roman"/>
          <w:szCs w:val="24"/>
        </w:rPr>
        <w:t xml:space="preserve">’s further evaluation of the preliminary alternative route links.  The modified preliminary alternative route links are </w:t>
      </w:r>
      <w:r w:rsidRPr="007E6D2B">
        <w:rPr>
          <w:rFonts w:ascii="Times New Roman" w:hAnsi="Times New Roman"/>
          <w:szCs w:val="24"/>
        </w:rPr>
        <w:t xml:space="preserve">discussed in detail in </w:t>
      </w:r>
      <w:r w:rsidR="001673B5">
        <w:rPr>
          <w:rFonts w:ascii="Times New Roman" w:hAnsi="Times New Roman"/>
          <w:szCs w:val="24"/>
        </w:rPr>
        <w:t>Section</w:t>
      </w:r>
      <w:r w:rsidRPr="007E6D2B">
        <w:rPr>
          <w:rFonts w:ascii="Times New Roman" w:hAnsi="Times New Roman"/>
          <w:szCs w:val="24"/>
        </w:rPr>
        <w:t xml:space="preserve"> 6.0 of the Environmental Assessment and Routing Study and are briefly summarized below.</w:t>
      </w:r>
      <w:r w:rsidRPr="007E6D2B">
        <w:rPr>
          <w:rFonts w:ascii="Times New Roman" w:hAnsi="Times New Roman"/>
          <w:szCs w:val="24"/>
        </w:rPr>
        <w:t xml:space="preserve"> </w:t>
      </w:r>
    </w:p>
    <w:p w:rsidR="00650A81" w:rsidP="004F1FDF" w14:paraId="48BE1C9D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</w:p>
    <w:p w:rsidR="00D97308" w:rsidP="00650A81" w14:paraId="405C7DD1" w14:textId="0D4D00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>
        <w:rPr>
          <w:rFonts w:ascii="Times New Roman" w:hAnsi="Times New Roman"/>
          <w:color w:val="000000"/>
          <w:szCs w:val="24"/>
        </w:rPr>
        <w:t xml:space="preserve">In general, </w:t>
      </w:r>
      <w:r w:rsidRPr="002C625E">
        <w:rPr>
          <w:rFonts w:ascii="Times New Roman" w:hAnsi="Times New Roman"/>
          <w:color w:val="000000"/>
          <w:szCs w:val="24"/>
        </w:rPr>
        <w:t xml:space="preserve">links were </w:t>
      </w:r>
      <w:r w:rsidRPr="002C625E" w:rsidR="0004289F">
        <w:rPr>
          <w:rFonts w:ascii="Times New Roman" w:hAnsi="Times New Roman"/>
          <w:color w:val="000000"/>
          <w:szCs w:val="24"/>
        </w:rPr>
        <w:t>modified</w:t>
      </w:r>
      <w:r w:rsidR="0004289F">
        <w:rPr>
          <w:rFonts w:ascii="Times New Roman" w:hAnsi="Times New Roman"/>
          <w:color w:val="000000"/>
          <w:szCs w:val="24"/>
        </w:rPr>
        <w:t xml:space="preserve"> where possible</w:t>
      </w:r>
      <w:r w:rsidRPr="002C625E" w:rsidR="0004289F">
        <w:rPr>
          <w:rFonts w:ascii="Times New Roman" w:hAnsi="Times New Roman"/>
          <w:color w:val="000000"/>
          <w:szCs w:val="24"/>
        </w:rPr>
        <w:t xml:space="preserve"> </w:t>
      </w:r>
      <w:r w:rsidR="00285DAB">
        <w:rPr>
          <w:rFonts w:ascii="Times New Roman" w:hAnsi="Times New Roman"/>
          <w:color w:val="000000"/>
          <w:szCs w:val="24"/>
        </w:rPr>
        <w:t>to</w:t>
      </w:r>
      <w:r w:rsidR="00157A2F">
        <w:rPr>
          <w:rFonts w:ascii="Times New Roman" w:hAnsi="Times New Roman"/>
          <w:color w:val="000000"/>
          <w:szCs w:val="24"/>
        </w:rPr>
        <w:t xml:space="preserve">: </w:t>
      </w:r>
      <w:r w:rsidR="00930D00">
        <w:rPr>
          <w:rFonts w:ascii="Times New Roman" w:hAnsi="Times New Roman"/>
          <w:color w:val="000000"/>
          <w:szCs w:val="24"/>
        </w:rPr>
        <w:t xml:space="preserve">minimize the length of </w:t>
      </w:r>
      <w:r w:rsidR="00150CE0">
        <w:rPr>
          <w:rFonts w:ascii="Times New Roman" w:hAnsi="Times New Roman"/>
          <w:color w:val="000000"/>
          <w:szCs w:val="24"/>
        </w:rPr>
        <w:t>line</w:t>
      </w:r>
      <w:r w:rsidR="00930D00">
        <w:rPr>
          <w:rFonts w:ascii="Times New Roman" w:hAnsi="Times New Roman"/>
          <w:color w:val="000000"/>
          <w:szCs w:val="24"/>
        </w:rPr>
        <w:t xml:space="preserve"> within native forest area</w:t>
      </w:r>
      <w:r w:rsidR="00157A2F">
        <w:rPr>
          <w:rFonts w:ascii="Times New Roman" w:hAnsi="Times New Roman"/>
          <w:color w:val="000000"/>
          <w:szCs w:val="24"/>
        </w:rPr>
        <w:t>, cross Chambers Creek along a natural clearing in the riparian vegetation, and provide straighter route alignment while increasing the distance from habitable structures</w:t>
      </w:r>
      <w:r w:rsidR="00F6423D">
        <w:rPr>
          <w:rFonts w:ascii="Times New Roman" w:hAnsi="Times New Roman"/>
          <w:color w:val="000000"/>
          <w:szCs w:val="24"/>
        </w:rPr>
        <w:t xml:space="preserve">.  </w:t>
      </w:r>
      <w:r w:rsidRPr="007E6D2B" w:rsidR="00EE18BF">
        <w:rPr>
          <w:rFonts w:ascii="Times New Roman" w:hAnsi="Times New Roman"/>
          <w:color w:val="000000"/>
          <w:szCs w:val="24"/>
        </w:rPr>
        <w:t xml:space="preserve">Following </w:t>
      </w:r>
      <w:r w:rsidR="008361A6">
        <w:rPr>
          <w:rFonts w:ascii="Times New Roman" w:hAnsi="Times New Roman"/>
          <w:color w:val="000000"/>
          <w:szCs w:val="24"/>
        </w:rPr>
        <w:t xml:space="preserve">the </w:t>
      </w:r>
      <w:r w:rsidRPr="007E6D2B" w:rsidR="00EE18BF">
        <w:rPr>
          <w:rFonts w:ascii="Times New Roman" w:hAnsi="Times New Roman"/>
          <w:color w:val="000000"/>
          <w:szCs w:val="24"/>
        </w:rPr>
        <w:t>preliminary alternative route</w:t>
      </w:r>
      <w:r w:rsidR="00FE5FEC">
        <w:rPr>
          <w:rFonts w:ascii="Times New Roman" w:hAnsi="Times New Roman"/>
          <w:color w:val="000000"/>
          <w:szCs w:val="24"/>
        </w:rPr>
        <w:t xml:space="preserve"> link</w:t>
      </w:r>
      <w:r w:rsidR="006F77DC">
        <w:rPr>
          <w:rFonts w:ascii="Times New Roman" w:hAnsi="Times New Roman"/>
          <w:color w:val="000000"/>
          <w:szCs w:val="24"/>
        </w:rPr>
        <w:t xml:space="preserve"> revision</w:t>
      </w:r>
      <w:r w:rsidRPr="007E6D2B" w:rsidR="00EE18BF">
        <w:rPr>
          <w:rFonts w:ascii="Times New Roman" w:hAnsi="Times New Roman"/>
          <w:color w:val="000000"/>
          <w:szCs w:val="24"/>
        </w:rPr>
        <w:t>s</w:t>
      </w:r>
      <w:r w:rsidR="00A654C7">
        <w:rPr>
          <w:rFonts w:ascii="Times New Roman" w:hAnsi="Times New Roman"/>
          <w:color w:val="000000"/>
          <w:szCs w:val="24"/>
        </w:rPr>
        <w:t>,</w:t>
      </w:r>
      <w:r w:rsidRPr="007E6D2B" w:rsidR="00EE18BF">
        <w:rPr>
          <w:rFonts w:ascii="Times New Roman" w:hAnsi="Times New Roman"/>
          <w:color w:val="000000"/>
          <w:szCs w:val="24"/>
        </w:rPr>
        <w:t xml:space="preserve"> </w:t>
      </w:r>
      <w:r w:rsidR="00157A2F">
        <w:rPr>
          <w:rFonts w:ascii="Times New Roman" w:hAnsi="Times New Roman"/>
          <w:color w:val="000000"/>
          <w:szCs w:val="24"/>
        </w:rPr>
        <w:t>FNI</w:t>
      </w:r>
      <w:r w:rsidRPr="007E6D2B" w:rsidR="00EE18BF">
        <w:rPr>
          <w:rFonts w:ascii="Times New Roman" w:hAnsi="Times New Roman"/>
          <w:color w:val="000000"/>
          <w:szCs w:val="24"/>
        </w:rPr>
        <w:t xml:space="preserve"> identified a total of </w:t>
      </w:r>
      <w:r w:rsidR="00CA362F">
        <w:rPr>
          <w:rFonts w:ascii="Times New Roman" w:hAnsi="Times New Roman"/>
          <w:color w:val="000000"/>
          <w:szCs w:val="24"/>
        </w:rPr>
        <w:t>1</w:t>
      </w:r>
      <w:r w:rsidR="00B5044B">
        <w:rPr>
          <w:rFonts w:ascii="Times New Roman" w:hAnsi="Times New Roman"/>
          <w:color w:val="000000"/>
          <w:szCs w:val="24"/>
        </w:rPr>
        <w:t>57</w:t>
      </w:r>
      <w:r w:rsidRPr="007E6D2B" w:rsidR="00EE18BF">
        <w:rPr>
          <w:rFonts w:ascii="Times New Roman" w:hAnsi="Times New Roman"/>
          <w:color w:val="000000"/>
          <w:szCs w:val="24"/>
        </w:rPr>
        <w:t xml:space="preserve"> alternative routes that were further evaluated, as discussed in </w:t>
      </w:r>
      <w:r w:rsidR="001673B5">
        <w:rPr>
          <w:rFonts w:ascii="Times New Roman" w:hAnsi="Times New Roman"/>
          <w:color w:val="000000"/>
          <w:szCs w:val="24"/>
        </w:rPr>
        <w:t>Section</w:t>
      </w:r>
      <w:r w:rsidRPr="007E6D2B" w:rsidR="00EE18BF">
        <w:rPr>
          <w:rFonts w:ascii="Times New Roman" w:hAnsi="Times New Roman"/>
          <w:color w:val="000000"/>
          <w:szCs w:val="24"/>
        </w:rPr>
        <w:t xml:space="preserve"> 7.0 of the Environmental Assessment and Routing Study. </w:t>
      </w:r>
    </w:p>
    <w:p w:rsidR="001673B5" w:rsidP="00650A81" w14:paraId="3753876E" w14:textId="777777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</w:p>
    <w:p w:rsidR="001673B5" w:rsidRPr="00582229" w:rsidP="001673B5" w14:paraId="1A7F4BE6" w14:textId="77777777">
      <w:p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582229">
        <w:rPr>
          <w:rFonts w:ascii="Times New Roman" w:hAnsi="Times New Roman"/>
          <w:color w:val="000000"/>
          <w:szCs w:val="24"/>
        </w:rPr>
        <w:t>Each of the 1</w:t>
      </w:r>
      <w:r w:rsidR="00B5044B">
        <w:rPr>
          <w:rFonts w:ascii="Times New Roman" w:hAnsi="Times New Roman"/>
          <w:color w:val="000000"/>
          <w:szCs w:val="24"/>
        </w:rPr>
        <w:t>57</w:t>
      </w:r>
      <w:r w:rsidRPr="00582229">
        <w:rPr>
          <w:rFonts w:ascii="Times New Roman" w:hAnsi="Times New Roman"/>
          <w:color w:val="000000"/>
          <w:szCs w:val="24"/>
        </w:rPr>
        <w:t xml:space="preserve"> preliminary alternative routes identified by </w:t>
      </w:r>
      <w:r>
        <w:rPr>
          <w:rFonts w:ascii="Times New Roman" w:hAnsi="Times New Roman"/>
          <w:color w:val="000000"/>
          <w:szCs w:val="24"/>
        </w:rPr>
        <w:t>FNI</w:t>
      </w:r>
      <w:r w:rsidRPr="00582229">
        <w:rPr>
          <w:rFonts w:ascii="Times New Roman" w:hAnsi="Times New Roman"/>
          <w:color w:val="000000"/>
          <w:szCs w:val="24"/>
        </w:rPr>
        <w:t xml:space="preserve"> possesses both positive and negative comparative attributes.  I considered each of these attributes to select </w:t>
      </w:r>
      <w:r w:rsidR="00167F04">
        <w:rPr>
          <w:rFonts w:ascii="Times New Roman" w:hAnsi="Times New Roman"/>
          <w:color w:val="000000"/>
          <w:szCs w:val="24"/>
        </w:rPr>
        <w:t>a set of</w:t>
      </w:r>
      <w:r w:rsidRPr="00582229">
        <w:rPr>
          <w:rFonts w:ascii="Times New Roman" w:hAnsi="Times New Roman"/>
          <w:szCs w:val="24"/>
        </w:rPr>
        <w:t xml:space="preserve"> </w:t>
      </w:r>
      <w:r w:rsidRPr="00582229">
        <w:rPr>
          <w:rFonts w:ascii="Times New Roman" w:hAnsi="Times New Roman"/>
          <w:color w:val="000000"/>
          <w:szCs w:val="24"/>
        </w:rPr>
        <w:t>geographically diverse routing alternatives to be filed as a part of this Application.  Each alternative route complies with Section 37.056(c</w:t>
      </w:r>
      <w:r w:rsidRPr="00582229">
        <w:rPr>
          <w:rFonts w:ascii="Times New Roman" w:hAnsi="Times New Roman"/>
          <w:color w:val="000000"/>
          <w:szCs w:val="24"/>
        </w:rPr>
        <w:t>)(</w:t>
      </w:r>
      <w:r w:rsidRPr="00582229">
        <w:rPr>
          <w:rFonts w:ascii="Times New Roman" w:hAnsi="Times New Roman"/>
          <w:color w:val="000000"/>
          <w:szCs w:val="24"/>
        </w:rPr>
        <w:t>4)(A)-(D) of the Texas Utilities Code and the Commission's Substantive Rule 25.101, including the Commission's policy of prudent avoidance.</w:t>
      </w:r>
    </w:p>
    <w:p w:rsidR="001673B5" w:rsidRPr="00BE5712" w:rsidP="001673B5" w14:paraId="208F6E3B" w14:textId="77777777">
      <w:pPr>
        <w:ind w:firstLine="720"/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</w:p>
    <w:p w:rsidR="001673B5" w:rsidP="001673B5" w14:paraId="39847F56" w14:textId="77777777">
      <w:pPr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  <w:r w:rsidRPr="00582229">
        <w:rPr>
          <w:rFonts w:ascii="Times New Roman" w:hAnsi="Times New Roman"/>
          <w:color w:val="000000"/>
          <w:szCs w:val="24"/>
        </w:rPr>
        <w:t>Below, I will discuss the alternative routes that I have selected to be filed with the Application.  The routes can be grouped in many different ways; one approach is the grouping of routes into geographic corridors</w:t>
      </w:r>
      <w:r w:rsidRPr="00567474">
        <w:rPr>
          <w:rFonts w:ascii="Times New Roman" w:hAnsi="Times New Roman"/>
          <w:color w:val="000000"/>
          <w:szCs w:val="24"/>
        </w:rPr>
        <w:t xml:space="preserve">.  </w:t>
      </w:r>
      <w:r>
        <w:rPr>
          <w:rFonts w:ascii="Times New Roman" w:hAnsi="Times New Roman"/>
          <w:color w:val="000000"/>
          <w:szCs w:val="24"/>
        </w:rPr>
        <w:t>Alternative r</w:t>
      </w:r>
      <w:r w:rsidRPr="007E6D2B">
        <w:rPr>
          <w:rFonts w:ascii="Times New Roman" w:hAnsi="Times New Roman"/>
          <w:color w:val="000000"/>
          <w:szCs w:val="24"/>
        </w:rPr>
        <w:t xml:space="preserve">outes </w:t>
      </w:r>
      <w:r w:rsidR="00167F04">
        <w:rPr>
          <w:rFonts w:ascii="Times New Roman" w:hAnsi="Times New Roman"/>
          <w:color w:val="000000"/>
          <w:szCs w:val="24"/>
        </w:rPr>
        <w:t>can be grouped into six different geographic corridors.  These six corridors are identified as: the w</w:t>
      </w:r>
      <w:r>
        <w:rPr>
          <w:rFonts w:ascii="Times New Roman" w:hAnsi="Times New Roman"/>
          <w:color w:val="000000"/>
          <w:szCs w:val="24"/>
        </w:rPr>
        <w:t>est corridor using Link F</w:t>
      </w:r>
      <w:r w:rsidR="00167F04">
        <w:rPr>
          <w:rFonts w:ascii="Times New Roman" w:hAnsi="Times New Roman"/>
          <w:color w:val="000000"/>
          <w:szCs w:val="24"/>
        </w:rPr>
        <w:t>;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167F04">
        <w:rPr>
          <w:rFonts w:ascii="Times New Roman" w:hAnsi="Times New Roman"/>
          <w:color w:val="000000"/>
          <w:szCs w:val="24"/>
        </w:rPr>
        <w:t>the w</w:t>
      </w:r>
      <w:r>
        <w:rPr>
          <w:rFonts w:ascii="Times New Roman" w:hAnsi="Times New Roman"/>
          <w:color w:val="000000"/>
          <w:szCs w:val="24"/>
        </w:rPr>
        <w:t>est corridor using Link H</w:t>
      </w:r>
      <w:r w:rsidR="00167F04">
        <w:rPr>
          <w:rFonts w:ascii="Times New Roman" w:hAnsi="Times New Roman"/>
          <w:color w:val="000000"/>
          <w:szCs w:val="24"/>
        </w:rPr>
        <w:t>;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167F04">
        <w:rPr>
          <w:rFonts w:ascii="Times New Roman" w:hAnsi="Times New Roman"/>
          <w:color w:val="000000"/>
          <w:szCs w:val="24"/>
        </w:rPr>
        <w:t>the c</w:t>
      </w:r>
      <w:r>
        <w:rPr>
          <w:rFonts w:ascii="Times New Roman" w:hAnsi="Times New Roman"/>
          <w:color w:val="000000"/>
          <w:szCs w:val="24"/>
        </w:rPr>
        <w:t>entral corridor using Link Z</w:t>
      </w:r>
      <w:r w:rsidR="00167F04">
        <w:rPr>
          <w:rFonts w:ascii="Times New Roman" w:hAnsi="Times New Roman"/>
          <w:color w:val="000000"/>
          <w:szCs w:val="24"/>
        </w:rPr>
        <w:t>;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167F04">
        <w:rPr>
          <w:rFonts w:ascii="Times New Roman" w:hAnsi="Times New Roman"/>
          <w:color w:val="000000"/>
          <w:szCs w:val="24"/>
        </w:rPr>
        <w:t>the c</w:t>
      </w:r>
      <w:r>
        <w:rPr>
          <w:rFonts w:ascii="Times New Roman" w:hAnsi="Times New Roman"/>
          <w:color w:val="000000"/>
          <w:szCs w:val="24"/>
        </w:rPr>
        <w:t>entral corridor using Link AA</w:t>
      </w:r>
      <w:r w:rsidR="00167F04">
        <w:rPr>
          <w:rFonts w:ascii="Times New Roman" w:hAnsi="Times New Roman"/>
          <w:color w:val="000000"/>
          <w:szCs w:val="24"/>
        </w:rPr>
        <w:t>;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167F04">
        <w:rPr>
          <w:rFonts w:ascii="Times New Roman" w:hAnsi="Times New Roman"/>
          <w:color w:val="000000"/>
          <w:szCs w:val="24"/>
        </w:rPr>
        <w:t>the e</w:t>
      </w:r>
      <w:r>
        <w:rPr>
          <w:rFonts w:ascii="Times New Roman" w:hAnsi="Times New Roman"/>
          <w:color w:val="000000"/>
          <w:szCs w:val="24"/>
        </w:rPr>
        <w:t>ast corridor using Link CCC</w:t>
      </w:r>
      <w:r w:rsidR="00167F04">
        <w:rPr>
          <w:rFonts w:ascii="Times New Roman" w:hAnsi="Times New Roman"/>
          <w:color w:val="000000"/>
          <w:szCs w:val="24"/>
        </w:rPr>
        <w:t>;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167F04">
        <w:rPr>
          <w:rFonts w:ascii="Times New Roman" w:hAnsi="Times New Roman"/>
          <w:color w:val="000000"/>
          <w:szCs w:val="24"/>
        </w:rPr>
        <w:t>and the e</w:t>
      </w:r>
      <w:r>
        <w:rPr>
          <w:rFonts w:ascii="Times New Roman" w:hAnsi="Times New Roman"/>
          <w:color w:val="000000"/>
          <w:szCs w:val="24"/>
        </w:rPr>
        <w:t xml:space="preserve">ast corridor using Link GGG.  </w:t>
      </w:r>
      <w:r w:rsidRPr="006D7A39">
        <w:rPr>
          <w:rFonts w:ascii="Times New Roman" w:hAnsi="Times New Roman"/>
          <w:color w:val="000000"/>
          <w:szCs w:val="24"/>
        </w:rPr>
        <w:t>Due to the location of this project’s endpoints being on opposite sides of</w:t>
      </w:r>
      <w:r>
        <w:rPr>
          <w:rFonts w:ascii="Times New Roman" w:hAnsi="Times New Roman"/>
          <w:color w:val="000000"/>
          <w:szCs w:val="24"/>
        </w:rPr>
        <w:t xml:space="preserve"> Chambers Creek</w:t>
      </w:r>
      <w:r w:rsidRPr="006D7A39">
        <w:rPr>
          <w:rFonts w:ascii="Times New Roman" w:hAnsi="Times New Roman"/>
          <w:color w:val="000000"/>
          <w:szCs w:val="24"/>
        </w:rPr>
        <w:t xml:space="preserve">, all routes cross this </w:t>
      </w:r>
      <w:r>
        <w:rPr>
          <w:rFonts w:ascii="Times New Roman" w:hAnsi="Times New Roman"/>
          <w:color w:val="000000"/>
          <w:szCs w:val="24"/>
        </w:rPr>
        <w:t>creek</w:t>
      </w:r>
      <w:r w:rsidRPr="006D7A39">
        <w:rPr>
          <w:rFonts w:ascii="Times New Roman" w:hAnsi="Times New Roman"/>
          <w:color w:val="000000"/>
          <w:szCs w:val="24"/>
        </w:rPr>
        <w:t xml:space="preserve">.  </w:t>
      </w:r>
      <w:r w:rsidR="000D2432">
        <w:rPr>
          <w:rFonts w:ascii="Times New Roman" w:hAnsi="Times New Roman"/>
          <w:color w:val="000000"/>
          <w:szCs w:val="24"/>
        </w:rPr>
        <w:t xml:space="preserve">As shown in Figure 3-1 in the </w:t>
      </w:r>
      <w:r w:rsidRPr="007E6D2B" w:rsidR="000D2432">
        <w:rPr>
          <w:rFonts w:ascii="Times New Roman" w:hAnsi="Times New Roman"/>
          <w:szCs w:val="24"/>
        </w:rPr>
        <w:t>Environmental Assessment and Routing Study</w:t>
      </w:r>
      <w:r w:rsidR="000D2432">
        <w:rPr>
          <w:rFonts w:ascii="Times New Roman" w:hAnsi="Times New Roman"/>
          <w:szCs w:val="24"/>
        </w:rPr>
        <w:t>, most of the project’s potential wetlands are near Chambers Creek or its tributaries.</w:t>
      </w:r>
    </w:p>
    <w:p w:rsidR="00572B45" w:rsidP="001673B5" w14:paraId="2B15DF09" w14:textId="77777777">
      <w:pPr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</w:p>
    <w:p w:rsidR="00572B45" w:rsidP="001673B5" w14:paraId="011A191E" w14:textId="77777777">
      <w:p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>
        <w:rPr>
          <w:rFonts w:ascii="Times New Roman" w:hAnsi="Times New Roman"/>
          <w:color w:val="000000"/>
          <w:szCs w:val="24"/>
        </w:rPr>
        <w:t xml:space="preserve">I selected </w:t>
      </w:r>
      <w:r w:rsidR="000D2432">
        <w:rPr>
          <w:rFonts w:ascii="Times New Roman" w:hAnsi="Times New Roman"/>
          <w:color w:val="000000"/>
          <w:szCs w:val="24"/>
        </w:rPr>
        <w:t>43</w:t>
      </w:r>
      <w:r>
        <w:rPr>
          <w:rFonts w:ascii="Times New Roman" w:hAnsi="Times New Roman"/>
          <w:color w:val="000000"/>
          <w:szCs w:val="24"/>
        </w:rPr>
        <w:t xml:space="preserve"> geographically diverse alternative routes to be filed with the CCN Application to allow for an adequate number of alternative routes to conduct a proper evaluation.  </w:t>
      </w:r>
      <w:r w:rsidRPr="00582229">
        <w:rPr>
          <w:rFonts w:ascii="Times New Roman" w:hAnsi="Times New Roman"/>
          <w:color w:val="000000"/>
          <w:szCs w:val="24"/>
        </w:rPr>
        <w:t xml:space="preserve">The links that </w:t>
      </w:r>
      <w:r>
        <w:rPr>
          <w:rFonts w:ascii="Times New Roman" w:hAnsi="Times New Roman"/>
          <w:color w:val="000000"/>
          <w:szCs w:val="24"/>
        </w:rPr>
        <w:t>comprise</w:t>
      </w:r>
      <w:r w:rsidRPr="00582229">
        <w:rPr>
          <w:rFonts w:ascii="Times New Roman" w:hAnsi="Times New Roman"/>
          <w:color w:val="000000"/>
          <w:szCs w:val="24"/>
        </w:rPr>
        <w:t xml:space="preserve"> these routes are presented in Table 1.  Table 2 presents quantifiable environmental data on the </w:t>
      </w:r>
      <w:r w:rsidR="000D2432">
        <w:rPr>
          <w:rFonts w:ascii="Times New Roman" w:hAnsi="Times New Roman"/>
          <w:color w:val="000000"/>
          <w:szCs w:val="24"/>
        </w:rPr>
        <w:t>43</w:t>
      </w:r>
      <w:r w:rsidRPr="00582229">
        <w:rPr>
          <w:rFonts w:ascii="Times New Roman" w:hAnsi="Times New Roman"/>
          <w:color w:val="000000"/>
          <w:szCs w:val="24"/>
        </w:rPr>
        <w:t xml:space="preserve"> alternative routes filed as a part of the CCN Application.</w:t>
      </w:r>
    </w:p>
    <w:p w:rsidR="00572B45" w:rsidP="001673B5" w14:paraId="614233E4" w14:textId="77777777">
      <w:p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</w:p>
    <w:p w:rsidR="00572B45" w:rsidRPr="006D7A39" w:rsidP="001673B5" w14:paraId="43CDA12C" w14:textId="5E0C5413">
      <w:p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975C6F">
        <w:rPr>
          <w:color w:val="000000"/>
        </w:rPr>
        <w:t xml:space="preserve">I then presented these </w:t>
      </w:r>
      <w:r w:rsidR="000D2432">
        <w:rPr>
          <w:color w:val="000000"/>
        </w:rPr>
        <w:t>43</w:t>
      </w:r>
      <w:r w:rsidR="001A29D9">
        <w:rPr>
          <w:color w:val="000000"/>
        </w:rPr>
        <w:t xml:space="preserve"> </w:t>
      </w:r>
      <w:r w:rsidRPr="00975C6F">
        <w:rPr>
          <w:color w:val="000000"/>
        </w:rPr>
        <w:t xml:space="preserve">alternative routes to </w:t>
      </w:r>
      <w:r w:rsidR="002225E9">
        <w:rPr>
          <w:color w:val="000000"/>
        </w:rPr>
        <w:t xml:space="preserve">Oncor’s engineer overseeing this project, </w:t>
      </w:r>
      <w:r w:rsidRPr="00975C6F">
        <w:rPr>
          <w:color w:val="000000"/>
        </w:rPr>
        <w:t xml:space="preserve">Mr. </w:t>
      </w:r>
      <w:r>
        <w:rPr>
          <w:color w:val="000000"/>
        </w:rPr>
        <w:t>Oscar Rodriguez</w:t>
      </w:r>
      <w:r w:rsidR="002225E9">
        <w:rPr>
          <w:color w:val="000000"/>
        </w:rPr>
        <w:t>,</w:t>
      </w:r>
      <w:r w:rsidRPr="00975C6F">
        <w:rPr>
          <w:color w:val="000000"/>
        </w:rPr>
        <w:t xml:space="preserve"> for consideration of engineering feasibility</w:t>
      </w:r>
      <w:r>
        <w:rPr>
          <w:color w:val="000000"/>
        </w:rPr>
        <w:t>,</w:t>
      </w:r>
      <w:r w:rsidRPr="00975C6F">
        <w:rPr>
          <w:color w:val="000000"/>
        </w:rPr>
        <w:t xml:space="preserve"> construction limitations</w:t>
      </w:r>
      <w:r>
        <w:rPr>
          <w:color w:val="000000"/>
        </w:rPr>
        <w:t>, and alternative route cost estimates</w:t>
      </w:r>
      <w:r w:rsidRPr="00975C6F">
        <w:rPr>
          <w:color w:val="000000"/>
        </w:rPr>
        <w:t>.</w:t>
      </w:r>
      <w:r>
        <w:rPr>
          <w:color w:val="000000"/>
        </w:rPr>
        <w:t xml:space="preserve">  Below is a discussion of each of the six geographic corridors and the alternative routes selected for filing within each corridor.</w:t>
      </w:r>
    </w:p>
    <w:p w:rsidR="001673B5" w:rsidRPr="00BE5712" w:rsidP="001673B5" w14:paraId="42ACF724" w14:textId="77777777">
      <w:pPr>
        <w:ind w:firstLine="720"/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</w:p>
    <w:p w:rsidR="001673B5" w:rsidRPr="00BE5712" w:rsidP="001673B5" w14:paraId="0091F7F9" w14:textId="3C4C87A3">
      <w:pPr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  <w:r w:rsidRPr="00C700C0">
        <w:rPr>
          <w:rFonts w:ascii="Times New Roman" w:hAnsi="Times New Roman"/>
          <w:color w:val="000000"/>
          <w:szCs w:val="24"/>
        </w:rPr>
        <w:t xml:space="preserve">The </w:t>
      </w:r>
      <w:r w:rsidRPr="00C700C0" w:rsidR="00572B45">
        <w:rPr>
          <w:rFonts w:ascii="Times New Roman" w:hAnsi="Times New Roman"/>
          <w:color w:val="000000"/>
          <w:szCs w:val="24"/>
        </w:rPr>
        <w:t>w</w:t>
      </w:r>
      <w:r w:rsidRPr="00C700C0">
        <w:rPr>
          <w:rFonts w:ascii="Times New Roman" w:hAnsi="Times New Roman"/>
          <w:color w:val="000000"/>
          <w:szCs w:val="24"/>
        </w:rPr>
        <w:t xml:space="preserve">est corridor routes </w:t>
      </w:r>
      <w:r w:rsidRPr="00C700C0" w:rsidR="00F50F7B">
        <w:rPr>
          <w:rFonts w:ascii="Times New Roman" w:hAnsi="Times New Roman"/>
          <w:color w:val="000000"/>
          <w:szCs w:val="24"/>
        </w:rPr>
        <w:t xml:space="preserve">containing Link F </w:t>
      </w:r>
      <w:r w:rsidR="002225E9">
        <w:rPr>
          <w:rFonts w:ascii="Times New Roman" w:hAnsi="Times New Roman"/>
          <w:color w:val="000000"/>
          <w:szCs w:val="24"/>
        </w:rPr>
        <w:t xml:space="preserve">(“Link F Corridor Routes”) </w:t>
      </w:r>
      <w:r w:rsidRPr="00C700C0" w:rsidR="00F50F7B">
        <w:rPr>
          <w:rFonts w:ascii="Times New Roman" w:hAnsi="Times New Roman"/>
          <w:color w:val="000000"/>
          <w:szCs w:val="24"/>
        </w:rPr>
        <w:t>vary in length from approximately 4.0 to 4.3 miles.</w:t>
      </w:r>
      <w:r w:rsidRPr="00C700C0">
        <w:rPr>
          <w:rFonts w:ascii="Times New Roman" w:hAnsi="Times New Roman"/>
          <w:color w:val="000000"/>
          <w:szCs w:val="24"/>
        </w:rPr>
        <w:t xml:space="preserve">  </w:t>
      </w:r>
      <w:r w:rsidR="002225E9">
        <w:rPr>
          <w:rFonts w:ascii="Times New Roman" w:hAnsi="Times New Roman"/>
          <w:color w:val="000000"/>
          <w:szCs w:val="24"/>
        </w:rPr>
        <w:t xml:space="preserve">Transmission line costs for </w:t>
      </w:r>
      <w:r w:rsidRPr="00C700C0">
        <w:rPr>
          <w:rFonts w:ascii="Times New Roman" w:hAnsi="Times New Roman"/>
          <w:color w:val="000000"/>
          <w:szCs w:val="24"/>
        </w:rPr>
        <w:t xml:space="preserve">Link </w:t>
      </w:r>
      <w:r w:rsidRPr="00C700C0" w:rsidR="00F50F7B">
        <w:rPr>
          <w:rFonts w:ascii="Times New Roman" w:hAnsi="Times New Roman"/>
          <w:color w:val="000000"/>
          <w:szCs w:val="24"/>
        </w:rPr>
        <w:t>F</w:t>
      </w:r>
      <w:r w:rsidRPr="00C700C0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Pr="00C700C0">
        <w:rPr>
          <w:rFonts w:ascii="Times New Roman" w:hAnsi="Times New Roman"/>
          <w:color w:val="000000"/>
          <w:szCs w:val="24"/>
        </w:rPr>
        <w:t xml:space="preserve"> range from $</w:t>
      </w:r>
      <w:r w:rsidRPr="00C700C0" w:rsidR="00F50F7B">
        <w:rPr>
          <w:rFonts w:ascii="Times New Roman" w:hAnsi="Times New Roman"/>
          <w:color w:val="000000"/>
          <w:szCs w:val="24"/>
        </w:rPr>
        <w:t>11</w:t>
      </w:r>
      <w:r w:rsidRPr="00C700C0">
        <w:rPr>
          <w:rFonts w:ascii="Times New Roman" w:hAnsi="Times New Roman"/>
          <w:color w:val="000000"/>
          <w:szCs w:val="24"/>
        </w:rPr>
        <w:t>,</w:t>
      </w:r>
      <w:r w:rsidRPr="00C700C0" w:rsidR="00F50F7B">
        <w:rPr>
          <w:rFonts w:ascii="Times New Roman" w:hAnsi="Times New Roman"/>
          <w:color w:val="000000"/>
          <w:szCs w:val="24"/>
        </w:rPr>
        <w:t>894,000 to $1</w:t>
      </w:r>
      <w:r w:rsidRPr="00C700C0">
        <w:rPr>
          <w:rFonts w:ascii="Times New Roman" w:hAnsi="Times New Roman"/>
          <w:color w:val="000000"/>
          <w:szCs w:val="24"/>
        </w:rPr>
        <w:t>2,</w:t>
      </w:r>
      <w:r w:rsidRPr="00C700C0" w:rsidR="00F50F7B">
        <w:rPr>
          <w:rFonts w:ascii="Times New Roman" w:hAnsi="Times New Roman"/>
          <w:color w:val="000000"/>
          <w:szCs w:val="24"/>
        </w:rPr>
        <w:t>997</w:t>
      </w:r>
      <w:r w:rsidRPr="00C700C0">
        <w:rPr>
          <w:rFonts w:ascii="Times New Roman" w:hAnsi="Times New Roman"/>
          <w:color w:val="000000"/>
          <w:szCs w:val="24"/>
        </w:rPr>
        <w:t xml:space="preserve">,000.  Link </w:t>
      </w:r>
      <w:r w:rsidRPr="00C700C0" w:rsidR="00F50F7B">
        <w:rPr>
          <w:rFonts w:ascii="Times New Roman" w:hAnsi="Times New Roman"/>
          <w:color w:val="000000"/>
          <w:szCs w:val="24"/>
        </w:rPr>
        <w:t>F</w:t>
      </w:r>
      <w:r w:rsidRPr="00C700C0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Pr="00C700C0">
        <w:rPr>
          <w:rFonts w:ascii="Times New Roman" w:hAnsi="Times New Roman"/>
          <w:color w:val="000000"/>
          <w:szCs w:val="24"/>
        </w:rPr>
        <w:t xml:space="preserve"> vary in the number of habitable structures within 500 feet of the route centerline from </w:t>
      </w:r>
      <w:r w:rsidRPr="00C700C0" w:rsidR="00F50F7B">
        <w:rPr>
          <w:rFonts w:ascii="Times New Roman" w:hAnsi="Times New Roman"/>
          <w:color w:val="000000"/>
          <w:szCs w:val="24"/>
        </w:rPr>
        <w:t>4</w:t>
      </w:r>
      <w:r w:rsidRPr="00C700C0">
        <w:rPr>
          <w:rFonts w:ascii="Times New Roman" w:hAnsi="Times New Roman"/>
          <w:color w:val="000000"/>
          <w:szCs w:val="24"/>
        </w:rPr>
        <w:t xml:space="preserve"> to </w:t>
      </w:r>
      <w:r w:rsidRPr="00C700C0" w:rsidR="00F50F7B">
        <w:rPr>
          <w:rFonts w:ascii="Times New Roman" w:hAnsi="Times New Roman"/>
          <w:color w:val="000000"/>
          <w:szCs w:val="24"/>
        </w:rPr>
        <w:t>5</w:t>
      </w:r>
      <w:r w:rsidRPr="00C700C0">
        <w:rPr>
          <w:rFonts w:ascii="Times New Roman" w:hAnsi="Times New Roman"/>
          <w:color w:val="000000"/>
          <w:szCs w:val="24"/>
        </w:rPr>
        <w:t xml:space="preserve">.  </w:t>
      </w:r>
      <w:r w:rsidRPr="00F50F7B" w:rsidR="00F50F7B">
        <w:rPr>
          <w:rFonts w:ascii="Times New Roman" w:hAnsi="Times New Roman"/>
          <w:color w:val="000000"/>
          <w:szCs w:val="24"/>
        </w:rPr>
        <w:t xml:space="preserve">The filed Link </w:t>
      </w:r>
      <w:r w:rsidR="00F50F7B">
        <w:rPr>
          <w:rFonts w:ascii="Times New Roman" w:hAnsi="Times New Roman"/>
          <w:color w:val="000000"/>
          <w:szCs w:val="24"/>
        </w:rPr>
        <w:t>F</w:t>
      </w:r>
      <w:r w:rsidRPr="00F50F7B" w:rsidR="00F50F7B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Pr="00F50F7B" w:rsidR="00F50F7B">
        <w:rPr>
          <w:rFonts w:ascii="Times New Roman" w:hAnsi="Times New Roman"/>
          <w:color w:val="000000"/>
          <w:szCs w:val="24"/>
        </w:rPr>
        <w:t xml:space="preserve"> cross Chambers Creek using Link</w:t>
      </w:r>
      <w:r w:rsidR="00C700C0">
        <w:rPr>
          <w:rFonts w:ascii="Times New Roman" w:hAnsi="Times New Roman"/>
          <w:color w:val="000000"/>
          <w:szCs w:val="24"/>
        </w:rPr>
        <w:t>s</w:t>
      </w:r>
      <w:r w:rsidR="00221E07">
        <w:rPr>
          <w:rFonts w:ascii="Times New Roman" w:hAnsi="Times New Roman"/>
          <w:color w:val="000000"/>
          <w:szCs w:val="24"/>
        </w:rPr>
        <w:t xml:space="preserve"> K, I</w:t>
      </w:r>
      <w:r w:rsidR="00C700C0">
        <w:rPr>
          <w:rFonts w:ascii="Times New Roman" w:hAnsi="Times New Roman"/>
          <w:color w:val="000000"/>
          <w:szCs w:val="24"/>
        </w:rPr>
        <w:t xml:space="preserve"> or R</w:t>
      </w:r>
      <w:r w:rsidRPr="00F50F7B" w:rsidR="00F50F7B">
        <w:rPr>
          <w:rFonts w:ascii="Times New Roman" w:hAnsi="Times New Roman"/>
          <w:color w:val="000000"/>
          <w:szCs w:val="24"/>
        </w:rPr>
        <w:t xml:space="preserve">.  </w:t>
      </w:r>
      <w:r w:rsidR="00C700C0">
        <w:rPr>
          <w:rFonts w:ascii="Times New Roman" w:hAnsi="Times New Roman"/>
          <w:color w:val="000000"/>
          <w:szCs w:val="24"/>
        </w:rPr>
        <w:t>Unlike the Chambers Creek crossing of L</w:t>
      </w:r>
      <w:r w:rsidRPr="00C700C0" w:rsidR="00C700C0">
        <w:rPr>
          <w:rFonts w:ascii="Times New Roman" w:hAnsi="Times New Roman"/>
          <w:color w:val="000000"/>
          <w:szCs w:val="24"/>
        </w:rPr>
        <w:t xml:space="preserve">inks I and R, Link K’s crossing of Chambers Creek has no </w:t>
      </w:r>
      <w:r w:rsidRPr="00C700C0" w:rsidR="00F50F7B">
        <w:rPr>
          <w:rFonts w:ascii="Times New Roman" w:hAnsi="Times New Roman"/>
          <w:color w:val="000000"/>
          <w:szCs w:val="24"/>
        </w:rPr>
        <w:t>potential wetland areas</w:t>
      </w:r>
      <w:r w:rsidR="00057786">
        <w:rPr>
          <w:rFonts w:ascii="Times New Roman" w:hAnsi="Times New Roman"/>
          <w:color w:val="000000"/>
          <w:szCs w:val="24"/>
        </w:rPr>
        <w:t xml:space="preserve"> </w:t>
      </w:r>
      <w:r w:rsidRPr="0006007B" w:rsidR="00057786">
        <w:rPr>
          <w:rFonts w:ascii="Times New Roman" w:hAnsi="Times New Roman"/>
          <w:color w:val="000000"/>
          <w:szCs w:val="24"/>
        </w:rPr>
        <w:t>mapped</w:t>
      </w:r>
      <w:r w:rsidR="00057786">
        <w:rPr>
          <w:rFonts w:ascii="Times New Roman" w:hAnsi="Times New Roman"/>
          <w:color w:val="000000"/>
          <w:szCs w:val="24"/>
        </w:rPr>
        <w:t xml:space="preserve"> by United States Fish and Wildlife Services (“USFWS”)</w:t>
      </w:r>
      <w:r w:rsidRPr="00C700C0" w:rsidR="00C700C0">
        <w:rPr>
          <w:rFonts w:ascii="Times New Roman" w:hAnsi="Times New Roman"/>
          <w:color w:val="000000"/>
          <w:szCs w:val="24"/>
        </w:rPr>
        <w:t>.</w:t>
      </w:r>
      <w:r w:rsidRPr="00C700C0" w:rsidR="00F50F7B">
        <w:rPr>
          <w:rFonts w:ascii="Times New Roman" w:hAnsi="Times New Roman"/>
          <w:color w:val="000000"/>
          <w:szCs w:val="24"/>
        </w:rPr>
        <w:t xml:space="preserve">  </w:t>
      </w:r>
      <w:r w:rsidR="000A5E07">
        <w:rPr>
          <w:rFonts w:ascii="Times New Roman" w:hAnsi="Times New Roman"/>
          <w:color w:val="000000"/>
          <w:szCs w:val="24"/>
        </w:rPr>
        <w:t xml:space="preserve">The riparian areas crossed by the filed Link F </w:t>
      </w:r>
      <w:r w:rsidR="002225E9">
        <w:rPr>
          <w:rFonts w:ascii="Times New Roman" w:hAnsi="Times New Roman"/>
          <w:color w:val="000000"/>
          <w:szCs w:val="24"/>
        </w:rPr>
        <w:t xml:space="preserve">Corridor </w:t>
      </w:r>
      <w:r w:rsidR="002225E9">
        <w:rPr>
          <w:rFonts w:ascii="Times New Roman" w:hAnsi="Times New Roman"/>
          <w:color w:val="000000"/>
          <w:szCs w:val="24"/>
        </w:rPr>
        <w:t>Routes</w:t>
      </w:r>
      <w:r w:rsidR="000A5E07">
        <w:rPr>
          <w:rFonts w:ascii="Times New Roman" w:hAnsi="Times New Roman"/>
          <w:color w:val="000000"/>
          <w:szCs w:val="24"/>
        </w:rPr>
        <w:t xml:space="preserve"> vary from 1</w:t>
      </w:r>
      <w:r w:rsidR="00353FAE">
        <w:rPr>
          <w:rFonts w:ascii="Times New Roman" w:hAnsi="Times New Roman"/>
          <w:color w:val="000000"/>
          <w:szCs w:val="24"/>
        </w:rPr>
        <w:t>,</w:t>
      </w:r>
      <w:r w:rsidR="000A5E07">
        <w:rPr>
          <w:rFonts w:ascii="Times New Roman" w:hAnsi="Times New Roman"/>
          <w:color w:val="000000"/>
          <w:szCs w:val="24"/>
        </w:rPr>
        <w:t>575 to 2</w:t>
      </w:r>
      <w:r w:rsidR="00353FAE">
        <w:rPr>
          <w:rFonts w:ascii="Times New Roman" w:hAnsi="Times New Roman"/>
          <w:color w:val="000000"/>
          <w:szCs w:val="24"/>
        </w:rPr>
        <w:t>,</w:t>
      </w:r>
      <w:r w:rsidR="000A5E07">
        <w:rPr>
          <w:rFonts w:ascii="Times New Roman" w:hAnsi="Times New Roman"/>
          <w:color w:val="000000"/>
          <w:szCs w:val="24"/>
        </w:rPr>
        <w:t xml:space="preserve">832 feet.  </w:t>
      </w:r>
      <w:r w:rsidRPr="00C700C0">
        <w:rPr>
          <w:rFonts w:ascii="Times New Roman" w:hAnsi="Times New Roman"/>
          <w:color w:val="000000"/>
          <w:szCs w:val="24"/>
        </w:rPr>
        <w:t xml:space="preserve">The </w:t>
      </w:r>
      <w:r w:rsidRPr="00C700C0" w:rsidR="00C700C0">
        <w:rPr>
          <w:rFonts w:ascii="Times New Roman" w:hAnsi="Times New Roman"/>
          <w:color w:val="000000"/>
          <w:szCs w:val="24"/>
        </w:rPr>
        <w:t>4</w:t>
      </w:r>
      <w:r w:rsidRPr="00C700C0">
        <w:rPr>
          <w:rFonts w:ascii="Times New Roman" w:hAnsi="Times New Roman"/>
          <w:color w:val="000000"/>
          <w:szCs w:val="24"/>
        </w:rPr>
        <w:t xml:space="preserve"> alternatives filed in the Application that are in the </w:t>
      </w:r>
      <w:r w:rsidRPr="00C700C0" w:rsidR="00C700C0">
        <w:rPr>
          <w:rFonts w:ascii="Times New Roman" w:hAnsi="Times New Roman"/>
          <w:color w:val="000000"/>
          <w:szCs w:val="24"/>
        </w:rPr>
        <w:t>w</w:t>
      </w:r>
      <w:r w:rsidRPr="00C700C0">
        <w:rPr>
          <w:rFonts w:ascii="Times New Roman" w:hAnsi="Times New Roman"/>
          <w:color w:val="000000"/>
          <w:szCs w:val="24"/>
        </w:rPr>
        <w:t xml:space="preserve">est Link </w:t>
      </w:r>
      <w:r w:rsidRPr="00C700C0" w:rsidR="00C700C0">
        <w:rPr>
          <w:rFonts w:ascii="Times New Roman" w:hAnsi="Times New Roman"/>
          <w:color w:val="000000"/>
          <w:szCs w:val="24"/>
        </w:rPr>
        <w:t>F</w:t>
      </w:r>
      <w:r w:rsidRPr="00C700C0">
        <w:rPr>
          <w:rFonts w:ascii="Times New Roman" w:hAnsi="Times New Roman"/>
          <w:color w:val="000000"/>
          <w:szCs w:val="24"/>
        </w:rPr>
        <w:t xml:space="preserve"> corridor include Al</w:t>
      </w:r>
      <w:r w:rsidRPr="00C700C0" w:rsidR="00C700C0">
        <w:rPr>
          <w:rFonts w:ascii="Times New Roman" w:hAnsi="Times New Roman"/>
          <w:color w:val="000000"/>
          <w:szCs w:val="24"/>
        </w:rPr>
        <w:t xml:space="preserve">ternative Routes 2, 3, 5 </w:t>
      </w:r>
      <w:r w:rsidRPr="00C700C0">
        <w:rPr>
          <w:rFonts w:ascii="Times New Roman" w:hAnsi="Times New Roman"/>
          <w:color w:val="000000"/>
          <w:szCs w:val="24"/>
        </w:rPr>
        <w:t xml:space="preserve">and </w:t>
      </w:r>
      <w:r w:rsidRPr="00C700C0" w:rsidR="00C700C0">
        <w:rPr>
          <w:rFonts w:ascii="Times New Roman" w:hAnsi="Times New Roman"/>
          <w:color w:val="000000"/>
          <w:szCs w:val="24"/>
        </w:rPr>
        <w:t>7</w:t>
      </w:r>
      <w:r w:rsidRPr="00C700C0">
        <w:rPr>
          <w:rFonts w:ascii="Times New Roman" w:hAnsi="Times New Roman"/>
          <w:color w:val="000000"/>
          <w:szCs w:val="24"/>
        </w:rPr>
        <w:t>.</w:t>
      </w:r>
      <w:r w:rsidRPr="00E07B6A">
        <w:rPr>
          <w:rFonts w:ascii="Times New Roman" w:hAnsi="Times New Roman"/>
          <w:color w:val="000000"/>
          <w:szCs w:val="24"/>
        </w:rPr>
        <w:t xml:space="preserve">  </w:t>
      </w:r>
    </w:p>
    <w:p w:rsidR="001673B5" w:rsidRPr="00BE5712" w:rsidP="001673B5" w14:paraId="7AE2C167" w14:textId="77777777">
      <w:pPr>
        <w:ind w:firstLine="720"/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</w:p>
    <w:p w:rsidR="001673B5" w:rsidRPr="00BE5712" w:rsidP="001673B5" w14:paraId="6822843A" w14:textId="1C8F022F">
      <w:pPr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  <w:r w:rsidRPr="00E07B6A">
        <w:rPr>
          <w:rFonts w:ascii="Times New Roman" w:hAnsi="Times New Roman"/>
          <w:color w:val="000000"/>
          <w:szCs w:val="24"/>
        </w:rPr>
        <w:t xml:space="preserve">The </w:t>
      </w:r>
      <w:r w:rsidR="00572B45">
        <w:rPr>
          <w:rFonts w:ascii="Times New Roman" w:hAnsi="Times New Roman"/>
          <w:color w:val="000000"/>
          <w:szCs w:val="24"/>
        </w:rPr>
        <w:t>w</w:t>
      </w:r>
      <w:r>
        <w:rPr>
          <w:rFonts w:ascii="Times New Roman" w:hAnsi="Times New Roman"/>
          <w:color w:val="000000"/>
          <w:szCs w:val="24"/>
        </w:rPr>
        <w:t xml:space="preserve">est corridor routes containing </w:t>
      </w:r>
      <w:r w:rsidRPr="00E07B6A">
        <w:rPr>
          <w:rFonts w:ascii="Times New Roman" w:hAnsi="Times New Roman"/>
          <w:color w:val="000000"/>
          <w:szCs w:val="24"/>
        </w:rPr>
        <w:t xml:space="preserve">Link </w:t>
      </w:r>
      <w:r>
        <w:rPr>
          <w:rFonts w:ascii="Times New Roman" w:hAnsi="Times New Roman"/>
          <w:color w:val="000000"/>
          <w:szCs w:val="24"/>
        </w:rPr>
        <w:t>H</w:t>
      </w:r>
      <w:r w:rsidRPr="00BE37FC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 xml:space="preserve">(“Link H Corridor Routes”) </w:t>
      </w:r>
      <w:r w:rsidRPr="00BE37FC">
        <w:rPr>
          <w:rFonts w:ascii="Times New Roman" w:hAnsi="Times New Roman"/>
          <w:color w:val="000000"/>
          <w:szCs w:val="24"/>
        </w:rPr>
        <w:t>vary in length from approxim</w:t>
      </w:r>
      <w:r w:rsidRPr="00C700C0">
        <w:rPr>
          <w:rFonts w:ascii="Times New Roman" w:hAnsi="Times New Roman"/>
          <w:color w:val="000000"/>
          <w:szCs w:val="24"/>
        </w:rPr>
        <w:t xml:space="preserve">ately </w:t>
      </w:r>
      <w:r w:rsidRPr="00C700C0" w:rsidR="00C700C0">
        <w:rPr>
          <w:rFonts w:ascii="Times New Roman" w:hAnsi="Times New Roman"/>
          <w:color w:val="000000"/>
          <w:szCs w:val="24"/>
        </w:rPr>
        <w:t>3.8</w:t>
      </w:r>
      <w:r w:rsidRPr="00C700C0">
        <w:rPr>
          <w:rFonts w:ascii="Times New Roman" w:hAnsi="Times New Roman"/>
          <w:color w:val="000000"/>
          <w:szCs w:val="24"/>
        </w:rPr>
        <w:t xml:space="preserve"> to </w:t>
      </w:r>
      <w:r w:rsidRPr="00C700C0" w:rsidR="00C700C0">
        <w:rPr>
          <w:rFonts w:ascii="Times New Roman" w:hAnsi="Times New Roman"/>
          <w:color w:val="000000"/>
          <w:szCs w:val="24"/>
        </w:rPr>
        <w:t>4.4</w:t>
      </w:r>
      <w:r w:rsidRPr="00C700C0">
        <w:rPr>
          <w:rFonts w:ascii="Times New Roman" w:hAnsi="Times New Roman"/>
          <w:color w:val="000000"/>
          <w:szCs w:val="24"/>
        </w:rPr>
        <w:t xml:space="preserve"> miles. </w:t>
      </w:r>
      <w:r w:rsidR="002225E9">
        <w:rPr>
          <w:rFonts w:ascii="Times New Roman" w:hAnsi="Times New Roman"/>
          <w:color w:val="000000"/>
          <w:szCs w:val="24"/>
        </w:rPr>
        <w:t xml:space="preserve">Transmission line costs for </w:t>
      </w:r>
      <w:r w:rsidRPr="00221E07">
        <w:rPr>
          <w:rFonts w:ascii="Times New Roman" w:hAnsi="Times New Roman"/>
          <w:color w:val="000000"/>
          <w:szCs w:val="24"/>
        </w:rPr>
        <w:t xml:space="preserve">Link </w:t>
      </w:r>
      <w:r w:rsidRPr="00221E07" w:rsidR="00C700C0">
        <w:rPr>
          <w:rFonts w:ascii="Times New Roman" w:hAnsi="Times New Roman"/>
          <w:color w:val="000000"/>
          <w:szCs w:val="24"/>
        </w:rPr>
        <w:t>H</w:t>
      </w:r>
      <w:r w:rsidRPr="00221E07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 xml:space="preserve">Corridor Routes </w:t>
      </w:r>
      <w:r w:rsidRPr="00221E07">
        <w:rPr>
          <w:rFonts w:ascii="Times New Roman" w:hAnsi="Times New Roman"/>
          <w:color w:val="000000"/>
          <w:szCs w:val="24"/>
        </w:rPr>
        <w:t>range from $</w:t>
      </w:r>
      <w:r w:rsidRPr="00221E07" w:rsidR="00221E07">
        <w:rPr>
          <w:rFonts w:ascii="Times New Roman" w:hAnsi="Times New Roman"/>
          <w:color w:val="000000"/>
          <w:szCs w:val="24"/>
        </w:rPr>
        <w:t>12</w:t>
      </w:r>
      <w:r w:rsidRPr="00221E07">
        <w:rPr>
          <w:rFonts w:ascii="Times New Roman" w:hAnsi="Times New Roman"/>
          <w:color w:val="000000"/>
          <w:szCs w:val="24"/>
        </w:rPr>
        <w:t>,</w:t>
      </w:r>
      <w:r w:rsidRPr="00221E07" w:rsidR="00221E07">
        <w:rPr>
          <w:rFonts w:ascii="Times New Roman" w:hAnsi="Times New Roman"/>
          <w:color w:val="000000"/>
          <w:szCs w:val="24"/>
        </w:rPr>
        <w:t>124</w:t>
      </w:r>
      <w:r w:rsidRPr="00221E07">
        <w:rPr>
          <w:rFonts w:ascii="Times New Roman" w:hAnsi="Times New Roman"/>
          <w:color w:val="000000"/>
          <w:szCs w:val="24"/>
        </w:rPr>
        <w:t>,000 to $</w:t>
      </w:r>
      <w:r w:rsidRPr="00221E07" w:rsidR="00221E07">
        <w:rPr>
          <w:rFonts w:ascii="Times New Roman" w:hAnsi="Times New Roman"/>
          <w:color w:val="000000"/>
          <w:szCs w:val="24"/>
        </w:rPr>
        <w:t>13</w:t>
      </w:r>
      <w:r w:rsidRPr="00221E07">
        <w:rPr>
          <w:rFonts w:ascii="Times New Roman" w:hAnsi="Times New Roman"/>
          <w:color w:val="000000"/>
          <w:szCs w:val="24"/>
        </w:rPr>
        <w:t>,</w:t>
      </w:r>
      <w:r w:rsidRPr="00221E07" w:rsidR="00221E07">
        <w:rPr>
          <w:rFonts w:ascii="Times New Roman" w:hAnsi="Times New Roman"/>
          <w:color w:val="000000"/>
          <w:szCs w:val="24"/>
        </w:rPr>
        <w:t>695</w:t>
      </w:r>
      <w:r w:rsidRPr="00221E07">
        <w:rPr>
          <w:rFonts w:ascii="Times New Roman" w:hAnsi="Times New Roman"/>
          <w:color w:val="000000"/>
          <w:szCs w:val="24"/>
        </w:rPr>
        <w:t xml:space="preserve">,000.  Link </w:t>
      </w:r>
      <w:r w:rsidRPr="00221E07" w:rsidR="00221E07">
        <w:rPr>
          <w:rFonts w:ascii="Times New Roman" w:hAnsi="Times New Roman"/>
          <w:color w:val="000000"/>
          <w:szCs w:val="24"/>
        </w:rPr>
        <w:t>H</w:t>
      </w:r>
      <w:r w:rsidRPr="00221E07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Pr="00221E07">
        <w:rPr>
          <w:rFonts w:ascii="Times New Roman" w:hAnsi="Times New Roman"/>
          <w:color w:val="000000"/>
          <w:szCs w:val="24"/>
        </w:rPr>
        <w:t xml:space="preserve"> vary in the number of habitable structures within 500 feet of the route centerline from </w:t>
      </w:r>
      <w:r w:rsidRPr="00221E07" w:rsidR="00221E07">
        <w:rPr>
          <w:rFonts w:ascii="Times New Roman" w:hAnsi="Times New Roman"/>
          <w:color w:val="000000"/>
          <w:szCs w:val="24"/>
        </w:rPr>
        <w:t>4</w:t>
      </w:r>
      <w:r w:rsidRPr="00221E07">
        <w:rPr>
          <w:rFonts w:ascii="Times New Roman" w:hAnsi="Times New Roman"/>
          <w:color w:val="000000"/>
          <w:szCs w:val="24"/>
        </w:rPr>
        <w:t xml:space="preserve"> to </w:t>
      </w:r>
      <w:r w:rsidRPr="00221E07" w:rsidR="00221E07">
        <w:rPr>
          <w:rFonts w:ascii="Times New Roman" w:hAnsi="Times New Roman"/>
          <w:color w:val="000000"/>
          <w:szCs w:val="24"/>
        </w:rPr>
        <w:t>5</w:t>
      </w:r>
      <w:r w:rsidRPr="00221E07">
        <w:rPr>
          <w:rFonts w:ascii="Times New Roman" w:hAnsi="Times New Roman"/>
          <w:color w:val="000000"/>
          <w:szCs w:val="24"/>
        </w:rPr>
        <w:t xml:space="preserve">.  </w:t>
      </w:r>
      <w:r w:rsidRPr="00F50F7B" w:rsidR="00221E07">
        <w:rPr>
          <w:rFonts w:ascii="Times New Roman" w:hAnsi="Times New Roman"/>
          <w:color w:val="000000"/>
          <w:szCs w:val="24"/>
        </w:rPr>
        <w:t>The filed Link</w:t>
      </w:r>
      <w:r w:rsidR="00221E07">
        <w:rPr>
          <w:rFonts w:ascii="Times New Roman" w:hAnsi="Times New Roman"/>
          <w:color w:val="000000"/>
          <w:szCs w:val="24"/>
        </w:rPr>
        <w:t xml:space="preserve"> H</w:t>
      </w:r>
      <w:r w:rsidRPr="00F50F7B" w:rsidR="00221E07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Pr="00F50F7B" w:rsidR="00221E07">
        <w:rPr>
          <w:rFonts w:ascii="Times New Roman" w:hAnsi="Times New Roman"/>
          <w:color w:val="000000"/>
          <w:szCs w:val="24"/>
        </w:rPr>
        <w:t xml:space="preserve"> cross Chambers Creek using Link</w:t>
      </w:r>
      <w:r w:rsidR="00221E07">
        <w:rPr>
          <w:rFonts w:ascii="Times New Roman" w:hAnsi="Times New Roman"/>
          <w:color w:val="000000"/>
          <w:szCs w:val="24"/>
        </w:rPr>
        <w:t>s L, K or I</w:t>
      </w:r>
      <w:r w:rsidRPr="00F50F7B" w:rsidR="00221E07">
        <w:rPr>
          <w:rFonts w:ascii="Times New Roman" w:hAnsi="Times New Roman"/>
          <w:color w:val="000000"/>
          <w:szCs w:val="24"/>
        </w:rPr>
        <w:t xml:space="preserve">.  </w:t>
      </w:r>
      <w:r w:rsidR="00221E07">
        <w:rPr>
          <w:rFonts w:ascii="Times New Roman" w:hAnsi="Times New Roman"/>
          <w:color w:val="000000"/>
          <w:szCs w:val="24"/>
        </w:rPr>
        <w:t>Unlike the Chambers Creek crossing of L</w:t>
      </w:r>
      <w:r w:rsidRPr="00C700C0" w:rsidR="00221E07">
        <w:rPr>
          <w:rFonts w:ascii="Times New Roman" w:hAnsi="Times New Roman"/>
          <w:color w:val="000000"/>
          <w:szCs w:val="24"/>
        </w:rPr>
        <w:t xml:space="preserve">inks I and </w:t>
      </w:r>
      <w:r w:rsidR="00221E07">
        <w:rPr>
          <w:rFonts w:ascii="Times New Roman" w:hAnsi="Times New Roman"/>
          <w:color w:val="000000"/>
          <w:szCs w:val="24"/>
        </w:rPr>
        <w:t>L</w:t>
      </w:r>
      <w:r w:rsidRPr="00C700C0" w:rsidR="00221E07">
        <w:rPr>
          <w:rFonts w:ascii="Times New Roman" w:hAnsi="Times New Roman"/>
          <w:color w:val="000000"/>
          <w:szCs w:val="24"/>
        </w:rPr>
        <w:t>, Link K’s crossing of Chambers Creek has no potential wetland are</w:t>
      </w:r>
      <w:r w:rsidRPr="00221E07" w:rsidR="00221E07">
        <w:rPr>
          <w:rFonts w:ascii="Times New Roman" w:hAnsi="Times New Roman"/>
          <w:color w:val="000000"/>
          <w:szCs w:val="24"/>
        </w:rPr>
        <w:t>as</w:t>
      </w:r>
      <w:r w:rsidR="00057786">
        <w:rPr>
          <w:rFonts w:ascii="Times New Roman" w:hAnsi="Times New Roman"/>
          <w:color w:val="000000"/>
          <w:szCs w:val="24"/>
        </w:rPr>
        <w:t xml:space="preserve"> </w:t>
      </w:r>
      <w:r w:rsidRPr="0006007B" w:rsidR="00057786">
        <w:rPr>
          <w:rFonts w:ascii="Times New Roman" w:hAnsi="Times New Roman"/>
          <w:color w:val="000000"/>
          <w:szCs w:val="24"/>
        </w:rPr>
        <w:t>mapped</w:t>
      </w:r>
      <w:r w:rsidR="00057786">
        <w:rPr>
          <w:rFonts w:ascii="Times New Roman" w:hAnsi="Times New Roman"/>
          <w:color w:val="000000"/>
          <w:szCs w:val="24"/>
        </w:rPr>
        <w:t xml:space="preserve"> by USFWS</w:t>
      </w:r>
      <w:r w:rsidRPr="00221E07" w:rsidR="00221E07">
        <w:rPr>
          <w:rFonts w:ascii="Times New Roman" w:hAnsi="Times New Roman"/>
          <w:color w:val="000000"/>
          <w:szCs w:val="24"/>
        </w:rPr>
        <w:t>.</w:t>
      </w:r>
      <w:r w:rsidRPr="00221E07">
        <w:rPr>
          <w:rFonts w:ascii="Times New Roman" w:hAnsi="Times New Roman"/>
          <w:color w:val="000000"/>
          <w:szCs w:val="24"/>
        </w:rPr>
        <w:t xml:space="preserve">  </w:t>
      </w:r>
      <w:r w:rsidR="00460990">
        <w:rPr>
          <w:rFonts w:ascii="Times New Roman" w:hAnsi="Times New Roman"/>
          <w:color w:val="000000"/>
          <w:szCs w:val="24"/>
        </w:rPr>
        <w:t xml:space="preserve">The riparian areas crossed by the filed Link H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="00460990">
        <w:rPr>
          <w:rFonts w:ascii="Times New Roman" w:hAnsi="Times New Roman"/>
          <w:color w:val="000000"/>
          <w:szCs w:val="24"/>
        </w:rPr>
        <w:t xml:space="preserve"> vary from 1</w:t>
      </w:r>
      <w:r w:rsidR="00353FAE">
        <w:rPr>
          <w:rFonts w:ascii="Times New Roman" w:hAnsi="Times New Roman"/>
          <w:color w:val="000000"/>
          <w:szCs w:val="24"/>
        </w:rPr>
        <w:t>,</w:t>
      </w:r>
      <w:r w:rsidR="00460990">
        <w:rPr>
          <w:rFonts w:ascii="Times New Roman" w:hAnsi="Times New Roman"/>
          <w:color w:val="000000"/>
          <w:szCs w:val="24"/>
        </w:rPr>
        <w:t>226 to 2</w:t>
      </w:r>
      <w:r w:rsidR="00353FAE">
        <w:rPr>
          <w:rFonts w:ascii="Times New Roman" w:hAnsi="Times New Roman"/>
          <w:color w:val="000000"/>
          <w:szCs w:val="24"/>
        </w:rPr>
        <w:t>,</w:t>
      </w:r>
      <w:r w:rsidR="00460990">
        <w:rPr>
          <w:rFonts w:ascii="Times New Roman" w:hAnsi="Times New Roman"/>
          <w:color w:val="000000"/>
          <w:szCs w:val="24"/>
        </w:rPr>
        <w:t xml:space="preserve">305 feet.  </w:t>
      </w:r>
      <w:r w:rsidRPr="00221E07">
        <w:rPr>
          <w:rFonts w:ascii="Times New Roman" w:hAnsi="Times New Roman"/>
          <w:color w:val="000000"/>
          <w:szCs w:val="24"/>
        </w:rPr>
        <w:t xml:space="preserve">The </w:t>
      </w:r>
      <w:r w:rsidRPr="00221E07" w:rsidR="00221E07">
        <w:rPr>
          <w:rFonts w:ascii="Times New Roman" w:hAnsi="Times New Roman"/>
          <w:color w:val="000000"/>
          <w:szCs w:val="24"/>
        </w:rPr>
        <w:t>8</w:t>
      </w:r>
      <w:r w:rsidRPr="00221E07">
        <w:rPr>
          <w:rFonts w:ascii="Times New Roman" w:hAnsi="Times New Roman"/>
          <w:color w:val="000000"/>
          <w:szCs w:val="24"/>
        </w:rPr>
        <w:t xml:space="preserve"> alternatives filed in the Application that are in the </w:t>
      </w:r>
      <w:r w:rsidRPr="00221E07" w:rsidR="00221E07">
        <w:rPr>
          <w:rFonts w:ascii="Times New Roman" w:hAnsi="Times New Roman"/>
          <w:color w:val="000000"/>
          <w:szCs w:val="24"/>
        </w:rPr>
        <w:t>w</w:t>
      </w:r>
      <w:r w:rsidRPr="00221E07">
        <w:rPr>
          <w:rFonts w:ascii="Times New Roman" w:hAnsi="Times New Roman"/>
          <w:color w:val="000000"/>
          <w:szCs w:val="24"/>
        </w:rPr>
        <w:t xml:space="preserve">est Link </w:t>
      </w:r>
      <w:r w:rsidRPr="00221E07" w:rsidR="00221E07">
        <w:rPr>
          <w:rFonts w:ascii="Times New Roman" w:hAnsi="Times New Roman"/>
          <w:color w:val="000000"/>
          <w:szCs w:val="24"/>
        </w:rPr>
        <w:t>H</w:t>
      </w:r>
      <w:r w:rsidRPr="00221E07">
        <w:rPr>
          <w:rFonts w:ascii="Times New Roman" w:hAnsi="Times New Roman"/>
          <w:color w:val="000000"/>
          <w:szCs w:val="24"/>
        </w:rPr>
        <w:t xml:space="preserve"> corridor include Alternative Routes </w:t>
      </w:r>
      <w:r w:rsidRPr="00221E07" w:rsidR="00221E07">
        <w:rPr>
          <w:rFonts w:ascii="Times New Roman" w:hAnsi="Times New Roman"/>
          <w:color w:val="000000"/>
          <w:szCs w:val="24"/>
        </w:rPr>
        <w:t>69, 70, 71</w:t>
      </w:r>
      <w:r w:rsidRPr="00221E07">
        <w:rPr>
          <w:rFonts w:ascii="Times New Roman" w:hAnsi="Times New Roman"/>
          <w:color w:val="000000"/>
          <w:szCs w:val="24"/>
        </w:rPr>
        <w:t xml:space="preserve">, </w:t>
      </w:r>
      <w:r w:rsidRPr="00221E07" w:rsidR="00221E07">
        <w:rPr>
          <w:rFonts w:ascii="Times New Roman" w:hAnsi="Times New Roman"/>
          <w:color w:val="000000"/>
          <w:szCs w:val="24"/>
        </w:rPr>
        <w:t>72, 73, 74</w:t>
      </w:r>
      <w:r w:rsidRPr="00221E07">
        <w:rPr>
          <w:rFonts w:ascii="Times New Roman" w:hAnsi="Times New Roman"/>
          <w:color w:val="000000"/>
          <w:szCs w:val="24"/>
        </w:rPr>
        <w:t xml:space="preserve">, </w:t>
      </w:r>
      <w:r w:rsidRPr="00221E07" w:rsidR="00221E07">
        <w:rPr>
          <w:rFonts w:ascii="Times New Roman" w:hAnsi="Times New Roman"/>
          <w:color w:val="000000"/>
          <w:szCs w:val="24"/>
        </w:rPr>
        <w:t>139</w:t>
      </w:r>
      <w:r w:rsidRPr="00221E07">
        <w:rPr>
          <w:rFonts w:ascii="Times New Roman" w:hAnsi="Times New Roman"/>
          <w:color w:val="000000"/>
          <w:szCs w:val="24"/>
        </w:rPr>
        <w:t xml:space="preserve"> and </w:t>
      </w:r>
      <w:r w:rsidRPr="00221E07" w:rsidR="00221E07">
        <w:rPr>
          <w:rFonts w:ascii="Times New Roman" w:hAnsi="Times New Roman"/>
          <w:color w:val="000000"/>
          <w:szCs w:val="24"/>
        </w:rPr>
        <w:t>140</w:t>
      </w:r>
      <w:r w:rsidRPr="00221E07">
        <w:rPr>
          <w:rFonts w:ascii="Times New Roman" w:hAnsi="Times New Roman"/>
          <w:color w:val="000000"/>
          <w:szCs w:val="24"/>
        </w:rPr>
        <w:t>.</w:t>
      </w:r>
      <w:r w:rsidRPr="00800A70">
        <w:rPr>
          <w:rFonts w:ascii="Times New Roman" w:hAnsi="Times New Roman"/>
          <w:color w:val="000000"/>
          <w:szCs w:val="24"/>
        </w:rPr>
        <w:t xml:space="preserve">  </w:t>
      </w:r>
    </w:p>
    <w:p w:rsidR="001673B5" w:rsidRPr="00BE5712" w:rsidP="001673B5" w14:paraId="0F379B89" w14:textId="77777777">
      <w:pPr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  <w:r w:rsidRPr="00BE5712">
        <w:rPr>
          <w:rFonts w:ascii="Times New Roman" w:hAnsi="Times New Roman"/>
          <w:color w:val="000000"/>
          <w:szCs w:val="24"/>
          <w:highlight w:val="yellow"/>
        </w:rPr>
        <w:t xml:space="preserve"> </w:t>
      </w:r>
    </w:p>
    <w:p w:rsidR="001673B5" w:rsidRPr="00800A70" w:rsidP="001673B5" w14:paraId="635690E9" w14:textId="359CA329">
      <w:p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E07B6A">
        <w:rPr>
          <w:rFonts w:ascii="Times New Roman" w:hAnsi="Times New Roman"/>
          <w:color w:val="000000"/>
          <w:szCs w:val="24"/>
        </w:rPr>
        <w:t xml:space="preserve">The </w:t>
      </w:r>
      <w:r w:rsidR="00572B45">
        <w:rPr>
          <w:rFonts w:ascii="Times New Roman" w:hAnsi="Times New Roman"/>
          <w:color w:val="000000"/>
          <w:szCs w:val="24"/>
        </w:rPr>
        <w:t>c</w:t>
      </w:r>
      <w:r>
        <w:rPr>
          <w:rFonts w:ascii="Times New Roman" w:hAnsi="Times New Roman"/>
          <w:color w:val="000000"/>
          <w:szCs w:val="24"/>
        </w:rPr>
        <w:t xml:space="preserve">entral corridor routes </w:t>
      </w:r>
      <w:r w:rsidR="0051308E">
        <w:rPr>
          <w:rFonts w:ascii="Times New Roman" w:hAnsi="Times New Roman"/>
          <w:color w:val="000000"/>
          <w:szCs w:val="24"/>
        </w:rPr>
        <w:t>using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214237">
        <w:rPr>
          <w:rFonts w:ascii="Times New Roman" w:hAnsi="Times New Roman"/>
          <w:color w:val="000000"/>
          <w:szCs w:val="24"/>
        </w:rPr>
        <w:t xml:space="preserve">Link </w:t>
      </w:r>
      <w:r>
        <w:rPr>
          <w:rFonts w:ascii="Times New Roman" w:hAnsi="Times New Roman"/>
          <w:color w:val="000000"/>
          <w:szCs w:val="24"/>
        </w:rPr>
        <w:t>Z</w:t>
      </w:r>
      <w:r w:rsidRPr="00214237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 xml:space="preserve">(“Link Z Corridor Routes”) </w:t>
      </w:r>
      <w:r w:rsidR="0051308E">
        <w:rPr>
          <w:rFonts w:ascii="Times New Roman" w:hAnsi="Times New Roman"/>
          <w:color w:val="000000"/>
          <w:szCs w:val="24"/>
        </w:rPr>
        <w:t xml:space="preserve">contain the </w:t>
      </w:r>
      <w:r w:rsidRPr="0051308E" w:rsidR="0051308E">
        <w:rPr>
          <w:rFonts w:ascii="Times New Roman" w:hAnsi="Times New Roman"/>
          <w:color w:val="000000"/>
          <w:szCs w:val="24"/>
        </w:rPr>
        <w:t xml:space="preserve">shortest filed route (Route 54) with route lengths varying from approximately 3.2 to </w:t>
      </w:r>
      <w:r w:rsidR="00221E07">
        <w:rPr>
          <w:rFonts w:ascii="Times New Roman" w:hAnsi="Times New Roman"/>
          <w:color w:val="000000"/>
          <w:szCs w:val="24"/>
        </w:rPr>
        <w:t>3.7</w:t>
      </w:r>
      <w:r w:rsidRPr="0051308E" w:rsidR="0051308E">
        <w:rPr>
          <w:rFonts w:ascii="Times New Roman" w:hAnsi="Times New Roman"/>
          <w:color w:val="000000"/>
          <w:szCs w:val="24"/>
        </w:rPr>
        <w:t xml:space="preserve"> miles. </w:t>
      </w:r>
      <w:r w:rsidRPr="0051308E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 xml:space="preserve">Transmission line costs for </w:t>
      </w:r>
      <w:r w:rsidRPr="0051308E">
        <w:rPr>
          <w:rFonts w:ascii="Times New Roman" w:hAnsi="Times New Roman"/>
          <w:color w:val="000000"/>
          <w:szCs w:val="24"/>
        </w:rPr>
        <w:t xml:space="preserve">Link </w:t>
      </w:r>
      <w:r w:rsidRPr="0051308E" w:rsidR="0051308E">
        <w:rPr>
          <w:rFonts w:ascii="Times New Roman" w:hAnsi="Times New Roman"/>
          <w:color w:val="000000"/>
          <w:szCs w:val="24"/>
        </w:rPr>
        <w:t>Z</w:t>
      </w:r>
      <w:r w:rsidRPr="0051308E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Pr="0051308E">
        <w:rPr>
          <w:rFonts w:ascii="Times New Roman" w:hAnsi="Times New Roman"/>
          <w:color w:val="000000"/>
          <w:szCs w:val="24"/>
        </w:rPr>
        <w:t xml:space="preserve"> range from $</w:t>
      </w:r>
      <w:r w:rsidRPr="0051308E" w:rsidR="0051308E">
        <w:rPr>
          <w:rFonts w:ascii="Times New Roman" w:hAnsi="Times New Roman"/>
          <w:color w:val="000000"/>
          <w:szCs w:val="24"/>
        </w:rPr>
        <w:t>10</w:t>
      </w:r>
      <w:r w:rsidRPr="0051308E">
        <w:rPr>
          <w:rFonts w:ascii="Times New Roman" w:hAnsi="Times New Roman"/>
          <w:color w:val="000000"/>
          <w:szCs w:val="24"/>
        </w:rPr>
        <w:t>,</w:t>
      </w:r>
      <w:r w:rsidRPr="0051308E" w:rsidR="0051308E">
        <w:rPr>
          <w:rFonts w:ascii="Times New Roman" w:hAnsi="Times New Roman"/>
          <w:color w:val="000000"/>
          <w:szCs w:val="24"/>
        </w:rPr>
        <w:t>392,000 to $11</w:t>
      </w:r>
      <w:r w:rsidRPr="0051308E">
        <w:rPr>
          <w:rFonts w:ascii="Times New Roman" w:hAnsi="Times New Roman"/>
          <w:color w:val="000000"/>
          <w:szCs w:val="24"/>
        </w:rPr>
        <w:t>,</w:t>
      </w:r>
      <w:r w:rsidRPr="0051308E" w:rsidR="0051308E">
        <w:rPr>
          <w:rFonts w:ascii="Times New Roman" w:hAnsi="Times New Roman"/>
          <w:color w:val="000000"/>
          <w:szCs w:val="24"/>
        </w:rPr>
        <w:t>432</w:t>
      </w:r>
      <w:r w:rsidRPr="0051308E">
        <w:rPr>
          <w:rFonts w:ascii="Times New Roman" w:hAnsi="Times New Roman"/>
          <w:color w:val="000000"/>
          <w:szCs w:val="24"/>
        </w:rPr>
        <w:t xml:space="preserve">,000.  Link </w:t>
      </w:r>
      <w:r w:rsidRPr="0051308E" w:rsidR="0051308E">
        <w:rPr>
          <w:rFonts w:ascii="Times New Roman" w:hAnsi="Times New Roman"/>
          <w:color w:val="000000"/>
          <w:szCs w:val="24"/>
        </w:rPr>
        <w:t>Z</w:t>
      </w:r>
      <w:r w:rsidRPr="0051308E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Pr="0051308E">
        <w:rPr>
          <w:rFonts w:ascii="Times New Roman" w:hAnsi="Times New Roman"/>
          <w:color w:val="000000"/>
          <w:szCs w:val="24"/>
        </w:rPr>
        <w:t xml:space="preserve"> vary in the number of habitable structures within 500 fee</w:t>
      </w:r>
      <w:r w:rsidRPr="0051308E" w:rsidR="0051308E">
        <w:rPr>
          <w:rFonts w:ascii="Times New Roman" w:hAnsi="Times New Roman"/>
          <w:color w:val="000000"/>
          <w:szCs w:val="24"/>
        </w:rPr>
        <w:t>t of the route centerline from 4</w:t>
      </w:r>
      <w:r w:rsidRPr="0051308E">
        <w:rPr>
          <w:rFonts w:ascii="Times New Roman" w:hAnsi="Times New Roman"/>
          <w:color w:val="000000"/>
          <w:szCs w:val="24"/>
        </w:rPr>
        <w:t xml:space="preserve"> to </w:t>
      </w:r>
      <w:r w:rsidRPr="0051308E" w:rsidR="0051308E">
        <w:rPr>
          <w:rFonts w:ascii="Times New Roman" w:hAnsi="Times New Roman"/>
          <w:color w:val="000000"/>
          <w:szCs w:val="24"/>
        </w:rPr>
        <w:t>9</w:t>
      </w:r>
      <w:r w:rsidRPr="0051308E">
        <w:rPr>
          <w:rFonts w:ascii="Times New Roman" w:hAnsi="Times New Roman"/>
          <w:color w:val="000000"/>
          <w:szCs w:val="24"/>
        </w:rPr>
        <w:t xml:space="preserve">.  </w:t>
      </w:r>
      <w:r w:rsidRPr="00F50F7B">
        <w:rPr>
          <w:rFonts w:ascii="Times New Roman" w:hAnsi="Times New Roman"/>
          <w:color w:val="000000"/>
          <w:szCs w:val="24"/>
        </w:rPr>
        <w:t xml:space="preserve">The filed Link Z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Pr="00F50F7B">
        <w:rPr>
          <w:rFonts w:ascii="Times New Roman" w:hAnsi="Times New Roman"/>
          <w:color w:val="000000"/>
          <w:szCs w:val="24"/>
        </w:rPr>
        <w:t xml:space="preserve"> cross Chambers Creek using Link </w:t>
      </w:r>
      <w:r w:rsidRPr="00F50F7B" w:rsidR="0051308E">
        <w:rPr>
          <w:rFonts w:ascii="Times New Roman" w:hAnsi="Times New Roman"/>
          <w:color w:val="000000"/>
          <w:szCs w:val="24"/>
        </w:rPr>
        <w:t>Z</w:t>
      </w:r>
      <w:r w:rsidRPr="00F50F7B">
        <w:rPr>
          <w:rFonts w:ascii="Times New Roman" w:hAnsi="Times New Roman"/>
          <w:color w:val="000000"/>
          <w:szCs w:val="24"/>
        </w:rPr>
        <w:t xml:space="preserve">.  </w:t>
      </w:r>
      <w:r w:rsidRPr="00F50F7B" w:rsidR="00F50F7B">
        <w:rPr>
          <w:rFonts w:ascii="Times New Roman" w:hAnsi="Times New Roman"/>
          <w:color w:val="000000"/>
          <w:szCs w:val="24"/>
        </w:rPr>
        <w:t xml:space="preserve">No potential wetland areas have been </w:t>
      </w:r>
      <w:r w:rsidRPr="0006007B" w:rsidR="00F9165C">
        <w:rPr>
          <w:rFonts w:ascii="Times New Roman" w:hAnsi="Times New Roman"/>
          <w:color w:val="000000"/>
          <w:szCs w:val="24"/>
        </w:rPr>
        <w:t>mapped</w:t>
      </w:r>
      <w:r w:rsidR="00F9165C">
        <w:rPr>
          <w:rFonts w:ascii="Times New Roman" w:hAnsi="Times New Roman"/>
          <w:color w:val="000000"/>
          <w:szCs w:val="24"/>
        </w:rPr>
        <w:t xml:space="preserve"> by USFWS</w:t>
      </w:r>
      <w:r w:rsidRPr="00F50F7B" w:rsidR="00F50F7B">
        <w:rPr>
          <w:rFonts w:ascii="Times New Roman" w:hAnsi="Times New Roman"/>
          <w:color w:val="000000"/>
          <w:szCs w:val="24"/>
        </w:rPr>
        <w:t xml:space="preserve"> near Link Z’s crossing of Chambers Creek.  </w:t>
      </w:r>
      <w:r w:rsidR="002365A1">
        <w:rPr>
          <w:rFonts w:ascii="Times New Roman" w:hAnsi="Times New Roman"/>
          <w:color w:val="000000"/>
          <w:szCs w:val="24"/>
        </w:rPr>
        <w:t xml:space="preserve">Filed Link Z </w:t>
      </w:r>
      <w:r w:rsidR="002225E9">
        <w:rPr>
          <w:rFonts w:ascii="Times New Roman" w:hAnsi="Times New Roman"/>
          <w:color w:val="000000"/>
          <w:szCs w:val="24"/>
        </w:rPr>
        <w:t xml:space="preserve">Corridor Routes </w:t>
      </w:r>
      <w:r w:rsidR="002365A1">
        <w:rPr>
          <w:rFonts w:ascii="Times New Roman" w:hAnsi="Times New Roman"/>
          <w:color w:val="000000"/>
          <w:szCs w:val="24"/>
        </w:rPr>
        <w:t>have the second to lowest range of riparian areas crossed</w:t>
      </w:r>
      <w:r w:rsidR="00932115">
        <w:rPr>
          <w:rFonts w:ascii="Times New Roman" w:hAnsi="Times New Roman"/>
          <w:color w:val="000000"/>
          <w:szCs w:val="24"/>
        </w:rPr>
        <w:t>: from</w:t>
      </w:r>
      <w:r w:rsidR="00460990">
        <w:rPr>
          <w:rFonts w:ascii="Times New Roman" w:hAnsi="Times New Roman"/>
          <w:color w:val="000000"/>
          <w:szCs w:val="24"/>
        </w:rPr>
        <w:t xml:space="preserve"> 701 to 1</w:t>
      </w:r>
      <w:r w:rsidR="00353FAE">
        <w:rPr>
          <w:rFonts w:ascii="Times New Roman" w:hAnsi="Times New Roman"/>
          <w:color w:val="000000"/>
          <w:szCs w:val="24"/>
        </w:rPr>
        <w:t>,</w:t>
      </w:r>
      <w:r w:rsidR="00460990">
        <w:rPr>
          <w:rFonts w:ascii="Times New Roman" w:hAnsi="Times New Roman"/>
          <w:color w:val="000000"/>
          <w:szCs w:val="24"/>
        </w:rPr>
        <w:t xml:space="preserve">878 feet.  </w:t>
      </w:r>
      <w:r w:rsidRPr="00F50F7B">
        <w:rPr>
          <w:rFonts w:ascii="Times New Roman" w:hAnsi="Times New Roman"/>
          <w:color w:val="000000"/>
          <w:szCs w:val="24"/>
        </w:rPr>
        <w:t xml:space="preserve">The </w:t>
      </w:r>
      <w:r w:rsidRPr="00F50F7B" w:rsidR="00F50F7B">
        <w:rPr>
          <w:rFonts w:ascii="Times New Roman" w:hAnsi="Times New Roman"/>
          <w:color w:val="000000"/>
          <w:szCs w:val="24"/>
        </w:rPr>
        <w:t>10</w:t>
      </w:r>
      <w:r w:rsidRPr="00F50F7B">
        <w:rPr>
          <w:rFonts w:ascii="Times New Roman" w:hAnsi="Times New Roman"/>
          <w:color w:val="000000"/>
          <w:szCs w:val="24"/>
        </w:rPr>
        <w:t xml:space="preserve"> alternatives filed in the Application that are in the </w:t>
      </w:r>
      <w:r w:rsidRPr="00F50F7B" w:rsidR="00F50F7B">
        <w:rPr>
          <w:rFonts w:ascii="Times New Roman" w:hAnsi="Times New Roman"/>
          <w:color w:val="000000"/>
          <w:szCs w:val="24"/>
        </w:rPr>
        <w:t>central</w:t>
      </w:r>
      <w:r w:rsidRPr="00F50F7B">
        <w:rPr>
          <w:rFonts w:ascii="Times New Roman" w:hAnsi="Times New Roman"/>
          <w:color w:val="000000"/>
          <w:szCs w:val="24"/>
        </w:rPr>
        <w:t xml:space="preserve"> Link</w:t>
      </w:r>
      <w:r w:rsidRPr="00F50F7B" w:rsidR="00F50F7B">
        <w:rPr>
          <w:rFonts w:ascii="Times New Roman" w:hAnsi="Times New Roman"/>
          <w:color w:val="000000"/>
          <w:szCs w:val="24"/>
        </w:rPr>
        <w:t xml:space="preserve"> Z</w:t>
      </w:r>
      <w:r w:rsidRPr="00F50F7B">
        <w:rPr>
          <w:rFonts w:ascii="Times New Roman" w:hAnsi="Times New Roman"/>
          <w:color w:val="000000"/>
          <w:szCs w:val="24"/>
        </w:rPr>
        <w:t xml:space="preserve"> corridor include Alternative Routes </w:t>
      </w:r>
      <w:r w:rsidRPr="00F50F7B" w:rsidR="00F50F7B">
        <w:rPr>
          <w:rFonts w:ascii="Times New Roman" w:hAnsi="Times New Roman"/>
          <w:color w:val="000000"/>
          <w:szCs w:val="24"/>
        </w:rPr>
        <w:t>13</w:t>
      </w:r>
      <w:r w:rsidRPr="00F50F7B">
        <w:rPr>
          <w:rFonts w:ascii="Times New Roman" w:hAnsi="Times New Roman"/>
          <w:color w:val="000000"/>
          <w:szCs w:val="24"/>
        </w:rPr>
        <w:t xml:space="preserve">, </w:t>
      </w:r>
      <w:r w:rsidRPr="00F50F7B" w:rsidR="00F50F7B">
        <w:rPr>
          <w:rFonts w:ascii="Times New Roman" w:hAnsi="Times New Roman"/>
          <w:color w:val="000000"/>
          <w:szCs w:val="24"/>
        </w:rPr>
        <w:t>14, 17, 18, 31</w:t>
      </w:r>
      <w:r w:rsidRPr="00F50F7B">
        <w:rPr>
          <w:rFonts w:ascii="Times New Roman" w:hAnsi="Times New Roman"/>
          <w:color w:val="000000"/>
          <w:szCs w:val="24"/>
        </w:rPr>
        <w:t xml:space="preserve">, </w:t>
      </w:r>
      <w:r w:rsidRPr="00F50F7B" w:rsidR="00F50F7B">
        <w:rPr>
          <w:rFonts w:ascii="Times New Roman" w:hAnsi="Times New Roman"/>
          <w:color w:val="000000"/>
          <w:szCs w:val="24"/>
        </w:rPr>
        <w:t>54</w:t>
      </w:r>
      <w:r w:rsidRPr="00F50F7B">
        <w:rPr>
          <w:rFonts w:ascii="Times New Roman" w:hAnsi="Times New Roman"/>
          <w:color w:val="000000"/>
          <w:szCs w:val="24"/>
        </w:rPr>
        <w:t xml:space="preserve">, </w:t>
      </w:r>
      <w:r w:rsidRPr="00F50F7B" w:rsidR="00F50F7B">
        <w:rPr>
          <w:rFonts w:ascii="Times New Roman" w:hAnsi="Times New Roman"/>
          <w:color w:val="000000"/>
          <w:szCs w:val="24"/>
        </w:rPr>
        <w:t>55, 57, 58 and 100</w:t>
      </w:r>
      <w:r w:rsidRPr="00F50F7B">
        <w:rPr>
          <w:rFonts w:ascii="Times New Roman" w:hAnsi="Times New Roman"/>
          <w:color w:val="000000"/>
          <w:szCs w:val="24"/>
        </w:rPr>
        <w:t>.</w:t>
      </w:r>
    </w:p>
    <w:p w:rsidR="001673B5" w:rsidRPr="00BE5712" w:rsidP="001673B5" w14:paraId="0B02390D" w14:textId="77777777">
      <w:pPr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  <w:r w:rsidRPr="00BE5712">
        <w:rPr>
          <w:rFonts w:ascii="Times New Roman" w:hAnsi="Times New Roman"/>
          <w:color w:val="000000"/>
          <w:szCs w:val="24"/>
          <w:highlight w:val="yellow"/>
        </w:rPr>
        <w:t xml:space="preserve"> </w:t>
      </w:r>
    </w:p>
    <w:p w:rsidR="001673B5" w:rsidRPr="004354BD" w:rsidP="001673B5" w14:paraId="6F536B9B" w14:textId="3CBA2DAC">
      <w:p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E07B6A">
        <w:rPr>
          <w:rFonts w:ascii="Times New Roman" w:hAnsi="Times New Roman"/>
          <w:color w:val="000000"/>
          <w:szCs w:val="24"/>
        </w:rPr>
        <w:t xml:space="preserve">The </w:t>
      </w:r>
      <w:r w:rsidR="00572B45">
        <w:rPr>
          <w:rFonts w:ascii="Times New Roman" w:hAnsi="Times New Roman"/>
          <w:color w:val="000000"/>
          <w:szCs w:val="24"/>
        </w:rPr>
        <w:t>c</w:t>
      </w:r>
      <w:r>
        <w:rPr>
          <w:rFonts w:ascii="Times New Roman" w:hAnsi="Times New Roman"/>
          <w:color w:val="000000"/>
          <w:szCs w:val="24"/>
        </w:rPr>
        <w:t xml:space="preserve">entral corridor </w:t>
      </w:r>
      <w:r w:rsidRPr="0005794D">
        <w:rPr>
          <w:rFonts w:ascii="Times New Roman" w:hAnsi="Times New Roman"/>
          <w:color w:val="000000"/>
          <w:szCs w:val="24"/>
        </w:rPr>
        <w:t xml:space="preserve">routes containing Link </w:t>
      </w:r>
      <w:r>
        <w:rPr>
          <w:rFonts w:ascii="Times New Roman" w:hAnsi="Times New Roman"/>
          <w:color w:val="000000"/>
          <w:szCs w:val="24"/>
        </w:rPr>
        <w:t>AA</w:t>
      </w:r>
      <w:r w:rsidR="002225E9">
        <w:rPr>
          <w:rFonts w:ascii="Times New Roman" w:hAnsi="Times New Roman"/>
          <w:color w:val="000000"/>
          <w:szCs w:val="24"/>
        </w:rPr>
        <w:t xml:space="preserve"> (“Link AA Corridor Routes”)</w:t>
      </w:r>
      <w:r w:rsidRPr="0005794D">
        <w:rPr>
          <w:rFonts w:ascii="Times New Roman" w:hAnsi="Times New Roman"/>
          <w:color w:val="000000"/>
          <w:szCs w:val="24"/>
        </w:rPr>
        <w:t xml:space="preserve"> </w:t>
      </w:r>
      <w:r w:rsidRPr="00BE37FC">
        <w:rPr>
          <w:rFonts w:ascii="Times New Roman" w:hAnsi="Times New Roman"/>
          <w:color w:val="000000"/>
          <w:szCs w:val="24"/>
        </w:rPr>
        <w:t>vary in length from approxi</w:t>
      </w:r>
      <w:r w:rsidRPr="00221E07">
        <w:rPr>
          <w:rFonts w:ascii="Times New Roman" w:hAnsi="Times New Roman"/>
          <w:color w:val="000000"/>
          <w:szCs w:val="24"/>
        </w:rPr>
        <w:t xml:space="preserve">mately </w:t>
      </w:r>
      <w:r w:rsidRPr="00221E07" w:rsidR="00221E07">
        <w:rPr>
          <w:rFonts w:ascii="Times New Roman" w:hAnsi="Times New Roman"/>
          <w:color w:val="000000"/>
          <w:szCs w:val="24"/>
        </w:rPr>
        <w:t>3.6</w:t>
      </w:r>
      <w:r w:rsidRPr="00221E07">
        <w:rPr>
          <w:rFonts w:ascii="Times New Roman" w:hAnsi="Times New Roman"/>
          <w:color w:val="000000"/>
          <w:szCs w:val="24"/>
        </w:rPr>
        <w:t xml:space="preserve"> to </w:t>
      </w:r>
      <w:r w:rsidRPr="00221E07" w:rsidR="00221E07">
        <w:rPr>
          <w:rFonts w:ascii="Times New Roman" w:hAnsi="Times New Roman"/>
          <w:color w:val="000000"/>
          <w:szCs w:val="24"/>
        </w:rPr>
        <w:t>4.0</w:t>
      </w:r>
      <w:r w:rsidRPr="00221E07">
        <w:rPr>
          <w:rFonts w:ascii="Times New Roman" w:hAnsi="Times New Roman"/>
          <w:color w:val="000000"/>
          <w:szCs w:val="24"/>
        </w:rPr>
        <w:t xml:space="preserve"> miles. </w:t>
      </w:r>
      <w:r w:rsidR="002225E9">
        <w:rPr>
          <w:rFonts w:ascii="Times New Roman" w:hAnsi="Times New Roman"/>
          <w:color w:val="000000"/>
          <w:szCs w:val="24"/>
        </w:rPr>
        <w:t xml:space="preserve">Transmission line costs for </w:t>
      </w:r>
      <w:r w:rsidRPr="00057786">
        <w:rPr>
          <w:rFonts w:ascii="Times New Roman" w:hAnsi="Times New Roman"/>
          <w:color w:val="000000"/>
          <w:szCs w:val="24"/>
        </w:rPr>
        <w:t xml:space="preserve">Link </w:t>
      </w:r>
      <w:r w:rsidRPr="00057786" w:rsidR="00221E07">
        <w:rPr>
          <w:rFonts w:ascii="Times New Roman" w:hAnsi="Times New Roman"/>
          <w:color w:val="000000"/>
          <w:szCs w:val="24"/>
        </w:rPr>
        <w:t>AA</w:t>
      </w:r>
      <w:r w:rsidRPr="00057786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Pr="00057786">
        <w:rPr>
          <w:rFonts w:ascii="Times New Roman" w:hAnsi="Times New Roman"/>
          <w:color w:val="000000"/>
          <w:szCs w:val="24"/>
        </w:rPr>
        <w:t xml:space="preserve"> range from $</w:t>
      </w:r>
      <w:r w:rsidRPr="00057786" w:rsidR="00057786">
        <w:rPr>
          <w:rFonts w:ascii="Times New Roman" w:hAnsi="Times New Roman"/>
          <w:color w:val="000000"/>
          <w:szCs w:val="24"/>
        </w:rPr>
        <w:t>1</w:t>
      </w:r>
      <w:r w:rsidRPr="00057786">
        <w:rPr>
          <w:rFonts w:ascii="Times New Roman" w:hAnsi="Times New Roman"/>
          <w:color w:val="000000"/>
          <w:szCs w:val="24"/>
        </w:rPr>
        <w:t>1,</w:t>
      </w:r>
      <w:r w:rsidRPr="00057786" w:rsidR="00057786">
        <w:rPr>
          <w:rFonts w:ascii="Times New Roman" w:hAnsi="Times New Roman"/>
          <w:color w:val="000000"/>
          <w:szCs w:val="24"/>
        </w:rPr>
        <w:t>432</w:t>
      </w:r>
      <w:r w:rsidRPr="00057786">
        <w:rPr>
          <w:rFonts w:ascii="Times New Roman" w:hAnsi="Times New Roman"/>
          <w:color w:val="000000"/>
          <w:szCs w:val="24"/>
        </w:rPr>
        <w:t>,000 to $</w:t>
      </w:r>
      <w:r w:rsidRPr="00057786" w:rsidR="00057786">
        <w:rPr>
          <w:rFonts w:ascii="Times New Roman" w:hAnsi="Times New Roman"/>
          <w:color w:val="000000"/>
          <w:szCs w:val="24"/>
        </w:rPr>
        <w:t>12</w:t>
      </w:r>
      <w:r w:rsidRPr="00057786">
        <w:rPr>
          <w:rFonts w:ascii="Times New Roman" w:hAnsi="Times New Roman"/>
          <w:color w:val="000000"/>
          <w:szCs w:val="24"/>
        </w:rPr>
        <w:t>,</w:t>
      </w:r>
      <w:r w:rsidRPr="00057786" w:rsidR="00057786">
        <w:rPr>
          <w:rFonts w:ascii="Times New Roman" w:hAnsi="Times New Roman"/>
          <w:color w:val="000000"/>
          <w:szCs w:val="24"/>
        </w:rPr>
        <w:t>770</w:t>
      </w:r>
      <w:r w:rsidRPr="00057786">
        <w:rPr>
          <w:rFonts w:ascii="Times New Roman" w:hAnsi="Times New Roman"/>
          <w:color w:val="000000"/>
          <w:szCs w:val="24"/>
        </w:rPr>
        <w:t xml:space="preserve">,000.  Link </w:t>
      </w:r>
      <w:r w:rsidRPr="00057786" w:rsidR="00057786">
        <w:rPr>
          <w:rFonts w:ascii="Times New Roman" w:hAnsi="Times New Roman"/>
          <w:color w:val="000000"/>
          <w:szCs w:val="24"/>
        </w:rPr>
        <w:t>AA</w:t>
      </w:r>
      <w:r w:rsidRPr="00057786">
        <w:rPr>
          <w:rFonts w:ascii="Times New Roman" w:hAnsi="Times New Roman"/>
          <w:color w:val="000000"/>
          <w:szCs w:val="24"/>
        </w:rPr>
        <w:t xml:space="preserve"> </w:t>
      </w:r>
      <w:r w:rsidR="002225E9">
        <w:rPr>
          <w:rFonts w:ascii="Times New Roman" w:hAnsi="Times New Roman"/>
          <w:color w:val="000000"/>
          <w:szCs w:val="24"/>
        </w:rPr>
        <w:t>Corridor Routes</w:t>
      </w:r>
      <w:r w:rsidRPr="00057786">
        <w:rPr>
          <w:rFonts w:ascii="Times New Roman" w:hAnsi="Times New Roman"/>
          <w:color w:val="000000"/>
          <w:szCs w:val="24"/>
        </w:rPr>
        <w:t xml:space="preserve"> vary in the number of habitable structures within 500 feet of the route centerline from </w:t>
      </w:r>
      <w:r w:rsidRPr="00057786" w:rsidR="00057786">
        <w:rPr>
          <w:rFonts w:ascii="Times New Roman" w:hAnsi="Times New Roman"/>
          <w:color w:val="000000"/>
          <w:szCs w:val="24"/>
        </w:rPr>
        <w:t>3</w:t>
      </w:r>
      <w:r w:rsidRPr="00057786">
        <w:rPr>
          <w:rFonts w:ascii="Times New Roman" w:hAnsi="Times New Roman"/>
          <w:color w:val="000000"/>
          <w:szCs w:val="24"/>
        </w:rPr>
        <w:t xml:space="preserve"> to </w:t>
      </w:r>
      <w:r w:rsidRPr="00057786" w:rsidR="00057786">
        <w:rPr>
          <w:rFonts w:ascii="Times New Roman" w:hAnsi="Times New Roman"/>
          <w:color w:val="000000"/>
          <w:szCs w:val="24"/>
        </w:rPr>
        <w:t>5</w:t>
      </w:r>
      <w:r w:rsidRPr="00057786">
        <w:rPr>
          <w:rFonts w:ascii="Times New Roman" w:hAnsi="Times New Roman"/>
          <w:color w:val="000000"/>
          <w:szCs w:val="24"/>
        </w:rPr>
        <w:t xml:space="preserve">.  </w:t>
      </w:r>
      <w:r w:rsidRPr="00F50F7B" w:rsidR="00057786">
        <w:rPr>
          <w:rFonts w:ascii="Times New Roman" w:hAnsi="Times New Roman"/>
          <w:color w:val="000000"/>
          <w:szCs w:val="24"/>
        </w:rPr>
        <w:t xml:space="preserve">The filed Link </w:t>
      </w:r>
      <w:r w:rsidR="00057786">
        <w:rPr>
          <w:rFonts w:ascii="Times New Roman" w:hAnsi="Times New Roman"/>
          <w:color w:val="000000"/>
          <w:szCs w:val="24"/>
        </w:rPr>
        <w:t>AA</w:t>
      </w:r>
      <w:r w:rsidRPr="00F50F7B" w:rsidR="00057786">
        <w:rPr>
          <w:rFonts w:ascii="Times New Roman" w:hAnsi="Times New Roman"/>
          <w:color w:val="000000"/>
          <w:szCs w:val="24"/>
        </w:rPr>
        <w:t xml:space="preserve"> </w:t>
      </w:r>
      <w:r w:rsidR="00842FAA">
        <w:rPr>
          <w:rFonts w:ascii="Times New Roman" w:hAnsi="Times New Roman"/>
          <w:color w:val="000000"/>
          <w:szCs w:val="24"/>
        </w:rPr>
        <w:t>Corridor Routes</w:t>
      </w:r>
      <w:r w:rsidRPr="00F50F7B" w:rsidR="00057786">
        <w:rPr>
          <w:rFonts w:ascii="Times New Roman" w:hAnsi="Times New Roman"/>
          <w:color w:val="000000"/>
          <w:szCs w:val="24"/>
        </w:rPr>
        <w:t xml:space="preserve"> cross Chambers Creek using Link </w:t>
      </w:r>
      <w:r w:rsidR="00057786">
        <w:rPr>
          <w:rFonts w:ascii="Times New Roman" w:hAnsi="Times New Roman"/>
          <w:color w:val="000000"/>
          <w:szCs w:val="24"/>
        </w:rPr>
        <w:t>AA</w:t>
      </w:r>
      <w:r w:rsidRPr="00F50F7B" w:rsidR="00057786">
        <w:rPr>
          <w:rFonts w:ascii="Times New Roman" w:hAnsi="Times New Roman"/>
          <w:color w:val="000000"/>
          <w:szCs w:val="24"/>
        </w:rPr>
        <w:t xml:space="preserve">. </w:t>
      </w:r>
      <w:r w:rsidR="00057786">
        <w:rPr>
          <w:rFonts w:ascii="Times New Roman" w:hAnsi="Times New Roman"/>
          <w:color w:val="000000"/>
          <w:szCs w:val="24"/>
        </w:rPr>
        <w:t xml:space="preserve"> Just to the north of Link AA’s crossing of Chambers Creek</w:t>
      </w:r>
      <w:r w:rsidR="00F9165C">
        <w:rPr>
          <w:rFonts w:ascii="Times New Roman" w:hAnsi="Times New Roman"/>
          <w:color w:val="000000"/>
          <w:szCs w:val="24"/>
        </w:rPr>
        <w:t>,</w:t>
      </w:r>
      <w:r w:rsidR="00057786">
        <w:rPr>
          <w:rFonts w:ascii="Times New Roman" w:hAnsi="Times New Roman"/>
          <w:color w:val="000000"/>
          <w:szCs w:val="24"/>
        </w:rPr>
        <w:t xml:space="preserve"> a </w:t>
      </w:r>
      <w:r w:rsidRPr="00F50F7B" w:rsidR="00057786">
        <w:rPr>
          <w:rFonts w:ascii="Times New Roman" w:hAnsi="Times New Roman"/>
          <w:color w:val="000000"/>
          <w:szCs w:val="24"/>
        </w:rPr>
        <w:t>potential wetland area</w:t>
      </w:r>
      <w:r w:rsidR="00057786">
        <w:rPr>
          <w:rFonts w:ascii="Times New Roman" w:hAnsi="Times New Roman"/>
          <w:color w:val="000000"/>
          <w:szCs w:val="24"/>
        </w:rPr>
        <w:t xml:space="preserve"> </w:t>
      </w:r>
      <w:r w:rsidR="00F9165C">
        <w:rPr>
          <w:rFonts w:ascii="Times New Roman" w:hAnsi="Times New Roman"/>
          <w:color w:val="000000"/>
          <w:szCs w:val="24"/>
        </w:rPr>
        <w:t xml:space="preserve">has been </w:t>
      </w:r>
      <w:r w:rsidRPr="0006007B" w:rsidR="00F9165C">
        <w:rPr>
          <w:rFonts w:ascii="Times New Roman" w:hAnsi="Times New Roman"/>
          <w:color w:val="000000"/>
          <w:szCs w:val="24"/>
        </w:rPr>
        <w:t>mapped</w:t>
      </w:r>
      <w:r w:rsidR="00F9165C">
        <w:rPr>
          <w:rFonts w:ascii="Times New Roman" w:hAnsi="Times New Roman"/>
          <w:color w:val="000000"/>
          <w:szCs w:val="24"/>
        </w:rPr>
        <w:t xml:space="preserve"> by U</w:t>
      </w:r>
      <w:r w:rsidRPr="00F9165C" w:rsidR="00F9165C">
        <w:rPr>
          <w:rFonts w:ascii="Times New Roman" w:hAnsi="Times New Roman"/>
          <w:color w:val="000000"/>
          <w:szCs w:val="24"/>
        </w:rPr>
        <w:t>SFWS</w:t>
      </w:r>
      <w:r w:rsidRPr="00F9165C" w:rsidR="00057786">
        <w:rPr>
          <w:rFonts w:ascii="Times New Roman" w:hAnsi="Times New Roman"/>
          <w:color w:val="000000"/>
          <w:szCs w:val="24"/>
        </w:rPr>
        <w:t>.</w:t>
      </w:r>
      <w:r w:rsidRPr="00F9165C">
        <w:rPr>
          <w:rFonts w:ascii="Times New Roman" w:hAnsi="Times New Roman"/>
          <w:color w:val="000000"/>
          <w:szCs w:val="24"/>
        </w:rPr>
        <w:t xml:space="preserve">  </w:t>
      </w:r>
      <w:r w:rsidR="00460990">
        <w:rPr>
          <w:rFonts w:ascii="Times New Roman" w:hAnsi="Times New Roman"/>
          <w:color w:val="000000"/>
          <w:szCs w:val="24"/>
        </w:rPr>
        <w:t xml:space="preserve">Filed Link AA </w:t>
      </w:r>
      <w:r w:rsidR="00842FAA">
        <w:rPr>
          <w:rFonts w:ascii="Times New Roman" w:hAnsi="Times New Roman"/>
          <w:color w:val="000000"/>
          <w:szCs w:val="24"/>
        </w:rPr>
        <w:t xml:space="preserve">Corridor Routes </w:t>
      </w:r>
      <w:r w:rsidR="00460990">
        <w:rPr>
          <w:rFonts w:ascii="Times New Roman" w:hAnsi="Times New Roman"/>
          <w:color w:val="000000"/>
          <w:szCs w:val="24"/>
        </w:rPr>
        <w:t>have the lowest range of riparian areas crossed</w:t>
      </w:r>
      <w:r w:rsidR="00932115">
        <w:rPr>
          <w:rFonts w:ascii="Times New Roman" w:hAnsi="Times New Roman"/>
          <w:color w:val="000000"/>
          <w:szCs w:val="24"/>
        </w:rPr>
        <w:t>: from</w:t>
      </w:r>
      <w:r w:rsidR="00460990">
        <w:rPr>
          <w:rFonts w:ascii="Times New Roman" w:hAnsi="Times New Roman"/>
          <w:color w:val="000000"/>
          <w:szCs w:val="24"/>
        </w:rPr>
        <w:t xml:space="preserve"> 650 to 1</w:t>
      </w:r>
      <w:r w:rsidR="00353FAE">
        <w:rPr>
          <w:rFonts w:ascii="Times New Roman" w:hAnsi="Times New Roman"/>
          <w:color w:val="000000"/>
          <w:szCs w:val="24"/>
        </w:rPr>
        <w:t>,</w:t>
      </w:r>
      <w:r w:rsidR="00460990">
        <w:rPr>
          <w:rFonts w:ascii="Times New Roman" w:hAnsi="Times New Roman"/>
          <w:color w:val="000000"/>
          <w:szCs w:val="24"/>
        </w:rPr>
        <w:t xml:space="preserve">827 feet.  </w:t>
      </w:r>
      <w:r w:rsidRPr="00F9165C">
        <w:rPr>
          <w:rFonts w:ascii="Times New Roman" w:hAnsi="Times New Roman"/>
          <w:color w:val="000000"/>
          <w:szCs w:val="24"/>
        </w:rPr>
        <w:t xml:space="preserve">The </w:t>
      </w:r>
      <w:r w:rsidRPr="00F9165C" w:rsidR="00F9165C">
        <w:rPr>
          <w:rFonts w:ascii="Times New Roman" w:hAnsi="Times New Roman"/>
          <w:color w:val="000000"/>
          <w:szCs w:val="24"/>
        </w:rPr>
        <w:t>15</w:t>
      </w:r>
      <w:r w:rsidRPr="00F9165C">
        <w:rPr>
          <w:rFonts w:ascii="Times New Roman" w:hAnsi="Times New Roman"/>
          <w:color w:val="000000"/>
          <w:szCs w:val="24"/>
        </w:rPr>
        <w:t xml:space="preserve"> alternatives filed in the Application that are in the </w:t>
      </w:r>
      <w:r w:rsidRPr="00F9165C" w:rsidR="00F9165C">
        <w:rPr>
          <w:rFonts w:ascii="Times New Roman" w:hAnsi="Times New Roman"/>
          <w:color w:val="000000"/>
          <w:szCs w:val="24"/>
        </w:rPr>
        <w:t>central</w:t>
      </w:r>
      <w:r w:rsidRPr="00F9165C">
        <w:rPr>
          <w:rFonts w:ascii="Times New Roman" w:hAnsi="Times New Roman"/>
          <w:color w:val="000000"/>
          <w:szCs w:val="24"/>
        </w:rPr>
        <w:t xml:space="preserve"> Link </w:t>
      </w:r>
      <w:r w:rsidRPr="00F9165C" w:rsidR="00F9165C">
        <w:rPr>
          <w:rFonts w:ascii="Times New Roman" w:hAnsi="Times New Roman"/>
          <w:color w:val="000000"/>
          <w:szCs w:val="24"/>
        </w:rPr>
        <w:t>AA</w:t>
      </w:r>
      <w:r w:rsidRPr="00F9165C">
        <w:rPr>
          <w:rFonts w:ascii="Times New Roman" w:hAnsi="Times New Roman"/>
          <w:color w:val="000000"/>
          <w:szCs w:val="24"/>
        </w:rPr>
        <w:t xml:space="preserve"> corridor include Alternative Routes </w:t>
      </w:r>
      <w:r w:rsidRPr="00F9165C" w:rsidR="00F9165C">
        <w:rPr>
          <w:rFonts w:ascii="Times New Roman" w:hAnsi="Times New Roman"/>
          <w:color w:val="000000"/>
          <w:szCs w:val="24"/>
        </w:rPr>
        <w:t>19, 21, 22, 24, 25, 59</w:t>
      </w:r>
      <w:r w:rsidRPr="00F9165C">
        <w:rPr>
          <w:rFonts w:ascii="Times New Roman" w:hAnsi="Times New Roman"/>
          <w:color w:val="000000"/>
          <w:szCs w:val="24"/>
        </w:rPr>
        <w:t xml:space="preserve">, </w:t>
      </w:r>
      <w:r w:rsidRPr="00F9165C" w:rsidR="00F9165C">
        <w:rPr>
          <w:rFonts w:ascii="Times New Roman" w:hAnsi="Times New Roman"/>
          <w:color w:val="000000"/>
          <w:szCs w:val="24"/>
        </w:rPr>
        <w:t>60</w:t>
      </w:r>
      <w:r w:rsidRPr="00F9165C">
        <w:rPr>
          <w:rFonts w:ascii="Times New Roman" w:hAnsi="Times New Roman"/>
          <w:color w:val="000000"/>
          <w:szCs w:val="24"/>
        </w:rPr>
        <w:t xml:space="preserve">, </w:t>
      </w:r>
      <w:r w:rsidRPr="00F9165C" w:rsidR="00F9165C">
        <w:rPr>
          <w:rFonts w:ascii="Times New Roman" w:hAnsi="Times New Roman"/>
          <w:color w:val="000000"/>
          <w:szCs w:val="24"/>
        </w:rPr>
        <w:t xml:space="preserve">61, 62, 64, 65, </w:t>
      </w:r>
      <w:r w:rsidRPr="00F9165C">
        <w:rPr>
          <w:rFonts w:ascii="Times New Roman" w:hAnsi="Times New Roman"/>
          <w:color w:val="000000"/>
          <w:szCs w:val="24"/>
        </w:rPr>
        <w:t>1</w:t>
      </w:r>
      <w:r w:rsidRPr="00F9165C" w:rsidR="00F9165C">
        <w:rPr>
          <w:rFonts w:ascii="Times New Roman" w:hAnsi="Times New Roman"/>
          <w:color w:val="000000"/>
          <w:szCs w:val="24"/>
        </w:rPr>
        <w:t>30</w:t>
      </w:r>
      <w:r w:rsidRPr="00F9165C">
        <w:rPr>
          <w:rFonts w:ascii="Times New Roman" w:hAnsi="Times New Roman"/>
          <w:color w:val="000000"/>
          <w:szCs w:val="24"/>
        </w:rPr>
        <w:t>, 13</w:t>
      </w:r>
      <w:r w:rsidRPr="00F9165C" w:rsidR="00F9165C">
        <w:rPr>
          <w:rFonts w:ascii="Times New Roman" w:hAnsi="Times New Roman"/>
          <w:color w:val="000000"/>
          <w:szCs w:val="24"/>
        </w:rPr>
        <w:t>1, 133</w:t>
      </w:r>
      <w:r w:rsidRPr="00F9165C">
        <w:rPr>
          <w:rFonts w:ascii="Times New Roman" w:hAnsi="Times New Roman"/>
          <w:color w:val="000000"/>
          <w:szCs w:val="24"/>
        </w:rPr>
        <w:t xml:space="preserve"> and 1</w:t>
      </w:r>
      <w:r w:rsidRPr="00F9165C" w:rsidR="00F9165C">
        <w:rPr>
          <w:rFonts w:ascii="Times New Roman" w:hAnsi="Times New Roman"/>
          <w:color w:val="000000"/>
          <w:szCs w:val="24"/>
        </w:rPr>
        <w:t>34</w:t>
      </w:r>
      <w:r w:rsidRPr="00F9165C">
        <w:rPr>
          <w:rFonts w:ascii="Times New Roman" w:hAnsi="Times New Roman"/>
          <w:color w:val="000000"/>
          <w:szCs w:val="24"/>
        </w:rPr>
        <w:t>.</w:t>
      </w:r>
    </w:p>
    <w:p w:rsidR="001673B5" w:rsidRPr="00BE5712" w:rsidP="001673B5" w14:paraId="6E5408E0" w14:textId="77777777">
      <w:pPr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</w:p>
    <w:p w:rsidR="001673B5" w:rsidP="001673B5" w14:paraId="28E5650C" w14:textId="4662F2F1">
      <w:pPr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  <w:r w:rsidRPr="006D7A39">
        <w:rPr>
          <w:rFonts w:ascii="Times New Roman" w:hAnsi="Times New Roman"/>
          <w:color w:val="000000"/>
          <w:szCs w:val="24"/>
        </w:rPr>
        <w:t xml:space="preserve">The </w:t>
      </w:r>
      <w:r w:rsidR="00572B45">
        <w:rPr>
          <w:rFonts w:ascii="Times New Roman" w:hAnsi="Times New Roman"/>
          <w:color w:val="000000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 xml:space="preserve">ast corridor routes containing </w:t>
      </w:r>
      <w:r w:rsidRPr="006D7A39">
        <w:rPr>
          <w:rFonts w:ascii="Times New Roman" w:hAnsi="Times New Roman"/>
          <w:color w:val="000000"/>
          <w:szCs w:val="24"/>
        </w:rPr>
        <w:t>Link</w:t>
      </w:r>
      <w:r w:rsidR="00F9165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CCC</w:t>
      </w:r>
      <w:r w:rsidR="00842FAA">
        <w:rPr>
          <w:rFonts w:ascii="Times New Roman" w:hAnsi="Times New Roman"/>
          <w:color w:val="000000"/>
          <w:szCs w:val="24"/>
        </w:rPr>
        <w:t xml:space="preserve"> (“Link CCC Corridor Routes”)</w:t>
      </w:r>
      <w:r w:rsidRPr="00F9165C" w:rsidR="00F9165C">
        <w:rPr>
          <w:rFonts w:ascii="Times New Roman" w:hAnsi="Times New Roman"/>
          <w:color w:val="000000"/>
          <w:szCs w:val="24"/>
        </w:rPr>
        <w:t xml:space="preserve"> </w:t>
      </w:r>
      <w:r w:rsidRPr="00BE37FC" w:rsidR="00F9165C">
        <w:rPr>
          <w:rFonts w:ascii="Times New Roman" w:hAnsi="Times New Roman"/>
          <w:color w:val="000000"/>
          <w:szCs w:val="24"/>
        </w:rPr>
        <w:t>vary in length from approxi</w:t>
      </w:r>
      <w:r w:rsidRPr="00221E07" w:rsidR="00F9165C">
        <w:rPr>
          <w:rFonts w:ascii="Times New Roman" w:hAnsi="Times New Roman"/>
          <w:color w:val="000000"/>
          <w:szCs w:val="24"/>
        </w:rPr>
        <w:t xml:space="preserve">mately </w:t>
      </w:r>
      <w:r w:rsidR="00F9165C">
        <w:rPr>
          <w:rFonts w:ascii="Times New Roman" w:hAnsi="Times New Roman"/>
          <w:color w:val="000000"/>
          <w:szCs w:val="24"/>
        </w:rPr>
        <w:t>4.0</w:t>
      </w:r>
      <w:r w:rsidRPr="00221E07" w:rsidR="00F9165C">
        <w:rPr>
          <w:rFonts w:ascii="Times New Roman" w:hAnsi="Times New Roman"/>
          <w:color w:val="000000"/>
          <w:szCs w:val="24"/>
        </w:rPr>
        <w:t xml:space="preserve"> to 4.</w:t>
      </w:r>
      <w:r w:rsidR="00F9165C">
        <w:rPr>
          <w:rFonts w:ascii="Times New Roman" w:hAnsi="Times New Roman"/>
          <w:color w:val="000000"/>
          <w:szCs w:val="24"/>
        </w:rPr>
        <w:t>6</w:t>
      </w:r>
      <w:r w:rsidRPr="00221E07" w:rsidR="00F9165C">
        <w:rPr>
          <w:rFonts w:ascii="Times New Roman" w:hAnsi="Times New Roman"/>
          <w:color w:val="000000"/>
          <w:szCs w:val="24"/>
        </w:rPr>
        <w:t xml:space="preserve"> miles.</w:t>
      </w:r>
      <w:r w:rsidR="00F9165C">
        <w:rPr>
          <w:rFonts w:ascii="Times New Roman" w:hAnsi="Times New Roman"/>
          <w:color w:val="000000"/>
          <w:szCs w:val="24"/>
        </w:rPr>
        <w:t xml:space="preserve"> </w:t>
      </w:r>
      <w:r w:rsidR="00842FAA">
        <w:rPr>
          <w:rFonts w:ascii="Times New Roman" w:hAnsi="Times New Roman"/>
          <w:color w:val="000000"/>
          <w:szCs w:val="24"/>
        </w:rPr>
        <w:t xml:space="preserve"> Transmission line costs for </w:t>
      </w:r>
      <w:r w:rsidRPr="00F9165C">
        <w:rPr>
          <w:rFonts w:ascii="Times New Roman" w:hAnsi="Times New Roman"/>
          <w:color w:val="000000"/>
          <w:szCs w:val="24"/>
        </w:rPr>
        <w:t xml:space="preserve">Link </w:t>
      </w:r>
      <w:r w:rsidRPr="00F9165C" w:rsidR="00F9165C">
        <w:rPr>
          <w:rFonts w:ascii="Times New Roman" w:hAnsi="Times New Roman"/>
          <w:color w:val="000000"/>
          <w:szCs w:val="24"/>
        </w:rPr>
        <w:t>CCC</w:t>
      </w:r>
      <w:r w:rsidRPr="00F9165C">
        <w:rPr>
          <w:rFonts w:ascii="Times New Roman" w:hAnsi="Times New Roman"/>
          <w:color w:val="000000"/>
          <w:szCs w:val="24"/>
        </w:rPr>
        <w:t xml:space="preserve"> </w:t>
      </w:r>
      <w:r w:rsidR="00842FAA">
        <w:rPr>
          <w:rFonts w:ascii="Times New Roman" w:hAnsi="Times New Roman"/>
          <w:color w:val="000000"/>
          <w:szCs w:val="24"/>
        </w:rPr>
        <w:t>Corridor Routes</w:t>
      </w:r>
      <w:r w:rsidRPr="00F9165C">
        <w:rPr>
          <w:rFonts w:ascii="Times New Roman" w:hAnsi="Times New Roman"/>
          <w:color w:val="000000"/>
          <w:szCs w:val="24"/>
        </w:rPr>
        <w:t xml:space="preserve"> range from $</w:t>
      </w:r>
      <w:r w:rsidRPr="00F9165C" w:rsidR="00F9165C">
        <w:rPr>
          <w:rFonts w:ascii="Times New Roman" w:hAnsi="Times New Roman"/>
          <w:color w:val="000000"/>
          <w:szCs w:val="24"/>
        </w:rPr>
        <w:t>11</w:t>
      </w:r>
      <w:r w:rsidRPr="00F9165C">
        <w:rPr>
          <w:rFonts w:ascii="Times New Roman" w:hAnsi="Times New Roman"/>
          <w:color w:val="000000"/>
          <w:szCs w:val="24"/>
        </w:rPr>
        <w:t>,</w:t>
      </w:r>
      <w:r w:rsidRPr="00F9165C" w:rsidR="00F9165C">
        <w:rPr>
          <w:rFonts w:ascii="Times New Roman" w:hAnsi="Times New Roman"/>
          <w:color w:val="000000"/>
          <w:szCs w:val="24"/>
        </w:rPr>
        <w:t>707</w:t>
      </w:r>
      <w:r w:rsidRPr="00F9165C">
        <w:rPr>
          <w:rFonts w:ascii="Times New Roman" w:hAnsi="Times New Roman"/>
          <w:color w:val="000000"/>
          <w:szCs w:val="24"/>
        </w:rPr>
        <w:t>,000 to $</w:t>
      </w:r>
      <w:r w:rsidRPr="00F9165C" w:rsidR="00F9165C">
        <w:rPr>
          <w:rFonts w:ascii="Times New Roman" w:hAnsi="Times New Roman"/>
          <w:color w:val="000000"/>
          <w:szCs w:val="24"/>
        </w:rPr>
        <w:t>13</w:t>
      </w:r>
      <w:r w:rsidRPr="00F9165C">
        <w:rPr>
          <w:rFonts w:ascii="Times New Roman" w:hAnsi="Times New Roman"/>
          <w:color w:val="000000"/>
          <w:szCs w:val="24"/>
        </w:rPr>
        <w:t>,4</w:t>
      </w:r>
      <w:r w:rsidRPr="00F9165C" w:rsidR="00F9165C">
        <w:rPr>
          <w:rFonts w:ascii="Times New Roman" w:hAnsi="Times New Roman"/>
          <w:color w:val="000000"/>
          <w:szCs w:val="24"/>
        </w:rPr>
        <w:t>23</w:t>
      </w:r>
      <w:r w:rsidRPr="00F9165C">
        <w:rPr>
          <w:rFonts w:ascii="Times New Roman" w:hAnsi="Times New Roman"/>
          <w:color w:val="000000"/>
          <w:szCs w:val="24"/>
        </w:rPr>
        <w:t xml:space="preserve">,000.  Link </w:t>
      </w:r>
      <w:r w:rsidRPr="00F9165C" w:rsidR="00F9165C">
        <w:rPr>
          <w:rFonts w:ascii="Times New Roman" w:hAnsi="Times New Roman"/>
          <w:color w:val="000000"/>
          <w:szCs w:val="24"/>
        </w:rPr>
        <w:t>CCC</w:t>
      </w:r>
      <w:r w:rsidRPr="00F9165C">
        <w:rPr>
          <w:rFonts w:ascii="Times New Roman" w:hAnsi="Times New Roman"/>
          <w:color w:val="000000"/>
          <w:szCs w:val="24"/>
        </w:rPr>
        <w:t xml:space="preserve"> </w:t>
      </w:r>
      <w:r w:rsidR="00842FAA">
        <w:rPr>
          <w:rFonts w:ascii="Times New Roman" w:hAnsi="Times New Roman"/>
          <w:color w:val="000000"/>
          <w:szCs w:val="24"/>
        </w:rPr>
        <w:t>Corridor Routes</w:t>
      </w:r>
      <w:r w:rsidRPr="00F9165C">
        <w:rPr>
          <w:rFonts w:ascii="Times New Roman" w:hAnsi="Times New Roman"/>
          <w:color w:val="000000"/>
          <w:szCs w:val="24"/>
        </w:rPr>
        <w:t xml:space="preserve"> vary in the number of habitable structures within 500 fee</w:t>
      </w:r>
      <w:r w:rsidRPr="00F9165C" w:rsidR="00F9165C">
        <w:rPr>
          <w:rFonts w:ascii="Times New Roman" w:hAnsi="Times New Roman"/>
          <w:color w:val="000000"/>
          <w:szCs w:val="24"/>
        </w:rPr>
        <w:t>t of the route centerline from 1</w:t>
      </w:r>
      <w:r w:rsidRPr="00F9165C">
        <w:rPr>
          <w:rFonts w:ascii="Times New Roman" w:hAnsi="Times New Roman"/>
          <w:color w:val="000000"/>
          <w:szCs w:val="24"/>
        </w:rPr>
        <w:t xml:space="preserve"> to </w:t>
      </w:r>
      <w:r w:rsidRPr="00F9165C" w:rsidR="00F9165C">
        <w:rPr>
          <w:rFonts w:ascii="Times New Roman" w:hAnsi="Times New Roman"/>
          <w:color w:val="000000"/>
          <w:szCs w:val="24"/>
        </w:rPr>
        <w:t>2</w:t>
      </w:r>
      <w:r w:rsidRPr="00F9165C">
        <w:rPr>
          <w:rFonts w:ascii="Times New Roman" w:hAnsi="Times New Roman"/>
          <w:color w:val="000000"/>
          <w:szCs w:val="24"/>
        </w:rPr>
        <w:t xml:space="preserve">.  </w:t>
      </w:r>
      <w:r w:rsidRPr="00F50F7B" w:rsidR="002E7B14">
        <w:rPr>
          <w:rFonts w:ascii="Times New Roman" w:hAnsi="Times New Roman"/>
          <w:color w:val="000000"/>
          <w:szCs w:val="24"/>
        </w:rPr>
        <w:t xml:space="preserve">The filed Link </w:t>
      </w:r>
      <w:r w:rsidR="002E7B14">
        <w:rPr>
          <w:rFonts w:ascii="Times New Roman" w:hAnsi="Times New Roman"/>
          <w:color w:val="000000"/>
          <w:szCs w:val="24"/>
        </w:rPr>
        <w:t>CCC</w:t>
      </w:r>
      <w:r w:rsidRPr="00F50F7B" w:rsidR="002E7B14">
        <w:rPr>
          <w:rFonts w:ascii="Times New Roman" w:hAnsi="Times New Roman"/>
          <w:color w:val="000000"/>
          <w:szCs w:val="24"/>
        </w:rPr>
        <w:t xml:space="preserve"> </w:t>
      </w:r>
      <w:r w:rsidR="00842FAA">
        <w:rPr>
          <w:rFonts w:ascii="Times New Roman" w:hAnsi="Times New Roman"/>
          <w:color w:val="000000"/>
          <w:szCs w:val="24"/>
        </w:rPr>
        <w:t>Corridor Routes</w:t>
      </w:r>
      <w:r w:rsidRPr="00F50F7B" w:rsidR="002E7B14">
        <w:rPr>
          <w:rFonts w:ascii="Times New Roman" w:hAnsi="Times New Roman"/>
          <w:color w:val="000000"/>
          <w:szCs w:val="24"/>
        </w:rPr>
        <w:t xml:space="preserve"> cross Chambers Creek using Link </w:t>
      </w:r>
      <w:r w:rsidR="002E7B14">
        <w:rPr>
          <w:rFonts w:ascii="Times New Roman" w:hAnsi="Times New Roman"/>
          <w:color w:val="000000"/>
          <w:szCs w:val="24"/>
        </w:rPr>
        <w:t>EEE1</w:t>
      </w:r>
      <w:r w:rsidRPr="00F50F7B" w:rsidR="002E7B14">
        <w:rPr>
          <w:rFonts w:ascii="Times New Roman" w:hAnsi="Times New Roman"/>
          <w:color w:val="000000"/>
          <w:szCs w:val="24"/>
        </w:rPr>
        <w:t>.  No potential wetland areas have bee</w:t>
      </w:r>
      <w:r w:rsidRPr="0006007B" w:rsidR="002E7B14">
        <w:rPr>
          <w:rFonts w:ascii="Times New Roman" w:hAnsi="Times New Roman"/>
          <w:color w:val="000000"/>
          <w:szCs w:val="24"/>
        </w:rPr>
        <w:t>n mapped</w:t>
      </w:r>
      <w:r w:rsidR="002E7B14">
        <w:rPr>
          <w:rFonts w:ascii="Times New Roman" w:hAnsi="Times New Roman"/>
          <w:color w:val="000000"/>
          <w:szCs w:val="24"/>
        </w:rPr>
        <w:t xml:space="preserve"> by USFWS</w:t>
      </w:r>
      <w:r w:rsidRPr="00F50F7B" w:rsidR="002E7B14">
        <w:rPr>
          <w:rFonts w:ascii="Times New Roman" w:hAnsi="Times New Roman"/>
          <w:color w:val="000000"/>
          <w:szCs w:val="24"/>
        </w:rPr>
        <w:t xml:space="preserve"> near Link </w:t>
      </w:r>
      <w:r w:rsidR="002E7B14">
        <w:rPr>
          <w:rFonts w:ascii="Times New Roman" w:hAnsi="Times New Roman"/>
          <w:color w:val="000000"/>
          <w:szCs w:val="24"/>
        </w:rPr>
        <w:t>EEE1</w:t>
      </w:r>
      <w:r w:rsidRPr="00F50F7B" w:rsidR="002E7B14">
        <w:rPr>
          <w:rFonts w:ascii="Times New Roman" w:hAnsi="Times New Roman"/>
          <w:color w:val="000000"/>
          <w:szCs w:val="24"/>
        </w:rPr>
        <w:t>’s crossing of Chambers Cree</w:t>
      </w:r>
      <w:r w:rsidRPr="002E7B14" w:rsidR="002E7B14">
        <w:rPr>
          <w:rFonts w:ascii="Times New Roman" w:hAnsi="Times New Roman"/>
          <w:color w:val="000000"/>
          <w:szCs w:val="24"/>
        </w:rPr>
        <w:t xml:space="preserve">k.  </w:t>
      </w:r>
      <w:r w:rsidR="002365A1">
        <w:rPr>
          <w:rFonts w:ascii="Times New Roman" w:hAnsi="Times New Roman"/>
          <w:color w:val="000000"/>
          <w:szCs w:val="24"/>
        </w:rPr>
        <w:t xml:space="preserve">Filed Link CCC </w:t>
      </w:r>
      <w:r w:rsidR="00842FAA">
        <w:rPr>
          <w:rFonts w:ascii="Times New Roman" w:hAnsi="Times New Roman"/>
          <w:color w:val="000000"/>
          <w:szCs w:val="24"/>
        </w:rPr>
        <w:t xml:space="preserve">Corridor Routes </w:t>
      </w:r>
      <w:r w:rsidR="002365A1">
        <w:rPr>
          <w:rFonts w:ascii="Times New Roman" w:hAnsi="Times New Roman"/>
          <w:color w:val="000000"/>
          <w:szCs w:val="24"/>
        </w:rPr>
        <w:t>have the highest range of riparian areas crossed</w:t>
      </w:r>
      <w:r w:rsidR="00932115">
        <w:rPr>
          <w:rFonts w:ascii="Times New Roman" w:hAnsi="Times New Roman"/>
          <w:color w:val="000000"/>
          <w:szCs w:val="24"/>
        </w:rPr>
        <w:t>: from</w:t>
      </w:r>
      <w:r w:rsidR="002365A1">
        <w:rPr>
          <w:rFonts w:ascii="Times New Roman" w:hAnsi="Times New Roman"/>
          <w:color w:val="000000"/>
          <w:szCs w:val="24"/>
        </w:rPr>
        <w:t xml:space="preserve"> 4</w:t>
      </w:r>
      <w:r w:rsidR="00FC5663">
        <w:rPr>
          <w:rFonts w:ascii="Times New Roman" w:hAnsi="Times New Roman"/>
          <w:color w:val="000000"/>
          <w:szCs w:val="24"/>
        </w:rPr>
        <w:t>,</w:t>
      </w:r>
      <w:r w:rsidR="002365A1">
        <w:rPr>
          <w:rFonts w:ascii="Times New Roman" w:hAnsi="Times New Roman"/>
          <w:color w:val="000000"/>
          <w:szCs w:val="24"/>
        </w:rPr>
        <w:t>245 to 5</w:t>
      </w:r>
      <w:r w:rsidR="00FC5663">
        <w:rPr>
          <w:rFonts w:ascii="Times New Roman" w:hAnsi="Times New Roman"/>
          <w:color w:val="000000"/>
          <w:szCs w:val="24"/>
        </w:rPr>
        <w:t>,</w:t>
      </w:r>
      <w:r w:rsidR="002365A1">
        <w:rPr>
          <w:rFonts w:ascii="Times New Roman" w:hAnsi="Times New Roman"/>
          <w:color w:val="000000"/>
          <w:szCs w:val="24"/>
        </w:rPr>
        <w:t xml:space="preserve">140 feet.  </w:t>
      </w:r>
      <w:r w:rsidRPr="002E7B14" w:rsidR="002E7B14">
        <w:rPr>
          <w:rFonts w:ascii="Times New Roman" w:hAnsi="Times New Roman"/>
          <w:color w:val="000000"/>
          <w:szCs w:val="24"/>
        </w:rPr>
        <w:t>The 4</w:t>
      </w:r>
      <w:r w:rsidRPr="002E7B14">
        <w:rPr>
          <w:rFonts w:ascii="Times New Roman" w:hAnsi="Times New Roman"/>
          <w:color w:val="000000"/>
          <w:szCs w:val="24"/>
        </w:rPr>
        <w:t xml:space="preserve"> alternatives filed in the Application that are in the </w:t>
      </w:r>
      <w:r w:rsidRPr="002E7B14" w:rsidR="002E7B14">
        <w:rPr>
          <w:rFonts w:ascii="Times New Roman" w:hAnsi="Times New Roman"/>
          <w:color w:val="000000"/>
          <w:szCs w:val="24"/>
        </w:rPr>
        <w:t>e</w:t>
      </w:r>
      <w:r w:rsidRPr="002E7B14">
        <w:rPr>
          <w:rFonts w:ascii="Times New Roman" w:hAnsi="Times New Roman"/>
          <w:color w:val="000000"/>
          <w:szCs w:val="24"/>
        </w:rPr>
        <w:t xml:space="preserve">ast Link </w:t>
      </w:r>
      <w:r w:rsidRPr="002E7B14" w:rsidR="002E7B14">
        <w:rPr>
          <w:rFonts w:ascii="Times New Roman" w:hAnsi="Times New Roman"/>
          <w:color w:val="000000"/>
          <w:szCs w:val="24"/>
        </w:rPr>
        <w:t>CCC</w:t>
      </w:r>
      <w:r w:rsidRPr="002E7B14">
        <w:rPr>
          <w:rFonts w:ascii="Times New Roman" w:hAnsi="Times New Roman"/>
          <w:color w:val="000000"/>
          <w:szCs w:val="24"/>
        </w:rPr>
        <w:t xml:space="preserve"> corr</w:t>
      </w:r>
      <w:r w:rsidRPr="002E7B14" w:rsidR="002E7B14">
        <w:rPr>
          <w:rFonts w:ascii="Times New Roman" w:hAnsi="Times New Roman"/>
          <w:color w:val="000000"/>
          <w:szCs w:val="24"/>
        </w:rPr>
        <w:t>idor include Alternative Routes 144</w:t>
      </w:r>
      <w:r w:rsidRPr="002E7B14">
        <w:rPr>
          <w:rFonts w:ascii="Times New Roman" w:hAnsi="Times New Roman"/>
          <w:color w:val="000000"/>
          <w:szCs w:val="24"/>
        </w:rPr>
        <w:t>, 1</w:t>
      </w:r>
      <w:r w:rsidRPr="002E7B14" w:rsidR="002E7B14">
        <w:rPr>
          <w:rFonts w:ascii="Times New Roman" w:hAnsi="Times New Roman"/>
          <w:color w:val="000000"/>
          <w:szCs w:val="24"/>
        </w:rPr>
        <w:t>45</w:t>
      </w:r>
      <w:r w:rsidRPr="002E7B14">
        <w:rPr>
          <w:rFonts w:ascii="Times New Roman" w:hAnsi="Times New Roman"/>
          <w:color w:val="000000"/>
          <w:szCs w:val="24"/>
        </w:rPr>
        <w:t>, 14</w:t>
      </w:r>
      <w:r w:rsidRPr="002E7B14" w:rsidR="002E7B14">
        <w:rPr>
          <w:rFonts w:ascii="Times New Roman" w:hAnsi="Times New Roman"/>
          <w:color w:val="000000"/>
          <w:szCs w:val="24"/>
        </w:rPr>
        <w:t>7</w:t>
      </w:r>
      <w:r w:rsidRPr="002E7B14">
        <w:rPr>
          <w:rFonts w:ascii="Times New Roman" w:hAnsi="Times New Roman"/>
          <w:color w:val="000000"/>
          <w:szCs w:val="24"/>
        </w:rPr>
        <w:t xml:space="preserve"> and 1</w:t>
      </w:r>
      <w:r w:rsidRPr="002E7B14" w:rsidR="002E7B14">
        <w:rPr>
          <w:rFonts w:ascii="Times New Roman" w:hAnsi="Times New Roman"/>
          <w:color w:val="000000"/>
          <w:szCs w:val="24"/>
        </w:rPr>
        <w:t>51</w:t>
      </w:r>
      <w:r w:rsidRPr="002E7B14">
        <w:rPr>
          <w:rFonts w:ascii="Times New Roman" w:hAnsi="Times New Roman"/>
          <w:color w:val="000000"/>
          <w:szCs w:val="24"/>
        </w:rPr>
        <w:t>.</w:t>
      </w:r>
    </w:p>
    <w:p w:rsidR="001673B5" w:rsidP="001673B5" w14:paraId="036257F4" w14:textId="77777777">
      <w:pPr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</w:p>
    <w:p w:rsidR="001673B5" w:rsidRPr="00BE5712" w:rsidP="001673B5" w14:paraId="6ED4CFE7" w14:textId="161C2AD5">
      <w:pPr>
        <w:jc w:val="both"/>
        <w:rPr>
          <w:rFonts w:ascii="Times New Roman" w:hAnsi="Times New Roman"/>
          <w:color w:val="000000"/>
          <w:szCs w:val="24"/>
          <w:highlight w:val="yellow"/>
          <w:shd w:val="clear" w:color="auto" w:fill="auto"/>
        </w:rPr>
      </w:pPr>
      <w:r w:rsidRPr="006D7A39">
        <w:rPr>
          <w:rFonts w:ascii="Times New Roman" w:hAnsi="Times New Roman"/>
          <w:color w:val="000000"/>
          <w:szCs w:val="24"/>
        </w:rPr>
        <w:t xml:space="preserve">The </w:t>
      </w:r>
      <w:r w:rsidR="00572B45">
        <w:rPr>
          <w:rFonts w:ascii="Times New Roman" w:hAnsi="Times New Roman"/>
          <w:color w:val="000000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 xml:space="preserve">ast corridor routes </w:t>
      </w:r>
      <w:r w:rsidR="002E7B14">
        <w:rPr>
          <w:rFonts w:ascii="Times New Roman" w:hAnsi="Times New Roman"/>
          <w:color w:val="000000"/>
          <w:szCs w:val="24"/>
        </w:rPr>
        <w:t>us</w:t>
      </w:r>
      <w:r>
        <w:rPr>
          <w:rFonts w:ascii="Times New Roman" w:hAnsi="Times New Roman"/>
          <w:color w:val="000000"/>
          <w:szCs w:val="24"/>
        </w:rPr>
        <w:t xml:space="preserve">ing </w:t>
      </w:r>
      <w:r w:rsidRPr="006D7A39">
        <w:rPr>
          <w:rFonts w:ascii="Times New Roman" w:hAnsi="Times New Roman"/>
          <w:color w:val="000000"/>
          <w:szCs w:val="24"/>
        </w:rPr>
        <w:t xml:space="preserve">Link </w:t>
      </w:r>
      <w:r w:rsidRPr="002E7B14">
        <w:rPr>
          <w:rFonts w:ascii="Times New Roman" w:hAnsi="Times New Roman"/>
          <w:color w:val="000000"/>
          <w:szCs w:val="24"/>
        </w:rPr>
        <w:t xml:space="preserve">GGG </w:t>
      </w:r>
      <w:r w:rsidR="00842FAA">
        <w:rPr>
          <w:rFonts w:ascii="Times New Roman" w:hAnsi="Times New Roman"/>
          <w:color w:val="000000"/>
          <w:szCs w:val="24"/>
        </w:rPr>
        <w:t>(“Link GGG Corridor Routes”) include</w:t>
      </w:r>
      <w:r w:rsidRPr="002E7B14" w:rsidR="00842FAA">
        <w:rPr>
          <w:rFonts w:ascii="Times New Roman" w:hAnsi="Times New Roman"/>
          <w:color w:val="000000"/>
          <w:szCs w:val="24"/>
        </w:rPr>
        <w:t xml:space="preserve"> </w:t>
      </w:r>
      <w:r w:rsidRPr="002E7B14">
        <w:rPr>
          <w:rFonts w:ascii="Times New Roman" w:hAnsi="Times New Roman"/>
          <w:color w:val="000000"/>
          <w:szCs w:val="24"/>
        </w:rPr>
        <w:t xml:space="preserve">the </w:t>
      </w:r>
      <w:r w:rsidRPr="002E7B14" w:rsidR="002E7B14">
        <w:rPr>
          <w:rFonts w:ascii="Times New Roman" w:hAnsi="Times New Roman"/>
          <w:color w:val="000000"/>
          <w:szCs w:val="24"/>
        </w:rPr>
        <w:t>longest filed route (Route 150</w:t>
      </w:r>
      <w:r w:rsidRPr="002E7B14">
        <w:rPr>
          <w:rFonts w:ascii="Times New Roman" w:hAnsi="Times New Roman"/>
          <w:color w:val="000000"/>
          <w:szCs w:val="24"/>
        </w:rPr>
        <w:t xml:space="preserve">) with routes within this corridor varying in length from approximately </w:t>
      </w:r>
      <w:r w:rsidRPr="002E7B14" w:rsidR="002E7B14">
        <w:rPr>
          <w:rFonts w:ascii="Times New Roman" w:hAnsi="Times New Roman"/>
          <w:color w:val="000000"/>
          <w:szCs w:val="24"/>
        </w:rPr>
        <w:t>4</w:t>
      </w:r>
      <w:r w:rsidRPr="002E7B14">
        <w:rPr>
          <w:rFonts w:ascii="Times New Roman" w:hAnsi="Times New Roman"/>
          <w:color w:val="000000"/>
          <w:szCs w:val="24"/>
        </w:rPr>
        <w:t>.</w:t>
      </w:r>
      <w:r w:rsidRPr="002E7B14" w:rsidR="002E7B14">
        <w:rPr>
          <w:rFonts w:ascii="Times New Roman" w:hAnsi="Times New Roman"/>
          <w:color w:val="000000"/>
          <w:szCs w:val="24"/>
        </w:rPr>
        <w:t xml:space="preserve">8 to </w:t>
      </w:r>
      <w:r w:rsidR="00D95627">
        <w:rPr>
          <w:rFonts w:ascii="Times New Roman" w:hAnsi="Times New Roman"/>
          <w:color w:val="000000"/>
          <w:szCs w:val="24"/>
        </w:rPr>
        <w:t>4.9</w:t>
      </w:r>
      <w:r w:rsidRPr="002E7B14">
        <w:rPr>
          <w:rFonts w:ascii="Times New Roman" w:hAnsi="Times New Roman"/>
          <w:color w:val="000000"/>
          <w:szCs w:val="24"/>
        </w:rPr>
        <w:t xml:space="preserve"> miles.  </w:t>
      </w:r>
      <w:r w:rsidR="00842FAA">
        <w:rPr>
          <w:rFonts w:ascii="Times New Roman" w:hAnsi="Times New Roman"/>
          <w:color w:val="000000"/>
          <w:szCs w:val="24"/>
        </w:rPr>
        <w:t xml:space="preserve">Transmission </w:t>
      </w:r>
      <w:r w:rsidR="003C3C9E">
        <w:rPr>
          <w:rFonts w:ascii="Times New Roman" w:hAnsi="Times New Roman"/>
          <w:color w:val="000000"/>
          <w:szCs w:val="24"/>
        </w:rPr>
        <w:t>line costs</w:t>
      </w:r>
      <w:r w:rsidR="00842FAA">
        <w:rPr>
          <w:rFonts w:ascii="Times New Roman" w:hAnsi="Times New Roman"/>
          <w:color w:val="000000"/>
          <w:szCs w:val="24"/>
        </w:rPr>
        <w:t xml:space="preserve"> for </w:t>
      </w:r>
      <w:r w:rsidRPr="002E7B14">
        <w:rPr>
          <w:rFonts w:ascii="Times New Roman" w:hAnsi="Times New Roman"/>
          <w:color w:val="000000"/>
          <w:szCs w:val="24"/>
        </w:rPr>
        <w:t xml:space="preserve">Link </w:t>
      </w:r>
      <w:r w:rsidRPr="002E7B14" w:rsidR="002E7B14">
        <w:rPr>
          <w:rFonts w:ascii="Times New Roman" w:hAnsi="Times New Roman"/>
          <w:color w:val="000000"/>
          <w:szCs w:val="24"/>
        </w:rPr>
        <w:t>GGG</w:t>
      </w:r>
      <w:r w:rsidRPr="002E7B14">
        <w:rPr>
          <w:rFonts w:ascii="Times New Roman" w:hAnsi="Times New Roman"/>
          <w:color w:val="000000"/>
          <w:szCs w:val="24"/>
        </w:rPr>
        <w:t xml:space="preserve"> </w:t>
      </w:r>
      <w:r w:rsidR="00842FAA">
        <w:rPr>
          <w:rFonts w:ascii="Times New Roman" w:hAnsi="Times New Roman"/>
          <w:color w:val="000000"/>
          <w:szCs w:val="24"/>
        </w:rPr>
        <w:t>Corridor Routes</w:t>
      </w:r>
      <w:r w:rsidRPr="002E7B14">
        <w:rPr>
          <w:rFonts w:ascii="Times New Roman" w:hAnsi="Times New Roman"/>
          <w:color w:val="000000"/>
          <w:szCs w:val="24"/>
        </w:rPr>
        <w:t xml:space="preserve"> </w:t>
      </w:r>
      <w:r w:rsidRPr="002E7B14" w:rsidR="002E7B14">
        <w:rPr>
          <w:rFonts w:ascii="Times New Roman" w:hAnsi="Times New Roman"/>
          <w:color w:val="000000"/>
          <w:szCs w:val="24"/>
        </w:rPr>
        <w:t>range from $13</w:t>
      </w:r>
      <w:r w:rsidRPr="002E7B14">
        <w:rPr>
          <w:rFonts w:ascii="Times New Roman" w:hAnsi="Times New Roman"/>
          <w:color w:val="000000"/>
          <w:szCs w:val="24"/>
        </w:rPr>
        <w:t>,</w:t>
      </w:r>
      <w:r w:rsidRPr="002E7B14" w:rsidR="002E7B14">
        <w:rPr>
          <w:rFonts w:ascii="Times New Roman" w:hAnsi="Times New Roman"/>
          <w:color w:val="000000"/>
          <w:szCs w:val="24"/>
        </w:rPr>
        <w:t>400,000 to $13</w:t>
      </w:r>
      <w:r w:rsidRPr="002E7B14">
        <w:rPr>
          <w:rFonts w:ascii="Times New Roman" w:hAnsi="Times New Roman"/>
          <w:color w:val="000000"/>
          <w:szCs w:val="24"/>
        </w:rPr>
        <w:t>,</w:t>
      </w:r>
      <w:r w:rsidRPr="002E7B14" w:rsidR="002E7B14">
        <w:rPr>
          <w:rFonts w:ascii="Times New Roman" w:hAnsi="Times New Roman"/>
          <w:color w:val="000000"/>
          <w:szCs w:val="24"/>
        </w:rPr>
        <w:t>694</w:t>
      </w:r>
      <w:r w:rsidRPr="002E7B14">
        <w:rPr>
          <w:rFonts w:ascii="Times New Roman" w:hAnsi="Times New Roman"/>
          <w:color w:val="000000"/>
          <w:szCs w:val="24"/>
        </w:rPr>
        <w:t xml:space="preserve">,000.  Link </w:t>
      </w:r>
      <w:r w:rsidRPr="002E7B14" w:rsidR="002E7B14">
        <w:rPr>
          <w:rFonts w:ascii="Times New Roman" w:hAnsi="Times New Roman"/>
          <w:color w:val="000000"/>
          <w:szCs w:val="24"/>
        </w:rPr>
        <w:t>GGG</w:t>
      </w:r>
      <w:r w:rsidRPr="002E7B14">
        <w:rPr>
          <w:rFonts w:ascii="Times New Roman" w:hAnsi="Times New Roman"/>
          <w:color w:val="000000"/>
          <w:szCs w:val="24"/>
        </w:rPr>
        <w:t xml:space="preserve"> </w:t>
      </w:r>
      <w:r w:rsidR="00842FAA">
        <w:rPr>
          <w:rFonts w:ascii="Times New Roman" w:hAnsi="Times New Roman"/>
          <w:color w:val="000000"/>
          <w:szCs w:val="24"/>
        </w:rPr>
        <w:t>Corridor Routes</w:t>
      </w:r>
      <w:r w:rsidRPr="002E7B14">
        <w:rPr>
          <w:rFonts w:ascii="Times New Roman" w:hAnsi="Times New Roman"/>
          <w:color w:val="000000"/>
          <w:szCs w:val="24"/>
        </w:rPr>
        <w:t xml:space="preserve"> vary in the number of habitable structures within 500 feet of the route centerline from </w:t>
      </w:r>
      <w:r w:rsidRPr="002E7B14" w:rsidR="002E7B14">
        <w:rPr>
          <w:rFonts w:ascii="Times New Roman" w:hAnsi="Times New Roman"/>
          <w:color w:val="000000"/>
          <w:szCs w:val="24"/>
        </w:rPr>
        <w:t>1 to 2</w:t>
      </w:r>
      <w:r w:rsidRPr="002E7B14">
        <w:rPr>
          <w:rFonts w:ascii="Times New Roman" w:hAnsi="Times New Roman"/>
          <w:color w:val="000000"/>
          <w:szCs w:val="24"/>
        </w:rPr>
        <w:t xml:space="preserve">.  </w:t>
      </w:r>
      <w:r w:rsidR="002E7B14">
        <w:rPr>
          <w:rFonts w:ascii="Times New Roman" w:hAnsi="Times New Roman"/>
          <w:color w:val="000000"/>
          <w:szCs w:val="24"/>
        </w:rPr>
        <w:t xml:space="preserve">Similar to Link CCC </w:t>
      </w:r>
      <w:r w:rsidR="00842FAA">
        <w:rPr>
          <w:rFonts w:ascii="Times New Roman" w:hAnsi="Times New Roman"/>
          <w:color w:val="000000"/>
          <w:szCs w:val="24"/>
        </w:rPr>
        <w:t>Corridor Routes</w:t>
      </w:r>
      <w:r w:rsidR="002E7B14">
        <w:rPr>
          <w:rFonts w:ascii="Times New Roman" w:hAnsi="Times New Roman"/>
          <w:color w:val="000000"/>
          <w:szCs w:val="24"/>
        </w:rPr>
        <w:t>, t</w:t>
      </w:r>
      <w:r w:rsidRPr="00F50F7B" w:rsidR="002E7B14">
        <w:rPr>
          <w:rFonts w:ascii="Times New Roman" w:hAnsi="Times New Roman"/>
          <w:color w:val="000000"/>
          <w:szCs w:val="24"/>
        </w:rPr>
        <w:t xml:space="preserve">he filed Link </w:t>
      </w:r>
      <w:r w:rsidR="002E7B14">
        <w:rPr>
          <w:rFonts w:ascii="Times New Roman" w:hAnsi="Times New Roman"/>
          <w:color w:val="000000"/>
          <w:szCs w:val="24"/>
        </w:rPr>
        <w:t>GGG</w:t>
      </w:r>
      <w:r w:rsidRPr="00F50F7B" w:rsidR="002E7B14">
        <w:rPr>
          <w:rFonts w:ascii="Times New Roman" w:hAnsi="Times New Roman"/>
          <w:color w:val="000000"/>
          <w:szCs w:val="24"/>
        </w:rPr>
        <w:t xml:space="preserve"> </w:t>
      </w:r>
      <w:r w:rsidR="00842FAA">
        <w:rPr>
          <w:rFonts w:ascii="Times New Roman" w:hAnsi="Times New Roman"/>
          <w:color w:val="000000"/>
          <w:szCs w:val="24"/>
        </w:rPr>
        <w:t>Corridor Routes</w:t>
      </w:r>
      <w:r w:rsidRPr="00F50F7B" w:rsidR="002E7B14">
        <w:rPr>
          <w:rFonts w:ascii="Times New Roman" w:hAnsi="Times New Roman"/>
          <w:color w:val="000000"/>
          <w:szCs w:val="24"/>
        </w:rPr>
        <w:t xml:space="preserve"> cross Chambers Creek using Link </w:t>
      </w:r>
      <w:r w:rsidR="002E7B14">
        <w:rPr>
          <w:rFonts w:ascii="Times New Roman" w:hAnsi="Times New Roman"/>
          <w:color w:val="000000"/>
          <w:szCs w:val="24"/>
        </w:rPr>
        <w:t>EEE1</w:t>
      </w:r>
      <w:r w:rsidRPr="00F50F7B" w:rsidR="002E7B14">
        <w:rPr>
          <w:rFonts w:ascii="Times New Roman" w:hAnsi="Times New Roman"/>
          <w:color w:val="000000"/>
          <w:szCs w:val="24"/>
        </w:rPr>
        <w:t xml:space="preserve">.  No potential wetland areas have been </w:t>
      </w:r>
      <w:r w:rsidRPr="0006007B" w:rsidR="002E7B14">
        <w:rPr>
          <w:rFonts w:ascii="Times New Roman" w:hAnsi="Times New Roman"/>
          <w:color w:val="000000"/>
          <w:szCs w:val="24"/>
        </w:rPr>
        <w:t>mapped</w:t>
      </w:r>
      <w:r w:rsidR="002E7B14">
        <w:rPr>
          <w:rFonts w:ascii="Times New Roman" w:hAnsi="Times New Roman"/>
          <w:color w:val="000000"/>
          <w:szCs w:val="24"/>
        </w:rPr>
        <w:t xml:space="preserve"> by USFWS</w:t>
      </w:r>
      <w:r w:rsidRPr="00F50F7B" w:rsidR="002E7B14">
        <w:rPr>
          <w:rFonts w:ascii="Times New Roman" w:hAnsi="Times New Roman"/>
          <w:color w:val="000000"/>
          <w:szCs w:val="24"/>
        </w:rPr>
        <w:t xml:space="preserve"> near Link </w:t>
      </w:r>
      <w:r w:rsidR="002E7B14">
        <w:rPr>
          <w:rFonts w:ascii="Times New Roman" w:hAnsi="Times New Roman"/>
          <w:color w:val="000000"/>
          <w:szCs w:val="24"/>
        </w:rPr>
        <w:t>EEE1</w:t>
      </w:r>
      <w:r w:rsidRPr="00F50F7B" w:rsidR="002E7B14">
        <w:rPr>
          <w:rFonts w:ascii="Times New Roman" w:hAnsi="Times New Roman"/>
          <w:color w:val="000000"/>
          <w:szCs w:val="24"/>
        </w:rPr>
        <w:t>’s crossing of Chambers Cree</w:t>
      </w:r>
      <w:r w:rsidRPr="002E7B14" w:rsidR="002E7B14">
        <w:rPr>
          <w:rFonts w:ascii="Times New Roman" w:hAnsi="Times New Roman"/>
          <w:color w:val="000000"/>
          <w:szCs w:val="24"/>
        </w:rPr>
        <w:t xml:space="preserve">k.  </w:t>
      </w:r>
      <w:r w:rsidR="00932115">
        <w:rPr>
          <w:rFonts w:ascii="Times New Roman" w:hAnsi="Times New Roman"/>
          <w:color w:val="000000"/>
          <w:szCs w:val="24"/>
        </w:rPr>
        <w:t xml:space="preserve">Filed Link GGG </w:t>
      </w:r>
      <w:r w:rsidR="00842FAA">
        <w:rPr>
          <w:rFonts w:ascii="Times New Roman" w:hAnsi="Times New Roman"/>
          <w:color w:val="000000"/>
          <w:szCs w:val="24"/>
        </w:rPr>
        <w:t xml:space="preserve">Corridor Routes </w:t>
      </w:r>
      <w:r w:rsidR="00932115">
        <w:rPr>
          <w:rFonts w:ascii="Times New Roman" w:hAnsi="Times New Roman"/>
          <w:color w:val="000000"/>
          <w:szCs w:val="24"/>
        </w:rPr>
        <w:t>have the second</w:t>
      </w:r>
      <w:r w:rsidR="00842FAA">
        <w:rPr>
          <w:rFonts w:ascii="Times New Roman" w:hAnsi="Times New Roman"/>
          <w:color w:val="000000"/>
          <w:szCs w:val="24"/>
        </w:rPr>
        <w:t>-</w:t>
      </w:r>
      <w:r w:rsidR="00932115">
        <w:rPr>
          <w:rFonts w:ascii="Times New Roman" w:hAnsi="Times New Roman"/>
          <w:color w:val="000000"/>
          <w:szCs w:val="24"/>
        </w:rPr>
        <w:t>highest range of riparian areas crossed: from 3</w:t>
      </w:r>
      <w:r w:rsidR="00FC5663">
        <w:rPr>
          <w:rFonts w:ascii="Times New Roman" w:hAnsi="Times New Roman"/>
          <w:color w:val="000000"/>
          <w:szCs w:val="24"/>
        </w:rPr>
        <w:t>,</w:t>
      </w:r>
      <w:r w:rsidR="00932115">
        <w:rPr>
          <w:rFonts w:ascii="Times New Roman" w:hAnsi="Times New Roman"/>
          <w:color w:val="000000"/>
          <w:szCs w:val="24"/>
        </w:rPr>
        <w:t>635 to 3</w:t>
      </w:r>
      <w:r w:rsidR="00FC5663">
        <w:rPr>
          <w:rFonts w:ascii="Times New Roman" w:hAnsi="Times New Roman"/>
          <w:color w:val="000000"/>
          <w:szCs w:val="24"/>
        </w:rPr>
        <w:t>,</w:t>
      </w:r>
      <w:r w:rsidR="00932115">
        <w:rPr>
          <w:rFonts w:ascii="Times New Roman" w:hAnsi="Times New Roman"/>
          <w:color w:val="000000"/>
          <w:szCs w:val="24"/>
        </w:rPr>
        <w:t xml:space="preserve">892 feet.  </w:t>
      </w:r>
      <w:r w:rsidRPr="002E7B14">
        <w:rPr>
          <w:rFonts w:ascii="Times New Roman" w:hAnsi="Times New Roman"/>
          <w:color w:val="000000"/>
          <w:szCs w:val="24"/>
        </w:rPr>
        <w:t xml:space="preserve">The </w:t>
      </w:r>
      <w:r w:rsidRPr="002E7B14" w:rsidR="002E7B14">
        <w:rPr>
          <w:rFonts w:ascii="Times New Roman" w:hAnsi="Times New Roman"/>
          <w:color w:val="000000"/>
          <w:szCs w:val="24"/>
        </w:rPr>
        <w:t>2</w:t>
      </w:r>
      <w:r w:rsidRPr="002E7B14">
        <w:rPr>
          <w:rFonts w:ascii="Times New Roman" w:hAnsi="Times New Roman"/>
          <w:color w:val="000000"/>
          <w:szCs w:val="24"/>
        </w:rPr>
        <w:t xml:space="preserve"> alternatives filed in the Application that are in the </w:t>
      </w:r>
      <w:r w:rsidRPr="002E7B14" w:rsidR="002E7B14">
        <w:rPr>
          <w:rFonts w:ascii="Times New Roman" w:hAnsi="Times New Roman"/>
          <w:color w:val="000000"/>
          <w:szCs w:val="24"/>
        </w:rPr>
        <w:t>e</w:t>
      </w:r>
      <w:r w:rsidRPr="002E7B14">
        <w:rPr>
          <w:rFonts w:ascii="Times New Roman" w:hAnsi="Times New Roman"/>
          <w:color w:val="000000"/>
          <w:szCs w:val="24"/>
        </w:rPr>
        <w:t xml:space="preserve">ast Link </w:t>
      </w:r>
      <w:r w:rsidRPr="002E7B14" w:rsidR="002E7B14">
        <w:rPr>
          <w:rFonts w:ascii="Times New Roman" w:hAnsi="Times New Roman"/>
          <w:color w:val="000000"/>
          <w:szCs w:val="24"/>
        </w:rPr>
        <w:t>GGG</w:t>
      </w:r>
      <w:r w:rsidRPr="002E7B14">
        <w:rPr>
          <w:rFonts w:ascii="Times New Roman" w:hAnsi="Times New Roman"/>
          <w:color w:val="000000"/>
          <w:szCs w:val="24"/>
        </w:rPr>
        <w:t xml:space="preserve"> corridor include Alternative Routes 1</w:t>
      </w:r>
      <w:r w:rsidRPr="002E7B14" w:rsidR="002E7B14">
        <w:rPr>
          <w:rFonts w:ascii="Times New Roman" w:hAnsi="Times New Roman"/>
          <w:color w:val="000000"/>
          <w:szCs w:val="24"/>
        </w:rPr>
        <w:t>49 and 150</w:t>
      </w:r>
      <w:r w:rsidRPr="002E7B14">
        <w:rPr>
          <w:rFonts w:ascii="Times New Roman" w:hAnsi="Times New Roman"/>
          <w:color w:val="000000"/>
          <w:szCs w:val="24"/>
        </w:rPr>
        <w:t>.</w:t>
      </w:r>
    </w:p>
    <w:p w:rsidR="001673B5" w:rsidRPr="007E6D2B" w:rsidP="00650A81" w14:paraId="7538CDD2" w14:textId="777777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</w:p>
    <w:p w:rsidR="00323D22" w:rsidRPr="009641BB" w:rsidP="00650A81" w14:paraId="1F3CE9B3" w14:textId="77777777">
      <w:pPr>
        <w:jc w:val="both"/>
        <w:rPr>
          <w:rFonts w:ascii="Tw Cen MT" w:eastAsia="Times New Roman" w:hAnsi="Tw Cen MT" w:cs="Calibri"/>
          <w:color w:val="auto"/>
          <w:sz w:val="20"/>
          <w:shd w:val="clear" w:color="auto" w:fill="auto"/>
        </w:rPr>
      </w:pPr>
      <w:r>
        <w:rPr>
          <w:rFonts w:ascii="Times New Roman" w:hAnsi="Times New Roman"/>
          <w:color w:val="000000"/>
          <w:szCs w:val="24"/>
        </w:rPr>
        <w:t xml:space="preserve">After analyzing each of the </w:t>
      </w:r>
      <w:r w:rsidR="002E7B14">
        <w:rPr>
          <w:rFonts w:ascii="Times New Roman" w:hAnsi="Times New Roman"/>
          <w:color w:val="000000"/>
          <w:szCs w:val="24"/>
        </w:rPr>
        <w:t>43</w:t>
      </w:r>
      <w:r>
        <w:rPr>
          <w:rFonts w:ascii="Times New Roman" w:hAnsi="Times New Roman"/>
          <w:color w:val="000000"/>
          <w:szCs w:val="24"/>
        </w:rPr>
        <w:t xml:space="preserve"> routes within the six geographic corridors, I selected</w:t>
      </w:r>
      <w:r w:rsidRPr="00C8279D">
        <w:rPr>
          <w:color w:val="000000"/>
        </w:rPr>
        <w:t xml:space="preserve"> Route</w:t>
      </w:r>
      <w:r>
        <w:rPr>
          <w:color w:val="000000"/>
        </w:rPr>
        <w:t xml:space="preserve"> </w:t>
      </w:r>
      <w:r w:rsidR="002E7B14">
        <w:rPr>
          <w:color w:val="000000"/>
        </w:rPr>
        <w:t>54</w:t>
      </w:r>
      <w:r w:rsidR="008361A6">
        <w:rPr>
          <w:color w:val="000000"/>
        </w:rPr>
        <w:t xml:space="preserve"> </w:t>
      </w:r>
      <w:r>
        <w:rPr>
          <w:color w:val="000000"/>
        </w:rPr>
        <w:t>(</w:t>
      </w:r>
      <w:r w:rsidRPr="00C8279D">
        <w:rPr>
          <w:color w:val="000000"/>
        </w:rPr>
        <w:t xml:space="preserve">Links </w:t>
      </w:r>
      <w:r w:rsidR="002E7B14">
        <w:rPr>
          <w:rFonts w:cstheme="minorHAnsi"/>
          <w:color w:val="000000" w:themeColor="text1"/>
          <w:szCs w:val="24"/>
        </w:rPr>
        <w:t>A</w:t>
      </w:r>
      <w:r w:rsidRPr="002E7B14" w:rsidR="002E7B14">
        <w:rPr>
          <w:rFonts w:cstheme="minorHAnsi"/>
          <w:color w:val="000000" w:themeColor="text1"/>
          <w:szCs w:val="24"/>
        </w:rPr>
        <w:t>-T-U1-V1-X1-</w:t>
      </w:r>
      <w:r w:rsidR="001E6420">
        <w:rPr>
          <w:rFonts w:cstheme="minorHAnsi"/>
          <w:color w:val="000000" w:themeColor="text1"/>
          <w:szCs w:val="24"/>
        </w:rPr>
        <w:t>Y</w:t>
      </w:r>
      <w:r w:rsidRPr="002E7B14" w:rsidR="002E7B14">
        <w:rPr>
          <w:rFonts w:cstheme="minorHAnsi"/>
          <w:color w:val="000000" w:themeColor="text1"/>
          <w:szCs w:val="24"/>
        </w:rPr>
        <w:t>-Z-DD-FF-JJ</w:t>
      </w:r>
      <w:r w:rsidR="001E6420">
        <w:rPr>
          <w:rFonts w:cstheme="minorHAnsi"/>
          <w:color w:val="000000" w:themeColor="text1"/>
          <w:szCs w:val="24"/>
        </w:rPr>
        <w:t>-</w:t>
      </w:r>
      <w:r w:rsidRPr="002E7B14" w:rsidR="002E7B14">
        <w:rPr>
          <w:rFonts w:cstheme="minorHAnsi"/>
          <w:color w:val="000000" w:themeColor="text1"/>
          <w:szCs w:val="24"/>
        </w:rPr>
        <w:t>NN-OO</w:t>
      </w:r>
      <w:r>
        <w:rPr>
          <w:color w:val="000000"/>
        </w:rPr>
        <w:t xml:space="preserve">) </w:t>
      </w:r>
      <w:r w:rsidRPr="007E6D2B">
        <w:rPr>
          <w:rFonts w:ascii="Times New Roman" w:hAnsi="Times New Roman"/>
          <w:szCs w:val="24"/>
        </w:rPr>
        <w:t>as</w:t>
      </w:r>
      <w:r>
        <w:rPr>
          <w:rFonts w:ascii="Times New Roman" w:hAnsi="Times New Roman"/>
          <w:szCs w:val="24"/>
        </w:rPr>
        <w:t xml:space="preserve"> the route </w:t>
      </w:r>
      <w:r w:rsidR="0046149D">
        <w:rPr>
          <w:rFonts w:ascii="Times New Roman" w:hAnsi="Times New Roman"/>
          <w:szCs w:val="24"/>
        </w:rPr>
        <w:t>that</w:t>
      </w:r>
      <w:r>
        <w:rPr>
          <w:rFonts w:ascii="Times New Roman" w:hAnsi="Times New Roman"/>
          <w:szCs w:val="24"/>
        </w:rPr>
        <w:t xml:space="preserve"> best meets the requirements of the Texas Utilities Code and the Commission</w:t>
      </w:r>
      <w:r w:rsidRPr="007E6D2B">
        <w:rPr>
          <w:rFonts w:ascii="Times New Roman" w:hAnsi="Times New Roman"/>
          <w:szCs w:val="24"/>
        </w:rPr>
        <w:t>'s</w:t>
      </w:r>
      <w:r>
        <w:rPr>
          <w:rFonts w:ascii="Times New Roman" w:hAnsi="Times New Roman"/>
          <w:szCs w:val="24"/>
        </w:rPr>
        <w:t xml:space="preserve"> Substantive Rules.</w:t>
      </w:r>
    </w:p>
    <w:p w:rsidR="00650A81" w:rsidP="00DB690B" w14:paraId="7EDE4DF7" w14:textId="77777777">
      <w:pPr>
        <w:jc w:val="both"/>
        <w:rPr>
          <w:color w:val="000000"/>
          <w:shd w:val="clear" w:color="auto" w:fill="auto"/>
        </w:rPr>
      </w:pPr>
      <w:r>
        <w:rPr>
          <w:color w:val="000000"/>
        </w:rPr>
        <w:t xml:space="preserve"> </w:t>
      </w:r>
      <w:r w:rsidR="00DB690B">
        <w:rPr>
          <w:color w:val="000000"/>
        </w:rPr>
        <w:tab/>
      </w:r>
    </w:p>
    <w:p w:rsidR="00DB690B" w:rsidRPr="001E6420" w:rsidP="00650A81" w14:paraId="31620A0C" w14:textId="77777777">
      <w:pPr>
        <w:jc w:val="both"/>
        <w:rPr>
          <w:color w:val="auto"/>
          <w:shd w:val="clear" w:color="auto" w:fill="auto"/>
        </w:rPr>
      </w:pPr>
      <w:r>
        <w:rPr>
          <w:rFonts w:ascii="Times New Roman" w:hAnsi="Times New Roman"/>
          <w:szCs w:val="24"/>
        </w:rPr>
        <w:t>The othe</w:t>
      </w:r>
      <w:r w:rsidRPr="001E6420">
        <w:rPr>
          <w:rFonts w:ascii="Times New Roman" w:hAnsi="Times New Roman"/>
          <w:szCs w:val="24"/>
        </w:rPr>
        <w:t>r</w:t>
      </w:r>
      <w:r w:rsidRPr="001E6420">
        <w:rPr>
          <w:rFonts w:ascii="Times New Roman" w:hAnsi="Times New Roman"/>
          <w:szCs w:val="24"/>
        </w:rPr>
        <w:t xml:space="preserve"> significant factors which led to </w:t>
      </w:r>
      <w:r w:rsidRPr="001E6420">
        <w:rPr>
          <w:rFonts w:ascii="Times New Roman" w:hAnsi="Times New Roman"/>
          <w:szCs w:val="24"/>
        </w:rPr>
        <w:t xml:space="preserve">the selection of Route </w:t>
      </w:r>
      <w:r w:rsidRPr="001E6420" w:rsidR="001E6420">
        <w:rPr>
          <w:rFonts w:ascii="Times New Roman" w:hAnsi="Times New Roman"/>
          <w:szCs w:val="24"/>
        </w:rPr>
        <w:t>54</w:t>
      </w:r>
      <w:r w:rsidRPr="001E6420">
        <w:rPr>
          <w:rFonts w:ascii="Times New Roman" w:hAnsi="Times New Roman"/>
          <w:szCs w:val="24"/>
        </w:rPr>
        <w:t xml:space="preserve"> include the following:</w:t>
      </w:r>
    </w:p>
    <w:p w:rsidR="00DB690B" w:rsidRPr="001E6420" w:rsidP="00562016" w14:paraId="19283804" w14:textId="18B5FFD7">
      <w:pPr>
        <w:numPr>
          <w:ilvl w:val="0"/>
          <w:numId w:val="2"/>
        </w:numPr>
        <w:ind w:left="1555"/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>
        <w:rPr>
          <w:rFonts w:ascii="Times New Roman" w:hAnsi="Times New Roman"/>
          <w:color w:val="000000"/>
          <w:szCs w:val="24"/>
        </w:rPr>
        <w:t>T</w:t>
      </w:r>
      <w:r w:rsidRPr="001E6420">
        <w:rPr>
          <w:rFonts w:ascii="Times New Roman" w:hAnsi="Times New Roman"/>
          <w:color w:val="000000"/>
          <w:szCs w:val="24"/>
        </w:rPr>
        <w:t xml:space="preserve">he length of Alternative Route </w:t>
      </w:r>
      <w:r w:rsidRPr="001E6420" w:rsidR="001E6420">
        <w:rPr>
          <w:rFonts w:ascii="Times New Roman" w:hAnsi="Times New Roman"/>
          <w:color w:val="000000"/>
          <w:szCs w:val="24"/>
        </w:rPr>
        <w:t>54</w:t>
      </w:r>
      <w:r w:rsidRPr="001E6420">
        <w:rPr>
          <w:rFonts w:ascii="Times New Roman" w:hAnsi="Times New Roman"/>
          <w:color w:val="000000"/>
          <w:szCs w:val="24"/>
        </w:rPr>
        <w:t xml:space="preserve"> is approximately </w:t>
      </w:r>
      <w:r w:rsidRPr="001E6420" w:rsidR="001E6420">
        <w:rPr>
          <w:rFonts w:ascii="Times New Roman" w:hAnsi="Times New Roman"/>
          <w:color w:val="000000"/>
          <w:szCs w:val="24"/>
        </w:rPr>
        <w:t>3</w:t>
      </w:r>
      <w:r w:rsidRPr="001E6420" w:rsidR="00CA362F">
        <w:rPr>
          <w:rFonts w:ascii="Times New Roman" w:hAnsi="Times New Roman"/>
          <w:color w:val="000000"/>
          <w:szCs w:val="24"/>
        </w:rPr>
        <w:t>.</w:t>
      </w:r>
      <w:r w:rsidRPr="001E6420" w:rsidR="001E6420">
        <w:rPr>
          <w:rFonts w:ascii="Times New Roman" w:hAnsi="Times New Roman"/>
          <w:color w:val="000000"/>
          <w:szCs w:val="24"/>
        </w:rPr>
        <w:t>2</w:t>
      </w:r>
      <w:r w:rsidRPr="001E6420">
        <w:rPr>
          <w:rFonts w:ascii="Times New Roman" w:hAnsi="Times New Roman"/>
          <w:color w:val="000000"/>
          <w:szCs w:val="24"/>
        </w:rPr>
        <w:t xml:space="preserve"> miles, which is </w:t>
      </w:r>
      <w:r w:rsidR="00842FAA">
        <w:rPr>
          <w:rFonts w:ascii="Times New Roman" w:hAnsi="Times New Roman"/>
          <w:color w:val="000000"/>
          <w:szCs w:val="24"/>
        </w:rPr>
        <w:t xml:space="preserve">the shortest among all the filed routes and </w:t>
      </w:r>
      <w:r w:rsidRPr="001E6420">
        <w:rPr>
          <w:rFonts w:ascii="Times New Roman" w:hAnsi="Times New Roman"/>
          <w:color w:val="000000"/>
          <w:szCs w:val="24"/>
        </w:rPr>
        <w:t xml:space="preserve">approximately </w:t>
      </w:r>
      <w:r w:rsidRPr="001E6420" w:rsidR="00BE5712">
        <w:rPr>
          <w:rFonts w:ascii="Times New Roman" w:hAnsi="Times New Roman"/>
          <w:color w:val="000000"/>
          <w:szCs w:val="24"/>
        </w:rPr>
        <w:t>1.</w:t>
      </w:r>
      <w:r w:rsidR="00D95627">
        <w:rPr>
          <w:rFonts w:ascii="Times New Roman" w:hAnsi="Times New Roman"/>
          <w:color w:val="000000"/>
          <w:szCs w:val="24"/>
        </w:rPr>
        <w:t>7</w:t>
      </w:r>
      <w:r w:rsidRPr="001E6420">
        <w:rPr>
          <w:rFonts w:ascii="Times New Roman" w:hAnsi="Times New Roman"/>
          <w:color w:val="000000"/>
          <w:szCs w:val="24"/>
        </w:rPr>
        <w:t xml:space="preserve"> miles shorter than the longest alternative route included in the Application (Alternative Route </w:t>
      </w:r>
      <w:r w:rsidRPr="001E6420" w:rsidR="001E6420">
        <w:rPr>
          <w:rFonts w:ascii="Times New Roman" w:hAnsi="Times New Roman"/>
          <w:color w:val="000000"/>
          <w:szCs w:val="24"/>
        </w:rPr>
        <w:t>150</w:t>
      </w:r>
      <w:r w:rsidRPr="001E6420">
        <w:rPr>
          <w:rFonts w:ascii="Times New Roman" w:hAnsi="Times New Roman"/>
          <w:color w:val="000000"/>
          <w:szCs w:val="24"/>
        </w:rPr>
        <w:t xml:space="preserve"> </w:t>
      </w:r>
      <w:r w:rsidRPr="001E6420" w:rsidR="00A654C7">
        <w:rPr>
          <w:rFonts w:ascii="Times New Roman" w:hAnsi="Times New Roman"/>
          <w:color w:val="000000"/>
          <w:szCs w:val="24"/>
        </w:rPr>
        <w:t xml:space="preserve">is the longest </w:t>
      </w:r>
      <w:r w:rsidRPr="001E6420">
        <w:rPr>
          <w:rFonts w:ascii="Times New Roman" w:hAnsi="Times New Roman"/>
          <w:color w:val="000000"/>
          <w:szCs w:val="24"/>
        </w:rPr>
        <w:t xml:space="preserve">at approximately </w:t>
      </w:r>
      <w:r w:rsidR="00D95627">
        <w:rPr>
          <w:rFonts w:ascii="Times New Roman" w:hAnsi="Times New Roman"/>
          <w:color w:val="000000"/>
          <w:szCs w:val="24"/>
        </w:rPr>
        <w:t>4.9</w:t>
      </w:r>
      <w:r w:rsidRPr="001E6420">
        <w:rPr>
          <w:rFonts w:ascii="Times New Roman" w:hAnsi="Times New Roman"/>
          <w:color w:val="000000"/>
          <w:szCs w:val="24"/>
        </w:rPr>
        <w:t xml:space="preserve"> miles);</w:t>
      </w:r>
    </w:p>
    <w:p w:rsidR="00562016" w:rsidP="00562016" w14:paraId="36F9BA22" w14:textId="30F9B391">
      <w:pPr>
        <w:numPr>
          <w:ilvl w:val="0"/>
          <w:numId w:val="2"/>
        </w:numPr>
        <w:ind w:left="1555"/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>
        <w:rPr>
          <w:rFonts w:ascii="Times New Roman" w:hAnsi="Times New Roman"/>
          <w:color w:val="000000"/>
          <w:szCs w:val="24"/>
        </w:rPr>
        <w:t>The transmission line estimated cost for a</w:t>
      </w:r>
      <w:r w:rsidRPr="00562016" w:rsidR="00DB690B">
        <w:rPr>
          <w:rFonts w:ascii="Times New Roman" w:hAnsi="Times New Roman"/>
          <w:color w:val="000000"/>
          <w:szCs w:val="24"/>
        </w:rPr>
        <w:t xml:space="preserve">lternative Route </w:t>
      </w:r>
      <w:r w:rsidRPr="00562016" w:rsidR="001E6420">
        <w:rPr>
          <w:rFonts w:ascii="Times New Roman" w:hAnsi="Times New Roman"/>
          <w:color w:val="000000"/>
          <w:szCs w:val="24"/>
        </w:rPr>
        <w:t>54</w:t>
      </w:r>
      <w:r w:rsidRPr="00562016" w:rsidR="004D5AFF">
        <w:rPr>
          <w:rFonts w:ascii="Times New Roman" w:hAnsi="Times New Roman"/>
          <w:color w:val="000000"/>
          <w:szCs w:val="24"/>
        </w:rPr>
        <w:t xml:space="preserve"> is </w:t>
      </w:r>
      <w:r w:rsidRPr="00562016" w:rsidR="00A654C7">
        <w:rPr>
          <w:rFonts w:ascii="Times New Roman" w:hAnsi="Times New Roman"/>
          <w:color w:val="000000"/>
          <w:szCs w:val="24"/>
        </w:rPr>
        <w:t xml:space="preserve">the least expensive route at </w:t>
      </w:r>
      <w:r w:rsidRPr="00562016" w:rsidR="004D5AFF">
        <w:rPr>
          <w:rFonts w:ascii="Times New Roman" w:hAnsi="Times New Roman"/>
          <w:color w:val="000000"/>
          <w:szCs w:val="24"/>
        </w:rPr>
        <w:t>$</w:t>
      </w:r>
      <w:r w:rsidRPr="00562016" w:rsidR="001E6420">
        <w:rPr>
          <w:rFonts w:ascii="Times New Roman" w:hAnsi="Times New Roman"/>
          <w:color w:val="000000"/>
          <w:szCs w:val="24"/>
        </w:rPr>
        <w:t>1</w:t>
      </w:r>
      <w:r w:rsidRPr="00562016" w:rsidR="006B7E3E">
        <w:rPr>
          <w:rFonts w:ascii="Times New Roman" w:hAnsi="Times New Roman"/>
          <w:color w:val="000000"/>
          <w:szCs w:val="24"/>
        </w:rPr>
        <w:t>0,</w:t>
      </w:r>
      <w:r w:rsidRPr="00562016" w:rsidR="001E6420">
        <w:rPr>
          <w:rFonts w:ascii="Times New Roman" w:hAnsi="Times New Roman"/>
          <w:color w:val="000000"/>
          <w:szCs w:val="24"/>
        </w:rPr>
        <w:t>392</w:t>
      </w:r>
      <w:r w:rsidRPr="00562016" w:rsidR="006B7E3E">
        <w:rPr>
          <w:rFonts w:ascii="Times New Roman" w:hAnsi="Times New Roman"/>
          <w:color w:val="000000"/>
          <w:szCs w:val="24"/>
        </w:rPr>
        <w:t>,</w:t>
      </w:r>
      <w:r w:rsidRPr="00562016" w:rsidR="00E6231D">
        <w:rPr>
          <w:rFonts w:ascii="Times New Roman" w:hAnsi="Times New Roman"/>
          <w:color w:val="000000"/>
          <w:szCs w:val="24"/>
        </w:rPr>
        <w:t>0</w:t>
      </w:r>
      <w:r w:rsidRPr="00562016" w:rsidR="006B7E3E">
        <w:rPr>
          <w:rFonts w:ascii="Times New Roman" w:hAnsi="Times New Roman"/>
          <w:color w:val="000000"/>
          <w:szCs w:val="24"/>
        </w:rPr>
        <w:t>00</w:t>
      </w:r>
      <w:r w:rsidRPr="00562016" w:rsidR="000B54C6">
        <w:rPr>
          <w:rFonts w:ascii="Times New Roman" w:hAnsi="Times New Roman"/>
          <w:color w:val="000000"/>
          <w:szCs w:val="24"/>
        </w:rPr>
        <w:t>.  It</w:t>
      </w:r>
      <w:r w:rsidRPr="00562016" w:rsidR="00E6628A">
        <w:rPr>
          <w:rFonts w:ascii="Times New Roman" w:hAnsi="Times New Roman"/>
          <w:color w:val="000000"/>
          <w:szCs w:val="24"/>
        </w:rPr>
        <w:t xml:space="preserve"> is $</w:t>
      </w:r>
      <w:r w:rsidRPr="00562016" w:rsidR="001E6420">
        <w:rPr>
          <w:rFonts w:ascii="Times New Roman" w:hAnsi="Times New Roman"/>
          <w:color w:val="000000"/>
          <w:szCs w:val="24"/>
        </w:rPr>
        <w:t>3</w:t>
      </w:r>
      <w:r w:rsidRPr="00562016" w:rsidR="006B7E3E">
        <w:rPr>
          <w:rFonts w:ascii="Times New Roman" w:hAnsi="Times New Roman"/>
          <w:color w:val="000000"/>
          <w:szCs w:val="24"/>
        </w:rPr>
        <w:t>,</w:t>
      </w:r>
      <w:r w:rsidRPr="00562016" w:rsidR="001E6420">
        <w:rPr>
          <w:rFonts w:ascii="Times New Roman" w:hAnsi="Times New Roman"/>
          <w:color w:val="000000"/>
          <w:szCs w:val="24"/>
        </w:rPr>
        <w:t>30</w:t>
      </w:r>
      <w:r w:rsidRPr="00562016" w:rsidR="00EB026D">
        <w:rPr>
          <w:rFonts w:ascii="Times New Roman" w:hAnsi="Times New Roman"/>
          <w:color w:val="000000"/>
          <w:szCs w:val="24"/>
        </w:rPr>
        <w:t>3</w:t>
      </w:r>
      <w:r w:rsidRPr="00562016" w:rsidR="006B7E3E">
        <w:rPr>
          <w:rFonts w:ascii="Times New Roman" w:hAnsi="Times New Roman"/>
          <w:color w:val="000000"/>
          <w:szCs w:val="24"/>
        </w:rPr>
        <w:t>,</w:t>
      </w:r>
      <w:r w:rsidRPr="00562016" w:rsidR="00E6231D">
        <w:rPr>
          <w:rFonts w:ascii="Times New Roman" w:hAnsi="Times New Roman"/>
          <w:color w:val="000000"/>
          <w:szCs w:val="24"/>
        </w:rPr>
        <w:t>0</w:t>
      </w:r>
      <w:r w:rsidRPr="00562016" w:rsidR="006B7E3E">
        <w:rPr>
          <w:rFonts w:ascii="Times New Roman" w:hAnsi="Times New Roman"/>
          <w:color w:val="000000"/>
          <w:szCs w:val="24"/>
        </w:rPr>
        <w:t>00</w:t>
      </w:r>
      <w:r w:rsidRPr="00562016" w:rsidR="00DB690B">
        <w:rPr>
          <w:rFonts w:ascii="Times New Roman" w:hAnsi="Times New Roman"/>
          <w:color w:val="000000"/>
          <w:szCs w:val="24"/>
        </w:rPr>
        <w:t xml:space="preserve"> </w:t>
      </w:r>
      <w:r w:rsidRPr="00562016" w:rsidR="00CD1865">
        <w:rPr>
          <w:rFonts w:ascii="Times New Roman" w:hAnsi="Times New Roman"/>
          <w:color w:val="000000"/>
          <w:szCs w:val="24"/>
        </w:rPr>
        <w:t xml:space="preserve">less than </w:t>
      </w:r>
      <w:r w:rsidRPr="00562016" w:rsidR="00DB690B">
        <w:rPr>
          <w:rFonts w:ascii="Times New Roman" w:hAnsi="Times New Roman"/>
          <w:color w:val="000000"/>
          <w:szCs w:val="24"/>
        </w:rPr>
        <w:t xml:space="preserve">the </w:t>
      </w:r>
      <w:r w:rsidRPr="00562016" w:rsidR="00891647">
        <w:rPr>
          <w:rFonts w:ascii="Times New Roman" w:hAnsi="Times New Roman"/>
          <w:color w:val="000000"/>
          <w:szCs w:val="24"/>
        </w:rPr>
        <w:t>most</w:t>
      </w:r>
      <w:r w:rsidRPr="00562016" w:rsidR="00DB690B">
        <w:rPr>
          <w:rFonts w:ascii="Times New Roman" w:hAnsi="Times New Roman"/>
          <w:color w:val="000000"/>
          <w:szCs w:val="24"/>
        </w:rPr>
        <w:t xml:space="preserve"> </w:t>
      </w:r>
      <w:r w:rsidRPr="00562016" w:rsidR="00891647">
        <w:rPr>
          <w:rFonts w:ascii="Times New Roman" w:hAnsi="Times New Roman"/>
          <w:color w:val="000000"/>
          <w:szCs w:val="24"/>
        </w:rPr>
        <w:t xml:space="preserve">expensive </w:t>
      </w:r>
      <w:r w:rsidRPr="00562016" w:rsidR="00DB690B">
        <w:rPr>
          <w:rFonts w:ascii="Times New Roman" w:hAnsi="Times New Roman"/>
          <w:color w:val="000000"/>
          <w:szCs w:val="24"/>
        </w:rPr>
        <w:t>alternative route</w:t>
      </w:r>
      <w:r w:rsidRPr="00562016" w:rsidR="00891647">
        <w:rPr>
          <w:rFonts w:ascii="Times New Roman" w:hAnsi="Times New Roman"/>
          <w:color w:val="000000"/>
          <w:szCs w:val="24"/>
        </w:rPr>
        <w:t xml:space="preserve"> (Route </w:t>
      </w:r>
      <w:r w:rsidRPr="00562016" w:rsidR="001E6420">
        <w:rPr>
          <w:rFonts w:ascii="Times New Roman" w:hAnsi="Times New Roman"/>
          <w:color w:val="000000"/>
          <w:szCs w:val="24"/>
        </w:rPr>
        <w:t>72</w:t>
      </w:r>
      <w:r w:rsidRPr="00562016" w:rsidR="00891647">
        <w:rPr>
          <w:rFonts w:ascii="Times New Roman" w:hAnsi="Times New Roman"/>
          <w:color w:val="000000"/>
          <w:szCs w:val="24"/>
        </w:rPr>
        <w:t>)</w:t>
      </w:r>
      <w:r w:rsidRPr="00562016" w:rsidR="00ED251E">
        <w:rPr>
          <w:rFonts w:ascii="Times New Roman" w:hAnsi="Times New Roman"/>
          <w:color w:val="000000"/>
          <w:szCs w:val="24"/>
        </w:rPr>
        <w:t>;</w:t>
      </w:r>
    </w:p>
    <w:p w:rsidR="00562016" w:rsidRPr="00562016" w:rsidP="00562016" w14:paraId="25668B89" w14:textId="15BDE840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562016">
        <w:rPr>
          <w:rFonts w:ascii="Times New Roman" w:hAnsi="Times New Roman"/>
          <w:color w:val="000000"/>
          <w:szCs w:val="24"/>
        </w:rPr>
        <w:t xml:space="preserve">Alternative Route </w:t>
      </w:r>
      <w:r w:rsidRPr="00562016" w:rsidR="001E6420">
        <w:rPr>
          <w:rFonts w:ascii="Times New Roman" w:hAnsi="Times New Roman"/>
          <w:color w:val="000000"/>
          <w:szCs w:val="24"/>
        </w:rPr>
        <w:t>54</w:t>
      </w:r>
      <w:r w:rsidRPr="00562016">
        <w:rPr>
          <w:rFonts w:ascii="Times New Roman" w:hAnsi="Times New Roman"/>
          <w:color w:val="000000"/>
          <w:szCs w:val="24"/>
        </w:rPr>
        <w:t xml:space="preserve"> </w:t>
      </w:r>
      <w:r w:rsidR="00842FAA">
        <w:rPr>
          <w:rFonts w:ascii="Times New Roman" w:hAnsi="Times New Roman"/>
          <w:color w:val="000000"/>
          <w:szCs w:val="24"/>
        </w:rPr>
        <w:t>parallels existing compatible corridors for</w:t>
      </w:r>
      <w:r w:rsidRPr="00562016" w:rsidR="00842FAA">
        <w:rPr>
          <w:rFonts w:ascii="Times New Roman" w:hAnsi="Times New Roman"/>
          <w:color w:val="000000"/>
          <w:szCs w:val="24"/>
        </w:rPr>
        <w:t xml:space="preserve"> </w:t>
      </w:r>
      <w:r w:rsidRPr="00562016" w:rsidR="001E6420">
        <w:rPr>
          <w:rFonts w:ascii="Times New Roman" w:hAnsi="Times New Roman"/>
          <w:color w:val="000000"/>
          <w:szCs w:val="24"/>
        </w:rPr>
        <w:t xml:space="preserve">43.8% </w:t>
      </w:r>
      <w:r w:rsidRPr="00562016">
        <w:rPr>
          <w:rFonts w:ascii="Times New Roman" w:hAnsi="Times New Roman"/>
          <w:color w:val="000000"/>
          <w:szCs w:val="24"/>
        </w:rPr>
        <w:t xml:space="preserve">of </w:t>
      </w:r>
      <w:r w:rsidRPr="00562016" w:rsidR="00D20D38">
        <w:rPr>
          <w:rFonts w:ascii="Times New Roman" w:hAnsi="Times New Roman"/>
          <w:color w:val="000000"/>
          <w:szCs w:val="24"/>
        </w:rPr>
        <w:t>its</w:t>
      </w:r>
      <w:r w:rsidRPr="00562016">
        <w:rPr>
          <w:rFonts w:ascii="Times New Roman" w:hAnsi="Times New Roman"/>
          <w:color w:val="000000"/>
          <w:szCs w:val="24"/>
        </w:rPr>
        <w:t xml:space="preserve"> </w:t>
      </w:r>
      <w:r w:rsidR="00842FAA">
        <w:rPr>
          <w:rFonts w:ascii="Times New Roman" w:hAnsi="Times New Roman"/>
          <w:color w:val="000000"/>
          <w:szCs w:val="24"/>
        </w:rPr>
        <w:t>length</w:t>
      </w:r>
      <w:r w:rsidRPr="00562016">
        <w:rPr>
          <w:rFonts w:ascii="Times New Roman" w:hAnsi="Times New Roman"/>
          <w:color w:val="000000"/>
          <w:szCs w:val="24"/>
        </w:rPr>
        <w:t xml:space="preserve"> (including apparent property boundaries</w:t>
      </w:r>
      <w:r w:rsidRPr="00562016" w:rsidR="00D20D38">
        <w:rPr>
          <w:rFonts w:ascii="Times New Roman" w:hAnsi="Times New Roman"/>
          <w:color w:val="000000"/>
          <w:szCs w:val="24"/>
        </w:rPr>
        <w:t>)</w:t>
      </w:r>
      <w:r w:rsidRPr="00562016" w:rsidR="0079471A">
        <w:rPr>
          <w:rFonts w:ascii="Times New Roman" w:hAnsi="Times New Roman"/>
          <w:color w:val="000000"/>
          <w:szCs w:val="24"/>
        </w:rPr>
        <w:t xml:space="preserve">.  Alternative Route 69 had the lowest percentage (8.3%) parallel to existing corridors; </w:t>
      </w:r>
      <w:r w:rsidRPr="00562016" w:rsidR="001E6420">
        <w:rPr>
          <w:rFonts w:ascii="Times New Roman" w:hAnsi="Times New Roman"/>
          <w:color w:val="000000"/>
          <w:szCs w:val="24"/>
        </w:rPr>
        <w:t>the highest percentage (</w:t>
      </w:r>
      <w:r w:rsidRPr="00562016" w:rsidR="0079471A">
        <w:rPr>
          <w:rFonts w:ascii="Times New Roman" w:hAnsi="Times New Roman"/>
          <w:color w:val="000000"/>
          <w:szCs w:val="24"/>
        </w:rPr>
        <w:t>59%</w:t>
      </w:r>
      <w:r w:rsidRPr="00562016" w:rsidR="001E6420">
        <w:rPr>
          <w:rFonts w:ascii="Times New Roman" w:hAnsi="Times New Roman"/>
          <w:color w:val="000000"/>
          <w:szCs w:val="24"/>
        </w:rPr>
        <w:t>)</w:t>
      </w:r>
      <w:r w:rsidRPr="00562016" w:rsidR="0079471A">
        <w:rPr>
          <w:rFonts w:ascii="Times New Roman" w:hAnsi="Times New Roman"/>
          <w:color w:val="000000"/>
          <w:szCs w:val="24"/>
        </w:rPr>
        <w:t xml:space="preserve"> was along Alternative Route 55</w:t>
      </w:r>
      <w:r w:rsidRPr="00562016" w:rsidR="00D20D38">
        <w:rPr>
          <w:rFonts w:ascii="Times New Roman" w:hAnsi="Times New Roman"/>
          <w:color w:val="000000"/>
          <w:szCs w:val="24"/>
        </w:rPr>
        <w:t>;</w:t>
      </w:r>
    </w:p>
    <w:p w:rsidR="00DB690B" w:rsidRPr="0041629A" w:rsidP="00DB690B" w14:paraId="6A03D0CC" w14:textId="0C445854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41629A">
        <w:rPr>
          <w:rFonts w:ascii="Times New Roman" w:hAnsi="Times New Roman"/>
          <w:color w:val="000000"/>
          <w:szCs w:val="24"/>
        </w:rPr>
        <w:t xml:space="preserve">there </w:t>
      </w:r>
      <w:r w:rsidRPr="0041629A" w:rsidR="0079471A">
        <w:rPr>
          <w:rFonts w:ascii="Times New Roman" w:hAnsi="Times New Roman"/>
          <w:color w:val="000000"/>
          <w:szCs w:val="24"/>
        </w:rPr>
        <w:t>are five</w:t>
      </w:r>
      <w:r w:rsidRPr="0041629A">
        <w:rPr>
          <w:rFonts w:ascii="Times New Roman" w:hAnsi="Times New Roman"/>
          <w:color w:val="000000"/>
          <w:szCs w:val="24"/>
        </w:rPr>
        <w:t xml:space="preserve"> habitable structure</w:t>
      </w:r>
      <w:r w:rsidR="0041629A">
        <w:rPr>
          <w:rFonts w:ascii="Times New Roman" w:hAnsi="Times New Roman"/>
          <w:color w:val="000000"/>
          <w:szCs w:val="24"/>
        </w:rPr>
        <w:t>s</w:t>
      </w:r>
      <w:r w:rsidRPr="0041629A">
        <w:rPr>
          <w:rFonts w:ascii="Times New Roman" w:hAnsi="Times New Roman"/>
          <w:color w:val="000000"/>
          <w:szCs w:val="24"/>
        </w:rPr>
        <w:t xml:space="preserve"> within </w:t>
      </w:r>
      <w:r w:rsidRPr="0041629A" w:rsidR="0079471A">
        <w:rPr>
          <w:rFonts w:ascii="Times New Roman" w:hAnsi="Times New Roman"/>
          <w:color w:val="000000"/>
          <w:szCs w:val="24"/>
        </w:rPr>
        <w:t>5</w:t>
      </w:r>
      <w:r w:rsidRPr="0041629A">
        <w:rPr>
          <w:rFonts w:ascii="Times New Roman" w:hAnsi="Times New Roman"/>
          <w:color w:val="000000"/>
          <w:szCs w:val="24"/>
        </w:rPr>
        <w:t xml:space="preserve">00 feet of the centerline of Alternative Route </w:t>
      </w:r>
      <w:r w:rsidRPr="0041629A" w:rsidR="0079471A">
        <w:rPr>
          <w:rFonts w:ascii="Times New Roman" w:hAnsi="Times New Roman"/>
          <w:color w:val="000000"/>
          <w:szCs w:val="24"/>
        </w:rPr>
        <w:t>54</w:t>
      </w:r>
      <w:r w:rsidRPr="0041629A">
        <w:rPr>
          <w:rFonts w:ascii="Times New Roman" w:hAnsi="Times New Roman"/>
          <w:color w:val="000000"/>
          <w:szCs w:val="24"/>
        </w:rPr>
        <w:t xml:space="preserve"> </w:t>
      </w:r>
      <w:r w:rsidRPr="0041629A" w:rsidR="00382897">
        <w:rPr>
          <w:rFonts w:ascii="Times New Roman" w:hAnsi="Times New Roman"/>
          <w:color w:val="000000"/>
          <w:szCs w:val="24"/>
        </w:rPr>
        <w:t>(</w:t>
      </w:r>
      <w:r w:rsidRPr="0041629A" w:rsidR="0079471A">
        <w:rPr>
          <w:rFonts w:ascii="Times New Roman" w:hAnsi="Times New Roman"/>
          <w:color w:val="000000"/>
          <w:szCs w:val="24"/>
        </w:rPr>
        <w:t xml:space="preserve">Alternative Route 31 had the highest </w:t>
      </w:r>
      <w:r w:rsidR="003C3C9E">
        <w:rPr>
          <w:rFonts w:ascii="Times New Roman" w:hAnsi="Times New Roman"/>
          <w:color w:val="000000"/>
          <w:szCs w:val="24"/>
        </w:rPr>
        <w:t>number</w:t>
      </w:r>
      <w:r w:rsidRPr="0041629A" w:rsidR="003C3C9E">
        <w:rPr>
          <w:rFonts w:ascii="Times New Roman" w:hAnsi="Times New Roman"/>
          <w:color w:val="000000"/>
          <w:szCs w:val="24"/>
        </w:rPr>
        <w:t xml:space="preserve"> </w:t>
      </w:r>
      <w:r w:rsidRPr="0041629A" w:rsidR="0079471A">
        <w:rPr>
          <w:rFonts w:ascii="Times New Roman" w:hAnsi="Times New Roman"/>
          <w:color w:val="000000"/>
          <w:szCs w:val="24"/>
        </w:rPr>
        <w:t xml:space="preserve">of </w:t>
      </w:r>
      <w:r w:rsidRPr="0041629A" w:rsidR="00FA26C8">
        <w:rPr>
          <w:rFonts w:ascii="Times New Roman" w:hAnsi="Times New Roman"/>
          <w:color w:val="000000"/>
          <w:szCs w:val="24"/>
        </w:rPr>
        <w:t>habitable structures</w:t>
      </w:r>
      <w:r w:rsidRPr="0041629A" w:rsidR="0079471A">
        <w:rPr>
          <w:rFonts w:ascii="Times New Roman" w:hAnsi="Times New Roman"/>
          <w:color w:val="000000"/>
          <w:szCs w:val="24"/>
        </w:rPr>
        <w:t xml:space="preserve"> (9)</w:t>
      </w:r>
      <w:r w:rsidRPr="0041629A" w:rsidR="00FA26C8">
        <w:rPr>
          <w:rFonts w:ascii="Times New Roman" w:hAnsi="Times New Roman"/>
          <w:color w:val="000000"/>
          <w:szCs w:val="24"/>
        </w:rPr>
        <w:t xml:space="preserve"> within </w:t>
      </w:r>
      <w:r w:rsidRPr="0041629A" w:rsidR="0079471A">
        <w:rPr>
          <w:rFonts w:ascii="Times New Roman" w:hAnsi="Times New Roman"/>
          <w:color w:val="000000"/>
          <w:szCs w:val="24"/>
        </w:rPr>
        <w:t xml:space="preserve">500 feet of </w:t>
      </w:r>
      <w:r w:rsidR="0041629A">
        <w:rPr>
          <w:rFonts w:ascii="Times New Roman" w:hAnsi="Times New Roman"/>
          <w:color w:val="000000"/>
          <w:szCs w:val="24"/>
        </w:rPr>
        <w:t>the</w:t>
      </w:r>
      <w:r w:rsidRPr="0041629A" w:rsidR="0079471A">
        <w:rPr>
          <w:rFonts w:ascii="Times New Roman" w:hAnsi="Times New Roman"/>
          <w:color w:val="000000"/>
          <w:szCs w:val="24"/>
        </w:rPr>
        <w:t xml:space="preserve"> centerline</w:t>
      </w:r>
      <w:r w:rsidR="0041629A">
        <w:rPr>
          <w:rFonts w:ascii="Times New Roman" w:hAnsi="Times New Roman"/>
          <w:color w:val="000000"/>
          <w:szCs w:val="24"/>
        </w:rPr>
        <w:t>)</w:t>
      </w:r>
      <w:r w:rsidRPr="0041629A">
        <w:rPr>
          <w:rFonts w:ascii="Times New Roman" w:hAnsi="Times New Roman"/>
          <w:color w:val="000000"/>
          <w:szCs w:val="24"/>
        </w:rPr>
        <w:t>;</w:t>
      </w:r>
    </w:p>
    <w:p w:rsidR="00A14666" w:rsidRPr="0041629A" w:rsidP="00DB690B" w14:paraId="2F6E0DA2" w14:textId="74520E00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41629A">
        <w:rPr>
          <w:rFonts w:ascii="Times New Roman" w:hAnsi="Times New Roman"/>
          <w:color w:val="000000"/>
          <w:szCs w:val="24"/>
        </w:rPr>
        <w:t xml:space="preserve">Alternative Route </w:t>
      </w:r>
      <w:r w:rsidRPr="0041629A" w:rsidR="0041629A">
        <w:rPr>
          <w:rFonts w:ascii="Times New Roman" w:hAnsi="Times New Roman"/>
          <w:color w:val="000000"/>
          <w:szCs w:val="24"/>
        </w:rPr>
        <w:t>54</w:t>
      </w:r>
      <w:r w:rsidRPr="0041629A">
        <w:rPr>
          <w:rFonts w:ascii="Times New Roman" w:hAnsi="Times New Roman"/>
          <w:color w:val="000000"/>
          <w:szCs w:val="24"/>
        </w:rPr>
        <w:t xml:space="preserve"> crosses </w:t>
      </w:r>
      <w:r w:rsidRPr="0041629A" w:rsidR="0041629A">
        <w:rPr>
          <w:rFonts w:ascii="Times New Roman" w:hAnsi="Times New Roman"/>
          <w:color w:val="000000"/>
          <w:szCs w:val="24"/>
        </w:rPr>
        <w:t>Chambers Creek</w:t>
      </w:r>
      <w:r w:rsidRPr="0041629A">
        <w:rPr>
          <w:rFonts w:ascii="Times New Roman" w:hAnsi="Times New Roman"/>
          <w:color w:val="000000"/>
          <w:szCs w:val="24"/>
        </w:rPr>
        <w:t xml:space="preserve"> </w:t>
      </w:r>
      <w:r w:rsidRPr="0041629A" w:rsidR="004E2058">
        <w:rPr>
          <w:rFonts w:ascii="Times New Roman" w:hAnsi="Times New Roman"/>
          <w:color w:val="000000"/>
          <w:szCs w:val="24"/>
        </w:rPr>
        <w:t>parallel to an existing road corridor</w:t>
      </w:r>
      <w:r w:rsidR="003C3C9E">
        <w:rPr>
          <w:rFonts w:ascii="Times New Roman" w:hAnsi="Times New Roman"/>
          <w:color w:val="000000"/>
          <w:szCs w:val="24"/>
        </w:rPr>
        <w:t>,</w:t>
      </w:r>
      <w:r w:rsidRPr="0041629A" w:rsidR="004E2058">
        <w:rPr>
          <w:rFonts w:ascii="Times New Roman" w:hAnsi="Times New Roman"/>
          <w:color w:val="000000"/>
          <w:szCs w:val="24"/>
        </w:rPr>
        <w:t xml:space="preserve"> </w:t>
      </w:r>
      <w:r w:rsidRPr="0041629A" w:rsidR="0041629A">
        <w:rPr>
          <w:rFonts w:ascii="Times New Roman" w:hAnsi="Times New Roman"/>
          <w:color w:val="000000"/>
          <w:szCs w:val="24"/>
        </w:rPr>
        <w:t xml:space="preserve">Farm to Market </w:t>
      </w:r>
      <w:r w:rsidRPr="0041629A" w:rsidR="004E2058">
        <w:rPr>
          <w:rFonts w:ascii="Times New Roman" w:hAnsi="Times New Roman"/>
          <w:color w:val="000000"/>
          <w:szCs w:val="24"/>
        </w:rPr>
        <w:t>(“</w:t>
      </w:r>
      <w:r w:rsidRPr="0041629A" w:rsidR="0041629A">
        <w:rPr>
          <w:rFonts w:ascii="Times New Roman" w:hAnsi="Times New Roman"/>
          <w:color w:val="000000"/>
          <w:szCs w:val="24"/>
        </w:rPr>
        <w:t>FM</w:t>
      </w:r>
      <w:r w:rsidRPr="0041629A" w:rsidR="004E2058">
        <w:rPr>
          <w:rFonts w:ascii="Times New Roman" w:hAnsi="Times New Roman"/>
          <w:color w:val="000000"/>
          <w:szCs w:val="24"/>
        </w:rPr>
        <w:t xml:space="preserve">”) </w:t>
      </w:r>
      <w:r w:rsidRPr="0041629A" w:rsidR="0041629A">
        <w:rPr>
          <w:rFonts w:ascii="Times New Roman" w:hAnsi="Times New Roman"/>
          <w:color w:val="000000"/>
          <w:szCs w:val="24"/>
        </w:rPr>
        <w:t>876</w:t>
      </w:r>
      <w:r w:rsidR="003C3C9E">
        <w:rPr>
          <w:rFonts w:ascii="Times New Roman" w:hAnsi="Times New Roman"/>
          <w:color w:val="000000"/>
          <w:szCs w:val="24"/>
        </w:rPr>
        <w:t>,</w:t>
      </w:r>
      <w:r w:rsidRPr="0041629A" w:rsidR="004E2058">
        <w:rPr>
          <w:rFonts w:ascii="Times New Roman" w:hAnsi="Times New Roman"/>
          <w:color w:val="000000"/>
          <w:szCs w:val="24"/>
        </w:rPr>
        <w:t xml:space="preserve"> </w:t>
      </w:r>
      <w:r w:rsidRPr="0041629A" w:rsidR="0041629A">
        <w:rPr>
          <w:rFonts w:ascii="Times New Roman" w:hAnsi="Times New Roman"/>
          <w:color w:val="000000"/>
          <w:szCs w:val="24"/>
        </w:rPr>
        <w:t>utilizing Link Z</w:t>
      </w:r>
      <w:r w:rsidR="00842FAA">
        <w:rPr>
          <w:rFonts w:ascii="Times New Roman" w:hAnsi="Times New Roman"/>
          <w:color w:val="000000"/>
          <w:szCs w:val="24"/>
        </w:rPr>
        <w:t>,</w:t>
      </w:r>
      <w:r w:rsidRPr="0041629A" w:rsidR="0041629A">
        <w:rPr>
          <w:rFonts w:ascii="Times New Roman" w:hAnsi="Times New Roman"/>
          <w:color w:val="000000"/>
          <w:szCs w:val="24"/>
        </w:rPr>
        <w:t xml:space="preserve"> where no potential wetland areas </w:t>
      </w:r>
      <w:r w:rsidR="0041629A">
        <w:rPr>
          <w:rFonts w:ascii="Times New Roman" w:hAnsi="Times New Roman"/>
          <w:color w:val="000000"/>
          <w:szCs w:val="24"/>
        </w:rPr>
        <w:t xml:space="preserve">have been </w:t>
      </w:r>
      <w:r w:rsidRPr="0041629A" w:rsidR="0041629A">
        <w:rPr>
          <w:rFonts w:ascii="Times New Roman" w:hAnsi="Times New Roman"/>
          <w:color w:val="000000"/>
          <w:szCs w:val="24"/>
        </w:rPr>
        <w:t xml:space="preserve">mapped by </w:t>
      </w:r>
      <w:r w:rsidR="00842FAA">
        <w:rPr>
          <w:rFonts w:ascii="Times New Roman" w:hAnsi="Times New Roman"/>
          <w:color w:val="000000"/>
          <w:szCs w:val="24"/>
        </w:rPr>
        <w:t xml:space="preserve">the </w:t>
      </w:r>
      <w:r w:rsidRPr="0041629A" w:rsidR="0041629A">
        <w:rPr>
          <w:rFonts w:ascii="Times New Roman" w:hAnsi="Times New Roman"/>
          <w:color w:val="000000"/>
          <w:szCs w:val="24"/>
        </w:rPr>
        <w:t>USFWS</w:t>
      </w:r>
      <w:r w:rsidRPr="0041629A" w:rsidR="004E2058">
        <w:rPr>
          <w:rFonts w:ascii="Times New Roman" w:hAnsi="Times New Roman"/>
          <w:color w:val="000000"/>
          <w:szCs w:val="24"/>
        </w:rPr>
        <w:t>;</w:t>
      </w:r>
    </w:p>
    <w:p w:rsidR="00DB690B" w:rsidRPr="00562016" w:rsidP="00DB690B" w14:paraId="286863DD" w14:textId="2157565E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562016">
        <w:rPr>
          <w:rFonts w:ascii="Times New Roman" w:hAnsi="Times New Roman"/>
          <w:color w:val="000000"/>
          <w:szCs w:val="24"/>
        </w:rPr>
        <w:t xml:space="preserve">Alternative Route </w:t>
      </w:r>
      <w:r w:rsidRPr="00562016" w:rsidR="0041629A">
        <w:rPr>
          <w:rFonts w:ascii="Times New Roman" w:hAnsi="Times New Roman"/>
          <w:color w:val="000000"/>
          <w:szCs w:val="24"/>
        </w:rPr>
        <w:t>54</w:t>
      </w:r>
      <w:r w:rsidRPr="00562016">
        <w:rPr>
          <w:rFonts w:ascii="Times New Roman" w:hAnsi="Times New Roman"/>
          <w:color w:val="000000"/>
          <w:szCs w:val="24"/>
        </w:rPr>
        <w:t xml:space="preserve"> has </w:t>
      </w:r>
      <w:r w:rsidRPr="00562016" w:rsidR="00AF27F7">
        <w:rPr>
          <w:rFonts w:ascii="Times New Roman" w:hAnsi="Times New Roman"/>
          <w:color w:val="000000"/>
          <w:szCs w:val="24"/>
        </w:rPr>
        <w:t>no</w:t>
      </w:r>
      <w:r w:rsidRPr="00562016">
        <w:rPr>
          <w:rFonts w:ascii="Times New Roman" w:hAnsi="Times New Roman"/>
          <w:color w:val="000000"/>
          <w:szCs w:val="24"/>
        </w:rPr>
        <w:t xml:space="preserve"> recorded cultural resource site</w:t>
      </w:r>
      <w:r w:rsidRPr="00562016" w:rsidR="00A05832">
        <w:rPr>
          <w:rFonts w:ascii="Times New Roman" w:hAnsi="Times New Roman"/>
          <w:color w:val="000000"/>
          <w:szCs w:val="24"/>
        </w:rPr>
        <w:t>s</w:t>
      </w:r>
      <w:r w:rsidRPr="00562016">
        <w:rPr>
          <w:rFonts w:ascii="Times New Roman" w:hAnsi="Times New Roman"/>
          <w:color w:val="000000"/>
          <w:szCs w:val="24"/>
        </w:rPr>
        <w:t xml:space="preserve"> within 1,000 feet of its centerline</w:t>
      </w:r>
      <w:r w:rsidRPr="00562016" w:rsidR="00A05832">
        <w:rPr>
          <w:rFonts w:ascii="Times New Roman" w:hAnsi="Times New Roman"/>
          <w:color w:val="000000"/>
          <w:szCs w:val="24"/>
        </w:rPr>
        <w:t xml:space="preserve"> (</w:t>
      </w:r>
      <w:r w:rsidRPr="00562016" w:rsidR="0041629A">
        <w:rPr>
          <w:rFonts w:ascii="Times New Roman" w:hAnsi="Times New Roman"/>
          <w:color w:val="000000"/>
          <w:szCs w:val="24"/>
        </w:rPr>
        <w:t xml:space="preserve">15 of the filed routes have one </w:t>
      </w:r>
      <w:r w:rsidRPr="00562016" w:rsidR="00A05832">
        <w:rPr>
          <w:rFonts w:ascii="Times New Roman" w:hAnsi="Times New Roman"/>
          <w:color w:val="000000"/>
          <w:szCs w:val="24"/>
        </w:rPr>
        <w:t>r</w:t>
      </w:r>
      <w:r w:rsidRPr="00562016" w:rsidR="0041629A">
        <w:rPr>
          <w:rFonts w:ascii="Times New Roman" w:hAnsi="Times New Roman"/>
          <w:color w:val="000000"/>
          <w:szCs w:val="24"/>
        </w:rPr>
        <w:t xml:space="preserve">ecorded cultural resource site </w:t>
      </w:r>
      <w:r w:rsidRPr="00562016" w:rsidR="00A05832">
        <w:rPr>
          <w:rFonts w:ascii="Times New Roman" w:hAnsi="Times New Roman"/>
          <w:color w:val="000000"/>
          <w:szCs w:val="24"/>
        </w:rPr>
        <w:t xml:space="preserve">within 1,000 feet of </w:t>
      </w:r>
      <w:r w:rsidR="003C3C9E">
        <w:rPr>
          <w:rFonts w:ascii="Times New Roman" w:hAnsi="Times New Roman"/>
          <w:color w:val="000000"/>
          <w:szCs w:val="24"/>
        </w:rPr>
        <w:t xml:space="preserve">their </w:t>
      </w:r>
      <w:r w:rsidRPr="00562016" w:rsidR="00A05832">
        <w:rPr>
          <w:rFonts w:ascii="Times New Roman" w:hAnsi="Times New Roman"/>
          <w:color w:val="000000"/>
          <w:szCs w:val="24"/>
        </w:rPr>
        <w:t>centerline);</w:t>
      </w:r>
    </w:p>
    <w:p w:rsidR="00DB690B" w:rsidRPr="00562016" w:rsidP="00A45056" w14:paraId="47CBEF33" w14:textId="77777777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562016">
        <w:rPr>
          <w:rFonts w:ascii="Times New Roman" w:hAnsi="Times New Roman"/>
          <w:color w:val="000000"/>
          <w:szCs w:val="24"/>
        </w:rPr>
        <w:t xml:space="preserve">Alternative Route </w:t>
      </w:r>
      <w:r w:rsidRPr="00562016" w:rsidR="00562016">
        <w:rPr>
          <w:rFonts w:ascii="Times New Roman" w:hAnsi="Times New Roman"/>
          <w:color w:val="000000"/>
          <w:szCs w:val="24"/>
        </w:rPr>
        <w:t>54</w:t>
      </w:r>
      <w:r w:rsidRPr="00562016">
        <w:rPr>
          <w:rFonts w:ascii="Times New Roman" w:hAnsi="Times New Roman"/>
          <w:color w:val="000000"/>
          <w:szCs w:val="24"/>
        </w:rPr>
        <w:t xml:space="preserve"> has</w:t>
      </w:r>
      <w:r w:rsidRPr="00562016" w:rsidR="00365209">
        <w:rPr>
          <w:rFonts w:ascii="Times New Roman" w:hAnsi="Times New Roman"/>
          <w:color w:val="000000"/>
          <w:szCs w:val="24"/>
        </w:rPr>
        <w:t xml:space="preserve"> </w:t>
      </w:r>
      <w:r w:rsidRPr="00562016" w:rsidR="00562016">
        <w:rPr>
          <w:rFonts w:ascii="Times New Roman" w:hAnsi="Times New Roman"/>
          <w:color w:val="000000"/>
          <w:szCs w:val="24"/>
        </w:rPr>
        <w:t>no</w:t>
      </w:r>
      <w:r w:rsidRPr="00562016">
        <w:rPr>
          <w:rFonts w:ascii="Times New Roman" w:hAnsi="Times New Roman"/>
          <w:color w:val="000000"/>
          <w:szCs w:val="24"/>
        </w:rPr>
        <w:t xml:space="preserve"> </w:t>
      </w:r>
      <w:r w:rsidRPr="00562016" w:rsidR="00E825FF">
        <w:rPr>
          <w:rFonts w:ascii="Times New Roman" w:hAnsi="Times New Roman"/>
          <w:color w:val="000000"/>
          <w:szCs w:val="24"/>
        </w:rPr>
        <w:t xml:space="preserve">FAA-registered airport </w:t>
      </w:r>
      <w:r w:rsidRPr="00562016">
        <w:rPr>
          <w:rFonts w:ascii="Times New Roman" w:hAnsi="Times New Roman"/>
          <w:color w:val="000000"/>
          <w:szCs w:val="24"/>
        </w:rPr>
        <w:t xml:space="preserve">with a runway </w:t>
      </w:r>
      <w:r w:rsidRPr="00562016" w:rsidR="00E825FF">
        <w:rPr>
          <w:rFonts w:ascii="Times New Roman" w:hAnsi="Times New Roman"/>
          <w:color w:val="000000"/>
          <w:szCs w:val="24"/>
        </w:rPr>
        <w:t>greater</w:t>
      </w:r>
      <w:r w:rsidRPr="00562016">
        <w:rPr>
          <w:rFonts w:ascii="Times New Roman" w:hAnsi="Times New Roman"/>
          <w:color w:val="000000"/>
          <w:szCs w:val="24"/>
        </w:rPr>
        <w:t xml:space="preserve"> than 3,200 feet within </w:t>
      </w:r>
      <w:r w:rsidRPr="00562016" w:rsidR="00E825FF">
        <w:rPr>
          <w:rFonts w:ascii="Times New Roman" w:hAnsi="Times New Roman"/>
          <w:color w:val="000000"/>
          <w:szCs w:val="24"/>
        </w:rPr>
        <w:t>2</w:t>
      </w:r>
      <w:r w:rsidRPr="00562016">
        <w:rPr>
          <w:rFonts w:ascii="Times New Roman" w:hAnsi="Times New Roman"/>
          <w:color w:val="000000"/>
          <w:szCs w:val="24"/>
        </w:rPr>
        <w:t>0,000 feet of the centerline along its entire length</w:t>
      </w:r>
      <w:r w:rsidRPr="00562016" w:rsidR="00382897">
        <w:rPr>
          <w:rFonts w:ascii="Times New Roman" w:hAnsi="Times New Roman"/>
          <w:color w:val="000000"/>
          <w:szCs w:val="24"/>
        </w:rPr>
        <w:t>;</w:t>
      </w:r>
    </w:p>
    <w:p w:rsidR="00A05832" w:rsidRPr="00562016" w:rsidP="00A05832" w14:paraId="75A4502A" w14:textId="77777777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562016">
        <w:rPr>
          <w:rFonts w:ascii="Times New Roman" w:hAnsi="Times New Roman"/>
          <w:color w:val="000000"/>
          <w:szCs w:val="24"/>
        </w:rPr>
        <w:t xml:space="preserve">Alternative Route </w:t>
      </w:r>
      <w:r w:rsidRPr="00562016" w:rsidR="00562016">
        <w:rPr>
          <w:rFonts w:ascii="Times New Roman" w:hAnsi="Times New Roman"/>
          <w:color w:val="000000"/>
          <w:szCs w:val="24"/>
        </w:rPr>
        <w:t>54</w:t>
      </w:r>
      <w:r w:rsidRPr="00562016">
        <w:rPr>
          <w:rFonts w:ascii="Times New Roman" w:hAnsi="Times New Roman"/>
          <w:color w:val="000000"/>
          <w:szCs w:val="24"/>
        </w:rPr>
        <w:t xml:space="preserve"> has no FAA-registered airport</w:t>
      </w:r>
      <w:r w:rsidRPr="00562016" w:rsidR="00AF27F7">
        <w:rPr>
          <w:rFonts w:ascii="Times New Roman" w:hAnsi="Times New Roman"/>
          <w:color w:val="000000"/>
          <w:szCs w:val="24"/>
        </w:rPr>
        <w:t>s</w:t>
      </w:r>
      <w:r w:rsidRPr="00562016">
        <w:rPr>
          <w:rFonts w:ascii="Times New Roman" w:hAnsi="Times New Roman"/>
          <w:color w:val="000000"/>
          <w:szCs w:val="24"/>
        </w:rPr>
        <w:t xml:space="preserve"> with a runway greater than 3,200 feet within </w:t>
      </w:r>
      <w:r w:rsidRPr="00562016" w:rsidR="0042350B">
        <w:rPr>
          <w:rFonts w:ascii="Times New Roman" w:hAnsi="Times New Roman"/>
          <w:color w:val="000000"/>
          <w:szCs w:val="24"/>
        </w:rPr>
        <w:t>1</w:t>
      </w:r>
      <w:r w:rsidRPr="00562016">
        <w:rPr>
          <w:rFonts w:ascii="Times New Roman" w:hAnsi="Times New Roman"/>
          <w:color w:val="000000"/>
          <w:szCs w:val="24"/>
        </w:rPr>
        <w:t>0,000 feet of the centerline along its entire length;</w:t>
      </w:r>
    </w:p>
    <w:p w:rsidR="00DB690B" w:rsidRPr="00562016" w:rsidP="00DB690B" w14:paraId="3BA456E4" w14:textId="77777777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562016">
        <w:rPr>
          <w:rFonts w:ascii="Times New Roman" w:hAnsi="Times New Roman"/>
          <w:color w:val="000000"/>
          <w:szCs w:val="24"/>
        </w:rPr>
        <w:t xml:space="preserve">Alternative Route </w:t>
      </w:r>
      <w:r w:rsidRPr="00562016" w:rsidR="00562016">
        <w:rPr>
          <w:rFonts w:ascii="Times New Roman" w:hAnsi="Times New Roman"/>
          <w:color w:val="000000"/>
          <w:szCs w:val="24"/>
        </w:rPr>
        <w:t>54</w:t>
      </w:r>
      <w:r w:rsidRPr="00562016">
        <w:rPr>
          <w:rFonts w:ascii="Times New Roman" w:hAnsi="Times New Roman"/>
          <w:color w:val="000000"/>
          <w:szCs w:val="24"/>
        </w:rPr>
        <w:t xml:space="preserve"> has</w:t>
      </w:r>
      <w:r w:rsidRPr="00562016" w:rsidR="00562016">
        <w:rPr>
          <w:rFonts w:ascii="Times New Roman" w:hAnsi="Times New Roman"/>
          <w:color w:val="000000"/>
          <w:szCs w:val="24"/>
        </w:rPr>
        <w:t xml:space="preserve"> no</w:t>
      </w:r>
      <w:r w:rsidRPr="00562016">
        <w:rPr>
          <w:rFonts w:ascii="Times New Roman" w:hAnsi="Times New Roman"/>
          <w:color w:val="000000"/>
          <w:szCs w:val="24"/>
        </w:rPr>
        <w:t xml:space="preserve"> electronic installations within 2,000 feet of its centerline along its entire length;</w:t>
      </w:r>
    </w:p>
    <w:p w:rsidR="00DB690B" w:rsidRPr="00562016" w:rsidP="00DB690B" w14:paraId="2AA63794" w14:textId="5C9ABD87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562016">
        <w:rPr>
          <w:rFonts w:ascii="Times New Roman" w:hAnsi="Times New Roman"/>
          <w:color w:val="000000"/>
          <w:szCs w:val="24"/>
        </w:rPr>
        <w:t xml:space="preserve">Alternative Route </w:t>
      </w:r>
      <w:r w:rsidRPr="00562016" w:rsidR="00562016">
        <w:rPr>
          <w:rFonts w:ascii="Times New Roman" w:hAnsi="Times New Roman"/>
          <w:color w:val="000000"/>
          <w:szCs w:val="24"/>
        </w:rPr>
        <w:t>54</w:t>
      </w:r>
      <w:r w:rsidRPr="00562016">
        <w:rPr>
          <w:rFonts w:ascii="Times New Roman" w:hAnsi="Times New Roman"/>
          <w:color w:val="000000"/>
          <w:szCs w:val="24"/>
        </w:rPr>
        <w:t xml:space="preserve"> crosses</w:t>
      </w:r>
      <w:r w:rsidRPr="00562016" w:rsidR="0042350B">
        <w:rPr>
          <w:rFonts w:ascii="Times New Roman" w:hAnsi="Times New Roman"/>
          <w:color w:val="000000"/>
          <w:szCs w:val="24"/>
        </w:rPr>
        <w:t xml:space="preserve"> </w:t>
      </w:r>
      <w:r w:rsidRPr="00562016" w:rsidR="00582229">
        <w:rPr>
          <w:rFonts w:ascii="Times New Roman" w:hAnsi="Times New Roman"/>
          <w:color w:val="000000"/>
          <w:szCs w:val="24"/>
        </w:rPr>
        <w:t>three</w:t>
      </w:r>
      <w:r w:rsidRPr="00562016">
        <w:rPr>
          <w:rFonts w:ascii="Times New Roman" w:hAnsi="Times New Roman"/>
          <w:color w:val="000000"/>
          <w:szCs w:val="24"/>
        </w:rPr>
        <w:t xml:space="preserve"> </w:t>
      </w:r>
      <w:r w:rsidRPr="00562016" w:rsidR="00562016">
        <w:rPr>
          <w:rFonts w:ascii="Times New Roman" w:hAnsi="Times New Roman"/>
          <w:color w:val="000000"/>
          <w:szCs w:val="24"/>
        </w:rPr>
        <w:t>FM</w:t>
      </w:r>
      <w:r w:rsidRPr="00562016">
        <w:rPr>
          <w:rFonts w:ascii="Times New Roman" w:hAnsi="Times New Roman"/>
          <w:color w:val="000000"/>
          <w:szCs w:val="24"/>
        </w:rPr>
        <w:t>, county roads or other streets along its entire length</w:t>
      </w:r>
      <w:r w:rsidRPr="00562016" w:rsidR="0042350B">
        <w:rPr>
          <w:rFonts w:ascii="Times New Roman" w:hAnsi="Times New Roman"/>
          <w:color w:val="000000"/>
          <w:szCs w:val="24"/>
        </w:rPr>
        <w:t xml:space="preserve"> (</w:t>
      </w:r>
      <w:r w:rsidR="00842FAA">
        <w:rPr>
          <w:rFonts w:ascii="Times New Roman" w:hAnsi="Times New Roman"/>
          <w:color w:val="000000"/>
          <w:szCs w:val="24"/>
        </w:rPr>
        <w:t>the alternative route that crossed the greatest number of</w:t>
      </w:r>
      <w:r w:rsidRPr="00562016" w:rsidR="00842FAA">
        <w:rPr>
          <w:rFonts w:ascii="Times New Roman" w:hAnsi="Times New Roman"/>
          <w:color w:val="000000"/>
          <w:szCs w:val="24"/>
        </w:rPr>
        <w:t xml:space="preserve"> </w:t>
      </w:r>
      <w:r w:rsidRPr="00562016" w:rsidR="0042350B">
        <w:rPr>
          <w:rFonts w:ascii="Times New Roman" w:hAnsi="Times New Roman"/>
          <w:color w:val="000000"/>
          <w:szCs w:val="24"/>
        </w:rPr>
        <w:t xml:space="preserve">FM, county roads or other street crossings was </w:t>
      </w:r>
      <w:r w:rsidR="00842FAA">
        <w:rPr>
          <w:rFonts w:ascii="Times New Roman" w:hAnsi="Times New Roman"/>
          <w:color w:val="000000"/>
          <w:szCs w:val="24"/>
        </w:rPr>
        <w:t>Route 72, with 7 crossings</w:t>
      </w:r>
      <w:r w:rsidRPr="00562016" w:rsidR="0042350B">
        <w:rPr>
          <w:rFonts w:ascii="Times New Roman" w:hAnsi="Times New Roman"/>
          <w:color w:val="000000"/>
          <w:szCs w:val="24"/>
        </w:rPr>
        <w:t>)</w:t>
      </w:r>
      <w:r w:rsidRPr="00562016">
        <w:rPr>
          <w:rFonts w:ascii="Times New Roman" w:hAnsi="Times New Roman"/>
          <w:color w:val="000000"/>
          <w:szCs w:val="24"/>
        </w:rPr>
        <w:t>;</w:t>
      </w:r>
    </w:p>
    <w:p w:rsidR="00CD1865" w:rsidRPr="00562016" w:rsidP="00CD1865" w14:paraId="45AEFEEF" w14:textId="0AF012FC">
      <w:pPr>
        <w:pStyle w:val="CommentText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4"/>
          <w:shd w:val="clear" w:color="auto" w:fill="auto"/>
        </w:rPr>
      </w:pPr>
      <w:r w:rsidRPr="00562016">
        <w:rPr>
          <w:rFonts w:ascii="Times New Roman" w:hAnsi="Times New Roman"/>
          <w:sz w:val="24"/>
          <w:szCs w:val="24"/>
        </w:rPr>
        <w:t>Alternative Route</w:t>
      </w:r>
      <w:r w:rsidRPr="00562016" w:rsidR="00623576">
        <w:rPr>
          <w:rFonts w:ascii="Times New Roman" w:hAnsi="Times New Roman"/>
          <w:sz w:val="24"/>
          <w:szCs w:val="24"/>
        </w:rPr>
        <w:t xml:space="preserve"> </w:t>
      </w:r>
      <w:r w:rsidRPr="00562016" w:rsidR="00562016">
        <w:rPr>
          <w:rFonts w:ascii="Times New Roman" w:hAnsi="Times New Roman"/>
          <w:sz w:val="24"/>
          <w:szCs w:val="24"/>
        </w:rPr>
        <w:t>54</w:t>
      </w:r>
      <w:r w:rsidRPr="00562016">
        <w:rPr>
          <w:rFonts w:ascii="Times New Roman" w:hAnsi="Times New Roman"/>
          <w:sz w:val="24"/>
          <w:szCs w:val="24"/>
        </w:rPr>
        <w:t xml:space="preserve"> has been judged to be feasible from an engineering perspective based on currently known conditions</w:t>
      </w:r>
      <w:r w:rsidR="00842FAA">
        <w:rPr>
          <w:rFonts w:ascii="Times New Roman" w:hAnsi="Times New Roman"/>
          <w:sz w:val="24"/>
          <w:szCs w:val="24"/>
        </w:rPr>
        <w:t>,</w:t>
      </w:r>
      <w:r w:rsidRPr="00562016">
        <w:rPr>
          <w:rFonts w:ascii="Times New Roman" w:hAnsi="Times New Roman"/>
          <w:sz w:val="24"/>
          <w:szCs w:val="24"/>
        </w:rPr>
        <w:t xml:space="preserve"> without the benefit of on-the-ground </w:t>
      </w:r>
      <w:r w:rsidRPr="00562016" w:rsidR="00EC13A7">
        <w:rPr>
          <w:rFonts w:ascii="Times New Roman" w:hAnsi="Times New Roman"/>
          <w:sz w:val="24"/>
          <w:szCs w:val="24"/>
        </w:rPr>
        <w:t xml:space="preserve">and subsurface </w:t>
      </w:r>
      <w:r w:rsidRPr="00562016">
        <w:rPr>
          <w:rFonts w:ascii="Times New Roman" w:hAnsi="Times New Roman"/>
          <w:sz w:val="24"/>
          <w:szCs w:val="24"/>
        </w:rPr>
        <w:t>surveys, and there are no currently</w:t>
      </w:r>
      <w:r w:rsidR="003C3C9E">
        <w:rPr>
          <w:rFonts w:ascii="Times New Roman" w:hAnsi="Times New Roman"/>
          <w:sz w:val="24"/>
          <w:szCs w:val="24"/>
        </w:rPr>
        <w:t xml:space="preserve"> </w:t>
      </w:r>
      <w:r w:rsidRPr="00562016">
        <w:rPr>
          <w:rFonts w:ascii="Times New Roman" w:hAnsi="Times New Roman"/>
          <w:sz w:val="24"/>
          <w:szCs w:val="24"/>
        </w:rPr>
        <w:t xml:space="preserve">identifiable engineering constraints that impact this route that cannot be addressed with additional consideration </w:t>
      </w:r>
      <w:r w:rsidRPr="00562016" w:rsidR="00EC13A7">
        <w:rPr>
          <w:rFonts w:ascii="Times New Roman" w:hAnsi="Times New Roman"/>
          <w:sz w:val="24"/>
          <w:szCs w:val="24"/>
        </w:rPr>
        <w:t xml:space="preserve">by Oncor </w:t>
      </w:r>
      <w:r w:rsidRPr="00562016">
        <w:rPr>
          <w:rFonts w:ascii="Times New Roman" w:hAnsi="Times New Roman"/>
          <w:sz w:val="24"/>
          <w:szCs w:val="24"/>
        </w:rPr>
        <w:t>during the engineering and construction process.</w:t>
      </w:r>
    </w:p>
    <w:p w:rsidR="00650A81" w:rsidP="00DB690B" w14:paraId="6576EC51" w14:textId="77777777">
      <w:pPr>
        <w:ind w:firstLine="720"/>
        <w:jc w:val="both"/>
        <w:rPr>
          <w:rFonts w:ascii="Times New Roman" w:hAnsi="Times New Roman"/>
          <w:color w:val="auto"/>
          <w:szCs w:val="24"/>
          <w:shd w:val="clear" w:color="auto" w:fill="auto"/>
        </w:rPr>
      </w:pPr>
    </w:p>
    <w:p w:rsidR="00650A81" w:rsidP="003857DE" w14:paraId="1E54C2EF" w14:textId="77777777">
      <w:p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 w:rsidRPr="00E07B6A">
        <w:rPr>
          <w:rFonts w:ascii="Times New Roman" w:hAnsi="Times New Roman"/>
          <w:color w:val="000000"/>
          <w:szCs w:val="24"/>
        </w:rPr>
        <w:t>Additional information concerning the issues addressed in this memorandum can be found in the Environmental Assessment and Routing Study, included as Attachment No.</w:t>
      </w:r>
      <w:r w:rsidRPr="00E07B6A" w:rsidR="001B61F6">
        <w:rPr>
          <w:rFonts w:ascii="Times New Roman" w:hAnsi="Times New Roman"/>
          <w:color w:val="000000"/>
          <w:szCs w:val="24"/>
        </w:rPr>
        <w:t xml:space="preserve"> </w:t>
      </w:r>
      <w:r w:rsidRPr="00E07B6A">
        <w:rPr>
          <w:rFonts w:ascii="Times New Roman" w:hAnsi="Times New Roman"/>
          <w:color w:val="000000"/>
          <w:szCs w:val="24"/>
        </w:rPr>
        <w:t xml:space="preserve">1 to the CCN Application.  </w:t>
      </w:r>
    </w:p>
    <w:p w:rsidR="00EC13A7" w:rsidP="003857DE" w14:paraId="34C706B1" w14:textId="77777777">
      <w:p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</w:p>
    <w:p w:rsidR="00EC13A7" w:rsidRPr="00E07B6A" w:rsidP="003857DE" w14:paraId="52589329" w14:textId="766A7D3E">
      <w:pPr>
        <w:jc w:val="both"/>
        <w:rPr>
          <w:rFonts w:ascii="Times New Roman" w:hAnsi="Times New Roman"/>
          <w:color w:val="000000"/>
          <w:szCs w:val="24"/>
          <w:shd w:val="clear" w:color="auto" w:fill="auto"/>
        </w:rPr>
      </w:pPr>
      <w:r>
        <w:rPr>
          <w:rFonts w:ascii="Times New Roman" w:hAnsi="Times New Roman"/>
          <w:color w:val="000000"/>
          <w:szCs w:val="24"/>
        </w:rPr>
        <w:t xml:space="preserve">After considering all of the parameters and issues as discussed in this memo, I selected Route </w:t>
      </w:r>
      <w:r w:rsidR="00562016">
        <w:rPr>
          <w:rFonts w:ascii="Times New Roman" w:hAnsi="Times New Roman"/>
          <w:color w:val="000000"/>
          <w:szCs w:val="24"/>
        </w:rPr>
        <w:t>54</w:t>
      </w:r>
      <w:r>
        <w:rPr>
          <w:rFonts w:ascii="Times New Roman" w:hAnsi="Times New Roman"/>
          <w:color w:val="000000"/>
          <w:szCs w:val="24"/>
        </w:rPr>
        <w:t xml:space="preserve"> as the route that best meets the requirements of the Texas Utilities Code and the Commission’s Substantive Rules.</w:t>
      </w:r>
    </w:p>
    <w:sectPr w:rsidSect="00D17D91">
      <w:footerReference w:type="default" r:id="rId6"/>
      <w:type w:val="continuous"/>
      <w:pgSz w:w="12240" w:h="15840" w:code="1"/>
      <w:pgMar w:top="1440" w:right="1440" w:bottom="126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660" w14:paraId="43EBECF1" w14:textId="77777777">
    <w:pPr>
      <w:pStyle w:val="Footer"/>
      <w:jc w:val="right"/>
      <w:rPr>
        <w:color w:val="auto"/>
        <w:shd w:val="clear" w:color="auto" w:fill="auto"/>
      </w:rPr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E31800">
      <w:rPr>
        <w:b/>
        <w:noProof/>
      </w:rPr>
      <w:t>4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E31800">
      <w:rPr>
        <w:b/>
        <w:noProof/>
      </w:rPr>
      <w:t>5</w:t>
    </w:r>
    <w:r>
      <w:rPr>
        <w:b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2D71" w:rsidP="007B2D71" w14:paraId="270E7F15" w14:textId="09EE99C6">
    <w:pPr>
      <w:pStyle w:val="Header"/>
      <w:tabs>
        <w:tab w:val="left" w:pos="2955"/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A90A5B"/>
    <w:multiLevelType w:val="hybridMultilevel"/>
    <w:tmpl w:val="00AC34BE"/>
    <w:lvl w:ilvl="0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02F7F1C"/>
    <w:multiLevelType w:val="hybridMultilevel"/>
    <w:tmpl w:val="0C7E9F7A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4B9C6909"/>
    <w:multiLevelType w:val="hybridMultilevel"/>
    <w:tmpl w:val="99CE0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801" w:allStyles="1" w:alternateStyleNames="0" w:clearFormatting="1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FE"/>
    <w:rsid w:val="00000979"/>
    <w:rsid w:val="000020C1"/>
    <w:rsid w:val="0000737C"/>
    <w:rsid w:val="00011E8E"/>
    <w:rsid w:val="00015DBB"/>
    <w:rsid w:val="000166F6"/>
    <w:rsid w:val="00023D49"/>
    <w:rsid w:val="0003063A"/>
    <w:rsid w:val="00032A67"/>
    <w:rsid w:val="00034C6A"/>
    <w:rsid w:val="0003672C"/>
    <w:rsid w:val="00040745"/>
    <w:rsid w:val="0004289F"/>
    <w:rsid w:val="00044954"/>
    <w:rsid w:val="00050139"/>
    <w:rsid w:val="000532F5"/>
    <w:rsid w:val="00057786"/>
    <w:rsid w:val="0005794D"/>
    <w:rsid w:val="00057BFD"/>
    <w:rsid w:val="0006007B"/>
    <w:rsid w:val="00060F0C"/>
    <w:rsid w:val="00061D1B"/>
    <w:rsid w:val="000648CD"/>
    <w:rsid w:val="00064A88"/>
    <w:rsid w:val="00071E1E"/>
    <w:rsid w:val="000725DD"/>
    <w:rsid w:val="00072E31"/>
    <w:rsid w:val="000758BA"/>
    <w:rsid w:val="00080647"/>
    <w:rsid w:val="00080C35"/>
    <w:rsid w:val="000842A8"/>
    <w:rsid w:val="00094FA7"/>
    <w:rsid w:val="00096B92"/>
    <w:rsid w:val="00097F54"/>
    <w:rsid w:val="000A16D5"/>
    <w:rsid w:val="000A5C3F"/>
    <w:rsid w:val="000A5E07"/>
    <w:rsid w:val="000B05E9"/>
    <w:rsid w:val="000B374E"/>
    <w:rsid w:val="000B54C6"/>
    <w:rsid w:val="000B6C41"/>
    <w:rsid w:val="000C1E82"/>
    <w:rsid w:val="000C370F"/>
    <w:rsid w:val="000C5337"/>
    <w:rsid w:val="000D2432"/>
    <w:rsid w:val="000D415A"/>
    <w:rsid w:val="000D5C60"/>
    <w:rsid w:val="000E01AA"/>
    <w:rsid w:val="000F3964"/>
    <w:rsid w:val="000F4035"/>
    <w:rsid w:val="000F4714"/>
    <w:rsid w:val="00107C71"/>
    <w:rsid w:val="0011241A"/>
    <w:rsid w:val="001141AD"/>
    <w:rsid w:val="00114248"/>
    <w:rsid w:val="00115795"/>
    <w:rsid w:val="00121437"/>
    <w:rsid w:val="00121B3F"/>
    <w:rsid w:val="00132EA8"/>
    <w:rsid w:val="00133B1B"/>
    <w:rsid w:val="001353AD"/>
    <w:rsid w:val="00135991"/>
    <w:rsid w:val="00135D54"/>
    <w:rsid w:val="00137561"/>
    <w:rsid w:val="00137F92"/>
    <w:rsid w:val="0014164D"/>
    <w:rsid w:val="00150CE0"/>
    <w:rsid w:val="001537D2"/>
    <w:rsid w:val="00154461"/>
    <w:rsid w:val="00157462"/>
    <w:rsid w:val="00157A2F"/>
    <w:rsid w:val="00163042"/>
    <w:rsid w:val="00163B15"/>
    <w:rsid w:val="00163B58"/>
    <w:rsid w:val="001673B5"/>
    <w:rsid w:val="00167F04"/>
    <w:rsid w:val="00171071"/>
    <w:rsid w:val="00172005"/>
    <w:rsid w:val="001759EA"/>
    <w:rsid w:val="001776AD"/>
    <w:rsid w:val="00183E94"/>
    <w:rsid w:val="00185B92"/>
    <w:rsid w:val="0018695A"/>
    <w:rsid w:val="00190325"/>
    <w:rsid w:val="00190AA0"/>
    <w:rsid w:val="00194604"/>
    <w:rsid w:val="001A07A4"/>
    <w:rsid w:val="001A26E3"/>
    <w:rsid w:val="001A29D9"/>
    <w:rsid w:val="001A4177"/>
    <w:rsid w:val="001A5695"/>
    <w:rsid w:val="001A59A7"/>
    <w:rsid w:val="001B1A02"/>
    <w:rsid w:val="001B42B4"/>
    <w:rsid w:val="001B5E52"/>
    <w:rsid w:val="001B61F6"/>
    <w:rsid w:val="001B7BD0"/>
    <w:rsid w:val="001C4961"/>
    <w:rsid w:val="001C4A4C"/>
    <w:rsid w:val="001D147C"/>
    <w:rsid w:val="001D2A5A"/>
    <w:rsid w:val="001D3902"/>
    <w:rsid w:val="001E4DDE"/>
    <w:rsid w:val="001E6420"/>
    <w:rsid w:val="001E6533"/>
    <w:rsid w:val="001F0748"/>
    <w:rsid w:val="001F0BEC"/>
    <w:rsid w:val="0020039E"/>
    <w:rsid w:val="00201166"/>
    <w:rsid w:val="00207A80"/>
    <w:rsid w:val="00212B93"/>
    <w:rsid w:val="00212DA4"/>
    <w:rsid w:val="002141AC"/>
    <w:rsid w:val="00214237"/>
    <w:rsid w:val="00215D6D"/>
    <w:rsid w:val="002205AE"/>
    <w:rsid w:val="00221E07"/>
    <w:rsid w:val="002221BC"/>
    <w:rsid w:val="002225E9"/>
    <w:rsid w:val="00224508"/>
    <w:rsid w:val="00227324"/>
    <w:rsid w:val="00230508"/>
    <w:rsid w:val="0023432A"/>
    <w:rsid w:val="0023478A"/>
    <w:rsid w:val="002365A1"/>
    <w:rsid w:val="00236F82"/>
    <w:rsid w:val="002434E5"/>
    <w:rsid w:val="00244CAD"/>
    <w:rsid w:val="00244E83"/>
    <w:rsid w:val="00247E7A"/>
    <w:rsid w:val="00253887"/>
    <w:rsid w:val="0026128F"/>
    <w:rsid w:val="002634AD"/>
    <w:rsid w:val="002645AA"/>
    <w:rsid w:val="00264644"/>
    <w:rsid w:val="00265F36"/>
    <w:rsid w:val="00265F9C"/>
    <w:rsid w:val="00266A9C"/>
    <w:rsid w:val="002676EA"/>
    <w:rsid w:val="002721D8"/>
    <w:rsid w:val="002742C6"/>
    <w:rsid w:val="002847AB"/>
    <w:rsid w:val="00285DAB"/>
    <w:rsid w:val="00294C46"/>
    <w:rsid w:val="00296FF3"/>
    <w:rsid w:val="00297323"/>
    <w:rsid w:val="00297415"/>
    <w:rsid w:val="002975DE"/>
    <w:rsid w:val="002A1775"/>
    <w:rsid w:val="002A3999"/>
    <w:rsid w:val="002A5269"/>
    <w:rsid w:val="002A6EA0"/>
    <w:rsid w:val="002B1072"/>
    <w:rsid w:val="002B4306"/>
    <w:rsid w:val="002B4FC1"/>
    <w:rsid w:val="002C1791"/>
    <w:rsid w:val="002C21FB"/>
    <w:rsid w:val="002C2E31"/>
    <w:rsid w:val="002C3CE7"/>
    <w:rsid w:val="002C625E"/>
    <w:rsid w:val="002D16C9"/>
    <w:rsid w:val="002D1A5D"/>
    <w:rsid w:val="002D5355"/>
    <w:rsid w:val="002E559C"/>
    <w:rsid w:val="002E7B14"/>
    <w:rsid w:val="002F2636"/>
    <w:rsid w:val="002F3CED"/>
    <w:rsid w:val="002F48B4"/>
    <w:rsid w:val="003007C3"/>
    <w:rsid w:val="00300A25"/>
    <w:rsid w:val="00301C11"/>
    <w:rsid w:val="003021F6"/>
    <w:rsid w:val="00302F12"/>
    <w:rsid w:val="0030308D"/>
    <w:rsid w:val="00303EB7"/>
    <w:rsid w:val="00305694"/>
    <w:rsid w:val="0030571B"/>
    <w:rsid w:val="0030637F"/>
    <w:rsid w:val="0031157A"/>
    <w:rsid w:val="00316804"/>
    <w:rsid w:val="00323CB1"/>
    <w:rsid w:val="00323D22"/>
    <w:rsid w:val="00330126"/>
    <w:rsid w:val="00330FF7"/>
    <w:rsid w:val="00334181"/>
    <w:rsid w:val="00345592"/>
    <w:rsid w:val="00353FAE"/>
    <w:rsid w:val="003575ED"/>
    <w:rsid w:val="00363F52"/>
    <w:rsid w:val="00365209"/>
    <w:rsid w:val="00370EC8"/>
    <w:rsid w:val="00373211"/>
    <w:rsid w:val="00375EB1"/>
    <w:rsid w:val="00375FE1"/>
    <w:rsid w:val="003776B7"/>
    <w:rsid w:val="00381709"/>
    <w:rsid w:val="00382897"/>
    <w:rsid w:val="003857DE"/>
    <w:rsid w:val="00387F6F"/>
    <w:rsid w:val="00392B8D"/>
    <w:rsid w:val="0039384E"/>
    <w:rsid w:val="003957C0"/>
    <w:rsid w:val="003A4B8C"/>
    <w:rsid w:val="003B0DAE"/>
    <w:rsid w:val="003B4726"/>
    <w:rsid w:val="003B739A"/>
    <w:rsid w:val="003B74CA"/>
    <w:rsid w:val="003B77FF"/>
    <w:rsid w:val="003C3C9E"/>
    <w:rsid w:val="003C727C"/>
    <w:rsid w:val="003D6121"/>
    <w:rsid w:val="003D6F6A"/>
    <w:rsid w:val="003E6DE3"/>
    <w:rsid w:val="003F1677"/>
    <w:rsid w:val="003F4A01"/>
    <w:rsid w:val="003F4C17"/>
    <w:rsid w:val="003F7AA4"/>
    <w:rsid w:val="00402549"/>
    <w:rsid w:val="00405DF5"/>
    <w:rsid w:val="00407E2C"/>
    <w:rsid w:val="00412CD3"/>
    <w:rsid w:val="00413963"/>
    <w:rsid w:val="0041629A"/>
    <w:rsid w:val="004166D3"/>
    <w:rsid w:val="00416CCA"/>
    <w:rsid w:val="00421CA2"/>
    <w:rsid w:val="0042350B"/>
    <w:rsid w:val="00424F4A"/>
    <w:rsid w:val="00427459"/>
    <w:rsid w:val="00430DC1"/>
    <w:rsid w:val="00431162"/>
    <w:rsid w:val="004337AA"/>
    <w:rsid w:val="00433872"/>
    <w:rsid w:val="004354BD"/>
    <w:rsid w:val="004418C4"/>
    <w:rsid w:val="00442F1C"/>
    <w:rsid w:val="00447DAA"/>
    <w:rsid w:val="00450BA2"/>
    <w:rsid w:val="00452637"/>
    <w:rsid w:val="00456261"/>
    <w:rsid w:val="00460990"/>
    <w:rsid w:val="0046149D"/>
    <w:rsid w:val="0046363C"/>
    <w:rsid w:val="00466CE9"/>
    <w:rsid w:val="004721E9"/>
    <w:rsid w:val="00474955"/>
    <w:rsid w:val="00474C7F"/>
    <w:rsid w:val="00482152"/>
    <w:rsid w:val="00482F2D"/>
    <w:rsid w:val="004912E3"/>
    <w:rsid w:val="00494A57"/>
    <w:rsid w:val="004A0D1E"/>
    <w:rsid w:val="004A5E9C"/>
    <w:rsid w:val="004B35B3"/>
    <w:rsid w:val="004B39E6"/>
    <w:rsid w:val="004B6964"/>
    <w:rsid w:val="004B73FC"/>
    <w:rsid w:val="004C70C5"/>
    <w:rsid w:val="004D5AFF"/>
    <w:rsid w:val="004E2058"/>
    <w:rsid w:val="004E2262"/>
    <w:rsid w:val="004E36C0"/>
    <w:rsid w:val="004E53B4"/>
    <w:rsid w:val="004F05F7"/>
    <w:rsid w:val="004F1FDF"/>
    <w:rsid w:val="004F3F6A"/>
    <w:rsid w:val="004F6A5D"/>
    <w:rsid w:val="004F7E9C"/>
    <w:rsid w:val="00500455"/>
    <w:rsid w:val="005064E4"/>
    <w:rsid w:val="00507BB3"/>
    <w:rsid w:val="0051140F"/>
    <w:rsid w:val="0051308E"/>
    <w:rsid w:val="00516A07"/>
    <w:rsid w:val="00530AE0"/>
    <w:rsid w:val="005330D9"/>
    <w:rsid w:val="00533131"/>
    <w:rsid w:val="005357AE"/>
    <w:rsid w:val="005450E5"/>
    <w:rsid w:val="00553531"/>
    <w:rsid w:val="00562016"/>
    <w:rsid w:val="00564CC3"/>
    <w:rsid w:val="005660A6"/>
    <w:rsid w:val="00566764"/>
    <w:rsid w:val="00567474"/>
    <w:rsid w:val="005674F3"/>
    <w:rsid w:val="00571121"/>
    <w:rsid w:val="00571A61"/>
    <w:rsid w:val="00572B45"/>
    <w:rsid w:val="00573243"/>
    <w:rsid w:val="00576858"/>
    <w:rsid w:val="005819EF"/>
    <w:rsid w:val="00581BBC"/>
    <w:rsid w:val="00581CFA"/>
    <w:rsid w:val="00582229"/>
    <w:rsid w:val="00584336"/>
    <w:rsid w:val="005975AD"/>
    <w:rsid w:val="005A2367"/>
    <w:rsid w:val="005B3500"/>
    <w:rsid w:val="005B50DA"/>
    <w:rsid w:val="005C1593"/>
    <w:rsid w:val="005C36B2"/>
    <w:rsid w:val="005C53EA"/>
    <w:rsid w:val="005C6F5A"/>
    <w:rsid w:val="005C794F"/>
    <w:rsid w:val="005D588B"/>
    <w:rsid w:val="005D5EF8"/>
    <w:rsid w:val="005E028A"/>
    <w:rsid w:val="005E1336"/>
    <w:rsid w:val="005E410A"/>
    <w:rsid w:val="005F11FA"/>
    <w:rsid w:val="005F7BF1"/>
    <w:rsid w:val="00600C77"/>
    <w:rsid w:val="00601154"/>
    <w:rsid w:val="00607603"/>
    <w:rsid w:val="006130E8"/>
    <w:rsid w:val="00614AB2"/>
    <w:rsid w:val="00614F49"/>
    <w:rsid w:val="0061504E"/>
    <w:rsid w:val="00623576"/>
    <w:rsid w:val="006235A3"/>
    <w:rsid w:val="00633014"/>
    <w:rsid w:val="0063437D"/>
    <w:rsid w:val="00636C90"/>
    <w:rsid w:val="00637D35"/>
    <w:rsid w:val="00642A98"/>
    <w:rsid w:val="00650A81"/>
    <w:rsid w:val="006523F1"/>
    <w:rsid w:val="006555C7"/>
    <w:rsid w:val="00662959"/>
    <w:rsid w:val="00666FC7"/>
    <w:rsid w:val="00680C5C"/>
    <w:rsid w:val="00694C28"/>
    <w:rsid w:val="006A3273"/>
    <w:rsid w:val="006A4BA6"/>
    <w:rsid w:val="006A56E8"/>
    <w:rsid w:val="006A7D64"/>
    <w:rsid w:val="006B7E3E"/>
    <w:rsid w:val="006C3531"/>
    <w:rsid w:val="006C3B11"/>
    <w:rsid w:val="006D0BF0"/>
    <w:rsid w:val="006D1F82"/>
    <w:rsid w:val="006D201F"/>
    <w:rsid w:val="006D59BF"/>
    <w:rsid w:val="006D7A39"/>
    <w:rsid w:val="006E17C9"/>
    <w:rsid w:val="006E5955"/>
    <w:rsid w:val="006E6B3B"/>
    <w:rsid w:val="006F74F8"/>
    <w:rsid w:val="006F77DC"/>
    <w:rsid w:val="007009B5"/>
    <w:rsid w:val="00700E15"/>
    <w:rsid w:val="007035BB"/>
    <w:rsid w:val="007123E2"/>
    <w:rsid w:val="00722457"/>
    <w:rsid w:val="007224B6"/>
    <w:rsid w:val="007239F4"/>
    <w:rsid w:val="00724E7F"/>
    <w:rsid w:val="00725817"/>
    <w:rsid w:val="007327C2"/>
    <w:rsid w:val="00741612"/>
    <w:rsid w:val="00742AA1"/>
    <w:rsid w:val="007442D7"/>
    <w:rsid w:val="00745EA4"/>
    <w:rsid w:val="00747758"/>
    <w:rsid w:val="0076307D"/>
    <w:rsid w:val="00767125"/>
    <w:rsid w:val="00770596"/>
    <w:rsid w:val="00772831"/>
    <w:rsid w:val="0077771B"/>
    <w:rsid w:val="00781A55"/>
    <w:rsid w:val="007825D3"/>
    <w:rsid w:val="0078499D"/>
    <w:rsid w:val="00784C76"/>
    <w:rsid w:val="00784EBF"/>
    <w:rsid w:val="0078629E"/>
    <w:rsid w:val="007865C4"/>
    <w:rsid w:val="00791787"/>
    <w:rsid w:val="007924B8"/>
    <w:rsid w:val="0079471A"/>
    <w:rsid w:val="0079497B"/>
    <w:rsid w:val="007A012E"/>
    <w:rsid w:val="007B1F93"/>
    <w:rsid w:val="007B2D71"/>
    <w:rsid w:val="007B3DAD"/>
    <w:rsid w:val="007C23C7"/>
    <w:rsid w:val="007C27DF"/>
    <w:rsid w:val="007C34FF"/>
    <w:rsid w:val="007C6A9E"/>
    <w:rsid w:val="007C7421"/>
    <w:rsid w:val="007D2995"/>
    <w:rsid w:val="007D502B"/>
    <w:rsid w:val="007E0DFD"/>
    <w:rsid w:val="007E2773"/>
    <w:rsid w:val="007E4494"/>
    <w:rsid w:val="007E539D"/>
    <w:rsid w:val="007E6819"/>
    <w:rsid w:val="007E6D2B"/>
    <w:rsid w:val="007F7BE1"/>
    <w:rsid w:val="00800A70"/>
    <w:rsid w:val="00801D92"/>
    <w:rsid w:val="00804566"/>
    <w:rsid w:val="008061B9"/>
    <w:rsid w:val="008062EC"/>
    <w:rsid w:val="008079C1"/>
    <w:rsid w:val="00814DDF"/>
    <w:rsid w:val="0082641A"/>
    <w:rsid w:val="00831E38"/>
    <w:rsid w:val="00832A5C"/>
    <w:rsid w:val="00833619"/>
    <w:rsid w:val="008361A6"/>
    <w:rsid w:val="00836B17"/>
    <w:rsid w:val="00842FAA"/>
    <w:rsid w:val="00843F2C"/>
    <w:rsid w:val="00846935"/>
    <w:rsid w:val="00854D86"/>
    <w:rsid w:val="00856424"/>
    <w:rsid w:val="0087467E"/>
    <w:rsid w:val="008750D8"/>
    <w:rsid w:val="00880982"/>
    <w:rsid w:val="00882C0F"/>
    <w:rsid w:val="00887035"/>
    <w:rsid w:val="00887517"/>
    <w:rsid w:val="00891647"/>
    <w:rsid w:val="008938E0"/>
    <w:rsid w:val="00893AF3"/>
    <w:rsid w:val="00894101"/>
    <w:rsid w:val="008A0C02"/>
    <w:rsid w:val="008A697C"/>
    <w:rsid w:val="008B0AB4"/>
    <w:rsid w:val="008B1319"/>
    <w:rsid w:val="008C541D"/>
    <w:rsid w:val="008D31AD"/>
    <w:rsid w:val="008D46CB"/>
    <w:rsid w:val="008D4D2A"/>
    <w:rsid w:val="008D67B6"/>
    <w:rsid w:val="008E5954"/>
    <w:rsid w:val="008E70A2"/>
    <w:rsid w:val="008F4EB8"/>
    <w:rsid w:val="008F6181"/>
    <w:rsid w:val="008F6FFD"/>
    <w:rsid w:val="009027DC"/>
    <w:rsid w:val="009040A3"/>
    <w:rsid w:val="0090457B"/>
    <w:rsid w:val="0090566A"/>
    <w:rsid w:val="009106C4"/>
    <w:rsid w:val="009117DC"/>
    <w:rsid w:val="00911E98"/>
    <w:rsid w:val="00912125"/>
    <w:rsid w:val="00912F63"/>
    <w:rsid w:val="00913FF3"/>
    <w:rsid w:val="009152E0"/>
    <w:rsid w:val="00924926"/>
    <w:rsid w:val="00930D00"/>
    <w:rsid w:val="009311D2"/>
    <w:rsid w:val="00932115"/>
    <w:rsid w:val="0093292B"/>
    <w:rsid w:val="00933B77"/>
    <w:rsid w:val="009444B0"/>
    <w:rsid w:val="009464C0"/>
    <w:rsid w:val="0095100D"/>
    <w:rsid w:val="009576CB"/>
    <w:rsid w:val="009641BB"/>
    <w:rsid w:val="00970C3D"/>
    <w:rsid w:val="00975C6F"/>
    <w:rsid w:val="00976C95"/>
    <w:rsid w:val="00980485"/>
    <w:rsid w:val="009828BA"/>
    <w:rsid w:val="00991E75"/>
    <w:rsid w:val="009951DF"/>
    <w:rsid w:val="009A1661"/>
    <w:rsid w:val="009A3E45"/>
    <w:rsid w:val="009A40BE"/>
    <w:rsid w:val="009A4743"/>
    <w:rsid w:val="009A5554"/>
    <w:rsid w:val="009A5BF3"/>
    <w:rsid w:val="009A6040"/>
    <w:rsid w:val="009B2807"/>
    <w:rsid w:val="009B6F7F"/>
    <w:rsid w:val="009B7ADB"/>
    <w:rsid w:val="009B7F8D"/>
    <w:rsid w:val="009C362C"/>
    <w:rsid w:val="009C4156"/>
    <w:rsid w:val="009D1F78"/>
    <w:rsid w:val="009D2455"/>
    <w:rsid w:val="009D4824"/>
    <w:rsid w:val="009D7366"/>
    <w:rsid w:val="009F1B5D"/>
    <w:rsid w:val="009F4331"/>
    <w:rsid w:val="009F6135"/>
    <w:rsid w:val="009F6276"/>
    <w:rsid w:val="00A05832"/>
    <w:rsid w:val="00A11BEA"/>
    <w:rsid w:val="00A14666"/>
    <w:rsid w:val="00A14FF1"/>
    <w:rsid w:val="00A1552B"/>
    <w:rsid w:val="00A16582"/>
    <w:rsid w:val="00A24B36"/>
    <w:rsid w:val="00A2670E"/>
    <w:rsid w:val="00A368F6"/>
    <w:rsid w:val="00A41BCA"/>
    <w:rsid w:val="00A42529"/>
    <w:rsid w:val="00A45056"/>
    <w:rsid w:val="00A47544"/>
    <w:rsid w:val="00A645E6"/>
    <w:rsid w:val="00A64622"/>
    <w:rsid w:val="00A654C7"/>
    <w:rsid w:val="00A6621F"/>
    <w:rsid w:val="00A72B5D"/>
    <w:rsid w:val="00A771A7"/>
    <w:rsid w:val="00A8257B"/>
    <w:rsid w:val="00A83F5B"/>
    <w:rsid w:val="00A84CEC"/>
    <w:rsid w:val="00A90BFF"/>
    <w:rsid w:val="00A94F89"/>
    <w:rsid w:val="00A95A61"/>
    <w:rsid w:val="00A97CEF"/>
    <w:rsid w:val="00AA52D6"/>
    <w:rsid w:val="00AB5FE7"/>
    <w:rsid w:val="00AC02F1"/>
    <w:rsid w:val="00AC0D69"/>
    <w:rsid w:val="00AC1287"/>
    <w:rsid w:val="00AC1956"/>
    <w:rsid w:val="00AC2869"/>
    <w:rsid w:val="00AC299A"/>
    <w:rsid w:val="00AD14C1"/>
    <w:rsid w:val="00AD1DF4"/>
    <w:rsid w:val="00AD256A"/>
    <w:rsid w:val="00AD4DFF"/>
    <w:rsid w:val="00AD7659"/>
    <w:rsid w:val="00AE0722"/>
    <w:rsid w:val="00AE0CCA"/>
    <w:rsid w:val="00AE260E"/>
    <w:rsid w:val="00AE4E1E"/>
    <w:rsid w:val="00AE5F95"/>
    <w:rsid w:val="00AF1CB3"/>
    <w:rsid w:val="00AF230C"/>
    <w:rsid w:val="00AF27F7"/>
    <w:rsid w:val="00AF45BF"/>
    <w:rsid w:val="00B00093"/>
    <w:rsid w:val="00B01B6E"/>
    <w:rsid w:val="00B02CBA"/>
    <w:rsid w:val="00B11D6C"/>
    <w:rsid w:val="00B15D23"/>
    <w:rsid w:val="00B3033F"/>
    <w:rsid w:val="00B316EE"/>
    <w:rsid w:val="00B32F57"/>
    <w:rsid w:val="00B33FC2"/>
    <w:rsid w:val="00B34BBE"/>
    <w:rsid w:val="00B35DA2"/>
    <w:rsid w:val="00B467D8"/>
    <w:rsid w:val="00B46A6E"/>
    <w:rsid w:val="00B5044B"/>
    <w:rsid w:val="00B55D51"/>
    <w:rsid w:val="00B6021D"/>
    <w:rsid w:val="00B66488"/>
    <w:rsid w:val="00B67757"/>
    <w:rsid w:val="00B7012D"/>
    <w:rsid w:val="00B70DAC"/>
    <w:rsid w:val="00B766BC"/>
    <w:rsid w:val="00B82A07"/>
    <w:rsid w:val="00B831FC"/>
    <w:rsid w:val="00B834D6"/>
    <w:rsid w:val="00B840EA"/>
    <w:rsid w:val="00B846AD"/>
    <w:rsid w:val="00B91E08"/>
    <w:rsid w:val="00B92D10"/>
    <w:rsid w:val="00B9361D"/>
    <w:rsid w:val="00B94779"/>
    <w:rsid w:val="00B9600D"/>
    <w:rsid w:val="00BA1652"/>
    <w:rsid w:val="00BA5C79"/>
    <w:rsid w:val="00BA6DE2"/>
    <w:rsid w:val="00BB27D3"/>
    <w:rsid w:val="00BB463B"/>
    <w:rsid w:val="00BB516D"/>
    <w:rsid w:val="00BB71F9"/>
    <w:rsid w:val="00BB764C"/>
    <w:rsid w:val="00BC023D"/>
    <w:rsid w:val="00BC22FD"/>
    <w:rsid w:val="00BC56A7"/>
    <w:rsid w:val="00BC662A"/>
    <w:rsid w:val="00BD4758"/>
    <w:rsid w:val="00BD5DA8"/>
    <w:rsid w:val="00BD7B1C"/>
    <w:rsid w:val="00BE1221"/>
    <w:rsid w:val="00BE2180"/>
    <w:rsid w:val="00BE37FC"/>
    <w:rsid w:val="00BE4F7A"/>
    <w:rsid w:val="00BE50EE"/>
    <w:rsid w:val="00BE5712"/>
    <w:rsid w:val="00BF09C5"/>
    <w:rsid w:val="00C063B1"/>
    <w:rsid w:val="00C10372"/>
    <w:rsid w:val="00C10A31"/>
    <w:rsid w:val="00C1356C"/>
    <w:rsid w:val="00C17731"/>
    <w:rsid w:val="00C20C23"/>
    <w:rsid w:val="00C2115B"/>
    <w:rsid w:val="00C235DA"/>
    <w:rsid w:val="00C24223"/>
    <w:rsid w:val="00C24F54"/>
    <w:rsid w:val="00C25E0C"/>
    <w:rsid w:val="00C2656E"/>
    <w:rsid w:val="00C27863"/>
    <w:rsid w:val="00C3096A"/>
    <w:rsid w:val="00C331F9"/>
    <w:rsid w:val="00C33C31"/>
    <w:rsid w:val="00C368BE"/>
    <w:rsid w:val="00C4281F"/>
    <w:rsid w:val="00C510A4"/>
    <w:rsid w:val="00C55113"/>
    <w:rsid w:val="00C5679A"/>
    <w:rsid w:val="00C61922"/>
    <w:rsid w:val="00C61C49"/>
    <w:rsid w:val="00C63776"/>
    <w:rsid w:val="00C67FF4"/>
    <w:rsid w:val="00C700C0"/>
    <w:rsid w:val="00C718F6"/>
    <w:rsid w:val="00C71A0B"/>
    <w:rsid w:val="00C722B0"/>
    <w:rsid w:val="00C72FA8"/>
    <w:rsid w:val="00C73C06"/>
    <w:rsid w:val="00C77060"/>
    <w:rsid w:val="00C80949"/>
    <w:rsid w:val="00C80BB2"/>
    <w:rsid w:val="00C8279D"/>
    <w:rsid w:val="00C9085B"/>
    <w:rsid w:val="00C922BE"/>
    <w:rsid w:val="00C9394F"/>
    <w:rsid w:val="00C93F38"/>
    <w:rsid w:val="00CA362F"/>
    <w:rsid w:val="00CB018C"/>
    <w:rsid w:val="00CB1F3C"/>
    <w:rsid w:val="00CC0D95"/>
    <w:rsid w:val="00CC100E"/>
    <w:rsid w:val="00CC1AB8"/>
    <w:rsid w:val="00CC3D7F"/>
    <w:rsid w:val="00CC436E"/>
    <w:rsid w:val="00CD0A7B"/>
    <w:rsid w:val="00CD1865"/>
    <w:rsid w:val="00CD26DA"/>
    <w:rsid w:val="00CD2719"/>
    <w:rsid w:val="00CD7116"/>
    <w:rsid w:val="00CE122A"/>
    <w:rsid w:val="00CE34DC"/>
    <w:rsid w:val="00CE3A04"/>
    <w:rsid w:val="00CE40BC"/>
    <w:rsid w:val="00CE43F3"/>
    <w:rsid w:val="00CF2C24"/>
    <w:rsid w:val="00CF4E3D"/>
    <w:rsid w:val="00CF7632"/>
    <w:rsid w:val="00D010E0"/>
    <w:rsid w:val="00D0187E"/>
    <w:rsid w:val="00D018A0"/>
    <w:rsid w:val="00D02959"/>
    <w:rsid w:val="00D03911"/>
    <w:rsid w:val="00D060A9"/>
    <w:rsid w:val="00D11373"/>
    <w:rsid w:val="00D15A34"/>
    <w:rsid w:val="00D17D44"/>
    <w:rsid w:val="00D17D91"/>
    <w:rsid w:val="00D20D38"/>
    <w:rsid w:val="00D21EB7"/>
    <w:rsid w:val="00D23D74"/>
    <w:rsid w:val="00D25071"/>
    <w:rsid w:val="00D25952"/>
    <w:rsid w:val="00D33493"/>
    <w:rsid w:val="00D339E3"/>
    <w:rsid w:val="00D378F8"/>
    <w:rsid w:val="00D44981"/>
    <w:rsid w:val="00D45176"/>
    <w:rsid w:val="00D47959"/>
    <w:rsid w:val="00D54BAE"/>
    <w:rsid w:val="00D55565"/>
    <w:rsid w:val="00D56ABE"/>
    <w:rsid w:val="00D64014"/>
    <w:rsid w:val="00D66A6F"/>
    <w:rsid w:val="00D719ED"/>
    <w:rsid w:val="00D7481C"/>
    <w:rsid w:val="00D82449"/>
    <w:rsid w:val="00D95627"/>
    <w:rsid w:val="00D96A13"/>
    <w:rsid w:val="00D97308"/>
    <w:rsid w:val="00DA113F"/>
    <w:rsid w:val="00DB17B6"/>
    <w:rsid w:val="00DB3FB4"/>
    <w:rsid w:val="00DB4F1D"/>
    <w:rsid w:val="00DB5F88"/>
    <w:rsid w:val="00DB690B"/>
    <w:rsid w:val="00DB692C"/>
    <w:rsid w:val="00DC18F6"/>
    <w:rsid w:val="00DE1712"/>
    <w:rsid w:val="00DE17E3"/>
    <w:rsid w:val="00DE374F"/>
    <w:rsid w:val="00DF2AAB"/>
    <w:rsid w:val="00DF4515"/>
    <w:rsid w:val="00DF4906"/>
    <w:rsid w:val="00E06C50"/>
    <w:rsid w:val="00E07B6A"/>
    <w:rsid w:val="00E07CEB"/>
    <w:rsid w:val="00E116FC"/>
    <w:rsid w:val="00E12307"/>
    <w:rsid w:val="00E12436"/>
    <w:rsid w:val="00E12A68"/>
    <w:rsid w:val="00E15502"/>
    <w:rsid w:val="00E26632"/>
    <w:rsid w:val="00E31800"/>
    <w:rsid w:val="00E3305C"/>
    <w:rsid w:val="00E406E7"/>
    <w:rsid w:val="00E427BC"/>
    <w:rsid w:val="00E42957"/>
    <w:rsid w:val="00E432FE"/>
    <w:rsid w:val="00E459B3"/>
    <w:rsid w:val="00E46A9B"/>
    <w:rsid w:val="00E562B3"/>
    <w:rsid w:val="00E576D5"/>
    <w:rsid w:val="00E577C7"/>
    <w:rsid w:val="00E61A8B"/>
    <w:rsid w:val="00E6231D"/>
    <w:rsid w:val="00E6628A"/>
    <w:rsid w:val="00E679C2"/>
    <w:rsid w:val="00E70DF9"/>
    <w:rsid w:val="00E7165D"/>
    <w:rsid w:val="00E71DDC"/>
    <w:rsid w:val="00E721FD"/>
    <w:rsid w:val="00E75AE3"/>
    <w:rsid w:val="00E76E38"/>
    <w:rsid w:val="00E76F83"/>
    <w:rsid w:val="00E81F32"/>
    <w:rsid w:val="00E825FF"/>
    <w:rsid w:val="00E83589"/>
    <w:rsid w:val="00E83898"/>
    <w:rsid w:val="00E86133"/>
    <w:rsid w:val="00E86999"/>
    <w:rsid w:val="00E86B71"/>
    <w:rsid w:val="00E8741B"/>
    <w:rsid w:val="00E919ED"/>
    <w:rsid w:val="00E91C1D"/>
    <w:rsid w:val="00E926EF"/>
    <w:rsid w:val="00EA0613"/>
    <w:rsid w:val="00EB026D"/>
    <w:rsid w:val="00EB19A5"/>
    <w:rsid w:val="00EB2040"/>
    <w:rsid w:val="00EB2970"/>
    <w:rsid w:val="00EB35C6"/>
    <w:rsid w:val="00EC0E7E"/>
    <w:rsid w:val="00EC0FA7"/>
    <w:rsid w:val="00EC13A7"/>
    <w:rsid w:val="00EC1F5F"/>
    <w:rsid w:val="00EC2F0C"/>
    <w:rsid w:val="00EC3206"/>
    <w:rsid w:val="00ED251E"/>
    <w:rsid w:val="00ED3426"/>
    <w:rsid w:val="00ED34E0"/>
    <w:rsid w:val="00EE1173"/>
    <w:rsid w:val="00EE18BF"/>
    <w:rsid w:val="00EE3650"/>
    <w:rsid w:val="00EE5B6A"/>
    <w:rsid w:val="00EE677D"/>
    <w:rsid w:val="00EE67AA"/>
    <w:rsid w:val="00EF3E23"/>
    <w:rsid w:val="00EF402F"/>
    <w:rsid w:val="00EF5A49"/>
    <w:rsid w:val="00F0181B"/>
    <w:rsid w:val="00F02CB3"/>
    <w:rsid w:val="00F03C87"/>
    <w:rsid w:val="00F078E7"/>
    <w:rsid w:val="00F21660"/>
    <w:rsid w:val="00F25153"/>
    <w:rsid w:val="00F27128"/>
    <w:rsid w:val="00F342CE"/>
    <w:rsid w:val="00F3718A"/>
    <w:rsid w:val="00F43047"/>
    <w:rsid w:val="00F50F7B"/>
    <w:rsid w:val="00F53C91"/>
    <w:rsid w:val="00F5542E"/>
    <w:rsid w:val="00F577E5"/>
    <w:rsid w:val="00F6423D"/>
    <w:rsid w:val="00F67F57"/>
    <w:rsid w:val="00F70D37"/>
    <w:rsid w:val="00F730D7"/>
    <w:rsid w:val="00F74003"/>
    <w:rsid w:val="00F75331"/>
    <w:rsid w:val="00F81F42"/>
    <w:rsid w:val="00F83652"/>
    <w:rsid w:val="00F8747D"/>
    <w:rsid w:val="00F90DAE"/>
    <w:rsid w:val="00F911CB"/>
    <w:rsid w:val="00F9165C"/>
    <w:rsid w:val="00F94926"/>
    <w:rsid w:val="00F96674"/>
    <w:rsid w:val="00FA0F88"/>
    <w:rsid w:val="00FA26C8"/>
    <w:rsid w:val="00FA5740"/>
    <w:rsid w:val="00FB1ECD"/>
    <w:rsid w:val="00FB2693"/>
    <w:rsid w:val="00FB590A"/>
    <w:rsid w:val="00FB7CEA"/>
    <w:rsid w:val="00FC091C"/>
    <w:rsid w:val="00FC4CEE"/>
    <w:rsid w:val="00FC5663"/>
    <w:rsid w:val="00FC63C7"/>
    <w:rsid w:val="00FD099C"/>
    <w:rsid w:val="00FD09F7"/>
    <w:rsid w:val="00FD4FD3"/>
    <w:rsid w:val="00FD69A4"/>
    <w:rsid w:val="00FE070B"/>
    <w:rsid w:val="00FE29EA"/>
    <w:rsid w:val="00FE5FEC"/>
    <w:rsid w:val="00FE7F52"/>
    <w:rsid w:val="00FF60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3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5F36"/>
    <w:pPr>
      <w:ind w:right="72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rsid w:val="00265F3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265F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0DAE"/>
  </w:style>
  <w:style w:type="paragraph" w:styleId="BalloonText">
    <w:name w:val="Balloon Text"/>
    <w:basedOn w:val="Normal"/>
    <w:semiHidden/>
    <w:rsid w:val="000D415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B2D71"/>
    <w:rPr>
      <w:sz w:val="24"/>
    </w:rPr>
  </w:style>
  <w:style w:type="character" w:styleId="CommentReference">
    <w:name w:val="annotation reference"/>
    <w:rsid w:val="008E59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9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5954"/>
  </w:style>
  <w:style w:type="paragraph" w:styleId="CommentSubject">
    <w:name w:val="annotation subject"/>
    <w:basedOn w:val="CommentText"/>
    <w:next w:val="CommentText"/>
    <w:link w:val="CommentSubjectChar"/>
    <w:rsid w:val="008E595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E5954"/>
    <w:rPr>
      <w:b/>
      <w:bCs/>
    </w:rPr>
  </w:style>
  <w:style w:type="character" w:customStyle="1" w:styleId="FooterChar">
    <w:name w:val="Footer Char"/>
    <w:link w:val="Footer"/>
    <w:uiPriority w:val="99"/>
    <w:rsid w:val="00D82449"/>
    <w:rPr>
      <w:sz w:val="24"/>
    </w:rPr>
  </w:style>
  <w:style w:type="character" w:customStyle="1" w:styleId="DocID">
    <w:name w:val="DocID"/>
    <w:basedOn w:val="DefaultParagraphFont"/>
    <w:rsid w:val="00150CE0"/>
    <w:rPr>
      <w:rFonts w:ascii="Times New Roman" w:hAnsi="Times New Roman" w:cs="Times New Roman"/>
      <w:b w:val="0"/>
      <w:i w:val="0"/>
      <w:caps w:val="0"/>
      <w:vanish w:val="0"/>
      <w:color w:val="000000"/>
      <w:sz w:val="18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11610</Characters>
  <Application>Microsoft Office Word</Application>
  <DocSecurity>0</DocSecurity>
  <Lines>97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Name">
    <vt:lpwstr>640305</vt:lpwstr>
  </property>
  <property fmtid="{D5CDD505-2E9C-101B-9397-08002B2CF9AE}" pid="3" name="ClientName">
    <vt:lpwstr>Oncor Electric Delivery Company</vt:lpwstr>
  </property>
  <property fmtid="{D5CDD505-2E9C-101B-9397-08002B2CF9AE}" pid="4" name="ClientNumber">
    <vt:lpwstr>ONC500</vt:lpwstr>
  </property>
  <property fmtid="{D5CDD505-2E9C-101B-9397-08002B2CF9AE}" pid="5" name="DatabaseName">
    <vt:lpwstr>US</vt:lpwstr>
  </property>
  <property fmtid="{D5CDD505-2E9C-101B-9397-08002B2CF9AE}" pid="6" name="DocID">
    <vt:lpwstr>US 8203862v.4</vt:lpwstr>
  </property>
  <property fmtid="{D5CDD505-2E9C-101B-9397-08002B2CF9AE}" pid="7" name="DocumentNumber">
    <vt:lpwstr>8203862</vt:lpwstr>
  </property>
  <property fmtid="{D5CDD505-2E9C-101B-9397-08002B2CF9AE}" pid="8" name="DocumentVersion">
    <vt:lpwstr>4</vt:lpwstr>
  </property>
  <property fmtid="{D5CDD505-2E9C-101B-9397-08002B2CF9AE}" pid="9" name="EditDate">
    <vt:lpwstr>8/20/2021 7:18:36 PM</vt:lpwstr>
  </property>
  <property fmtid="{D5CDD505-2E9C-101B-9397-08002B2CF9AE}" pid="10" name="EditTime">
    <vt:lpwstr/>
  </property>
  <property fmtid="{D5CDD505-2E9C-101B-9397-08002B2CF9AE}" pid="11" name="EMAIL_OWNER_ADDRESS">
    <vt:lpwstr>4AAAyjQjm0EOGgKaqp/3gUYhQPBtjPqCcOn1beB+/tsVoNCHWQKwtfu4ww==</vt:lpwstr>
  </property>
  <property fmtid="{D5CDD505-2E9C-101B-9397-08002B2CF9AE}" pid="12" name="InUseBy">
    <vt:lpwstr>640305</vt:lpwstr>
  </property>
  <property fmtid="{D5CDD505-2E9C-101B-9397-08002B2CF9AE}" pid="13" name="MAIL_MSG_ID1">
    <vt:lpwstr>oFAAc7krgLHoShU6SFC8NC9ck5QyXpQCZnzkEJ50/ZFRIPhl/RXtfjrYKp+pMTZvzhlJpr7MKnMYaXeT_x000D_
8AQhHh3zKhNICXAjkjFOd4QlXde4kbYMaHH2duyJ9sQUD913AwtQMGaAr4xPKNkH4gCAoA9DDfZr_x000D_
IoMlDulnx/n/fpD8UTXQmI9SwSgpo6l0VXufaAgnWD52Rv3tUao6wgyqFuHLUUcnE0l1Vyot+JuR_x000D_
UKZgRPJDtlanzplAH</vt:lpwstr>
  </property>
  <property fmtid="{D5CDD505-2E9C-101B-9397-08002B2CF9AE}" pid="14" name="MAIL_MSG_ID2">
    <vt:lpwstr>5+Us/SkbkM0SjNvvspBMQdJBnu9n54JC9K7eL3VapXX2ugsz9nGoEg49iyT_x000D_
55uuLA8Igi8UZVyC0tbCIoz2KoRmFWUcRExhit2dbZnvK8s3</vt:lpwstr>
  </property>
  <property fmtid="{D5CDD505-2E9C-101B-9397-08002B2CF9AE}" pid="15" name="MatterName">
    <vt:lpwstr>Old Country Switch (aka Oystercatcher) 345 kV Tap Line CCN - WA# 0PT44880</vt:lpwstr>
  </property>
  <property fmtid="{D5CDD505-2E9C-101B-9397-08002B2CF9AE}" pid="16" name="MatterNumber">
    <vt:lpwstr>55011</vt:lpwstr>
  </property>
  <property fmtid="{D5CDD505-2E9C-101B-9397-08002B2CF9AE}" pid="17" name="RESPONSE_SENDER_NAME">
    <vt:lpwstr>sAAAGYoQX4c3X/IewQawEj4FBdAx5sDg4Yut31aoLBokOJQ=</vt:lpwstr>
  </property>
  <property fmtid="{D5CDD505-2E9C-101B-9397-08002B2CF9AE}" pid="18" name="SWDocID">
    <vt:lpwstr/>
  </property>
  <property fmtid="{D5CDD505-2E9C-101B-9397-08002B2CF9AE}" pid="19" name="TypistName">
    <vt:lpwstr>640305</vt:lpwstr>
  </property>
  <property fmtid="{D5CDD505-2E9C-101B-9397-08002B2CF9AE}" pid="20" name="WS_TRACKING_ID">
    <vt:lpwstr>97572970-2ce2-4e3b-9ffa-f93b0cb4442b</vt:lpwstr>
  </property>
</Properties>
</file>