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4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20"/>
        <w:gridCol w:w="1440"/>
        <w:gridCol w:w="1260"/>
        <w:gridCol w:w="6120"/>
      </w:tblGrid>
      <w:tr w:rsidR="00451D28" w14:paraId="7E3E5ED4" w14:textId="77777777" w:rsidTr="00D54DC7">
        <w:trPr>
          <w:trHeight w:val="620"/>
        </w:trPr>
        <w:tc>
          <w:tcPr>
            <w:tcW w:w="162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3F1E6039" w14:textId="77777777" w:rsidR="00451D28" w:rsidRDefault="00451D28" w:rsidP="00451D28">
            <w:pPr>
              <w:pStyle w:val="Header"/>
            </w:pPr>
            <w:r>
              <w:t>NPRR Number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B5E3185" w14:textId="708610A4" w:rsidR="00451D28" w:rsidRPr="00595DDC" w:rsidRDefault="00A1244E" w:rsidP="00F76D8C">
            <w:pPr>
              <w:pStyle w:val="Header"/>
              <w:tabs>
                <w:tab w:val="clear" w:pos="4320"/>
                <w:tab w:val="clear" w:pos="8640"/>
              </w:tabs>
            </w:pPr>
            <w:hyperlink r:id="rId10" w:history="1">
              <w:r w:rsidR="00451D28" w:rsidRPr="00201E34">
                <w:rPr>
                  <w:rStyle w:val="Hyperlink"/>
                </w:rPr>
                <w:t>1086</w:t>
              </w:r>
            </w:hyperlink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379E6161" w14:textId="4C9679EC" w:rsidR="00451D28" w:rsidRDefault="00451D28" w:rsidP="00451D28">
            <w:pPr>
              <w:pStyle w:val="Header"/>
            </w:pPr>
            <w:r>
              <w:t>NPRR Title</w:t>
            </w:r>
          </w:p>
        </w:tc>
        <w:tc>
          <w:tcPr>
            <w:tcW w:w="6120" w:type="dxa"/>
            <w:tcBorders>
              <w:bottom w:val="single" w:sz="4" w:space="0" w:color="auto"/>
            </w:tcBorders>
            <w:vAlign w:val="center"/>
          </w:tcPr>
          <w:p w14:paraId="520AAA91" w14:textId="224E0BF8" w:rsidR="00451D28" w:rsidRPr="009F3D0E" w:rsidRDefault="00451D28" w:rsidP="00451D28">
            <w:pPr>
              <w:pStyle w:val="Header"/>
              <w:tabs>
                <w:tab w:val="clear" w:pos="4320"/>
                <w:tab w:val="clear" w:pos="8640"/>
              </w:tabs>
              <w:rPr>
                <w:szCs w:val="23"/>
              </w:rPr>
            </w:pPr>
            <w:r>
              <w:t>Recovery, Charges, and Settlement</w:t>
            </w:r>
            <w:r w:rsidRPr="004A04A1">
              <w:t xml:space="preserve"> for Operating Losses During an LCAP </w:t>
            </w:r>
            <w:r>
              <w:t>Effective Period</w:t>
            </w:r>
          </w:p>
        </w:tc>
      </w:tr>
      <w:tr w:rsidR="00FC0BDC" w14:paraId="6DE1B28E" w14:textId="77777777">
        <w:trPr>
          <w:trHeight w:val="548"/>
        </w:trPr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8E945" w14:textId="77777777" w:rsidR="00FC0BDC" w:rsidRDefault="00FC0BDC">
            <w:pPr>
              <w:pStyle w:val="Header"/>
            </w:pPr>
            <w:r>
              <w:t>Impact Analysis Date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9D873" w14:textId="0A480891" w:rsidR="00FC0BDC" w:rsidRPr="009F3D0E" w:rsidRDefault="006B4857" w:rsidP="009F3D0E">
            <w:pPr>
              <w:spacing w:before="100" w:beforeAutospacing="1" w:after="100" w:afterAutospacing="1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July 27, 2021</w:t>
            </w:r>
          </w:p>
        </w:tc>
      </w:tr>
      <w:tr w:rsidR="00F13670" w14:paraId="1A38A980" w14:textId="77777777" w:rsidTr="00663934">
        <w:trPr>
          <w:trHeight w:val="602"/>
        </w:trPr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68BD851" w14:textId="77777777" w:rsidR="00F13670" w:rsidRDefault="00883775">
            <w:pPr>
              <w:pStyle w:val="Header"/>
            </w:pPr>
            <w:r>
              <w:t xml:space="preserve">Estimated </w:t>
            </w:r>
            <w:r w:rsidR="00F13670">
              <w:t>Cost/Budgetary Impact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</w:tcBorders>
            <w:vAlign w:val="center"/>
          </w:tcPr>
          <w:p w14:paraId="2D6BC386" w14:textId="06F17DE2" w:rsidR="00124420" w:rsidRPr="002D68CF" w:rsidRDefault="00931063" w:rsidP="00F579F5">
            <w:pPr>
              <w:spacing w:before="100" w:beforeAutospacing="1" w:after="100" w:afterAutospacing="1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Between $10</w:t>
            </w:r>
            <w:r w:rsidRPr="00C24F50">
              <w:rPr>
                <w:rFonts w:ascii="Arial" w:hAnsi="Arial" w:cs="Arial"/>
              </w:rPr>
              <w:t>k and $</w:t>
            </w:r>
            <w:r>
              <w:rPr>
                <w:rFonts w:ascii="Arial" w:hAnsi="Arial" w:cs="Arial"/>
              </w:rPr>
              <w:t xml:space="preserve">20k, </w:t>
            </w:r>
            <w:r w:rsidRPr="00931063">
              <w:rPr>
                <w:rFonts w:ascii="Arial" w:hAnsi="Arial" w:cs="Arial"/>
              </w:rPr>
              <w:t>which will be absorbed by the Operations &amp; Maintenance (O&amp;M) budgets of affected department.</w:t>
            </w:r>
          </w:p>
        </w:tc>
      </w:tr>
      <w:tr w:rsidR="00F13670" w14:paraId="0B7804E4" w14:textId="77777777" w:rsidTr="00663934">
        <w:trPr>
          <w:trHeight w:val="890"/>
        </w:trPr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B415C" w14:textId="77777777" w:rsidR="00F13670" w:rsidRPr="00663934" w:rsidRDefault="00F13670" w:rsidP="00A53344">
            <w:pPr>
              <w:pStyle w:val="Header"/>
            </w:pPr>
            <w:r>
              <w:t>Estimated Time Requirements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F74B5" w14:textId="7EB82616" w:rsidR="00C67240" w:rsidRDefault="00931063" w:rsidP="00C82129">
            <w:pPr>
              <w:pStyle w:val="NormalArial"/>
              <w:spacing w:before="120" w:after="120"/>
              <w:rPr>
                <w:rFonts w:cs="Arial"/>
              </w:rPr>
            </w:pPr>
            <w:r w:rsidRPr="00931063">
              <w:rPr>
                <w:rFonts w:cs="Arial"/>
              </w:rPr>
              <w:t xml:space="preserve">No project required.  This </w:t>
            </w:r>
            <w:r>
              <w:rPr>
                <w:rFonts w:cs="Arial"/>
              </w:rPr>
              <w:t>Nodal Protocol Revision Request (NPRR)</w:t>
            </w:r>
            <w:r w:rsidRPr="00931063">
              <w:rPr>
                <w:rFonts w:cs="Arial"/>
              </w:rPr>
              <w:t xml:space="preserve"> can take effect upon Public</w:t>
            </w:r>
            <w:r>
              <w:rPr>
                <w:rFonts w:cs="Arial"/>
              </w:rPr>
              <w:t xml:space="preserve"> Utility Commission of Texas </w:t>
            </w:r>
            <w:r w:rsidRPr="00931063">
              <w:rPr>
                <w:rFonts w:cs="Arial"/>
              </w:rPr>
              <w:t>(</w:t>
            </w:r>
            <w:r>
              <w:rPr>
                <w:rFonts w:cs="Arial"/>
              </w:rPr>
              <w:t>PUCT</w:t>
            </w:r>
            <w:r w:rsidRPr="00931063">
              <w:rPr>
                <w:rFonts w:cs="Arial"/>
              </w:rPr>
              <w:t>) approval.</w:t>
            </w:r>
          </w:p>
          <w:p w14:paraId="326C5021" w14:textId="77777777" w:rsidR="00EF0844" w:rsidRPr="00C24F50" w:rsidRDefault="00EF0844" w:rsidP="00C67240">
            <w:pPr>
              <w:pStyle w:val="NormalArial"/>
              <w:rPr>
                <w:rFonts w:cs="Arial"/>
              </w:rPr>
            </w:pPr>
          </w:p>
          <w:p w14:paraId="383D0E62" w14:textId="77777777" w:rsidR="00C67240" w:rsidRPr="00C24F50" w:rsidRDefault="00C67240" w:rsidP="00C67240">
            <w:pPr>
              <w:pStyle w:val="NormalArial"/>
            </w:pPr>
            <w:r w:rsidRPr="00C24F50">
              <w:t xml:space="preserve">Passport Schedule Risk Assessment: </w:t>
            </w:r>
          </w:p>
          <w:p w14:paraId="00EC7CAF" w14:textId="08EE0760" w:rsidR="0026620F" w:rsidRPr="00E13F0C" w:rsidRDefault="00C67240" w:rsidP="00C82129">
            <w:pPr>
              <w:pStyle w:val="NormalArial"/>
              <w:spacing w:after="120"/>
            </w:pPr>
            <w:r>
              <w:t xml:space="preserve">    No Risk to Schedule</w:t>
            </w:r>
          </w:p>
        </w:tc>
      </w:tr>
      <w:tr w:rsidR="00F13670" w14:paraId="1388746C" w14:textId="77777777">
        <w:trPr>
          <w:trHeight w:val="962"/>
        </w:trPr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66064F7" w14:textId="77777777" w:rsidR="00F13670" w:rsidRDefault="00F13670">
            <w:pPr>
              <w:pStyle w:val="Header"/>
            </w:pPr>
            <w:r>
              <w:t>ERCOT Staffing Impacts (across all areas)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</w:tcBorders>
            <w:vAlign w:val="center"/>
          </w:tcPr>
          <w:p w14:paraId="0B0E1750" w14:textId="77777777" w:rsidR="00D53917" w:rsidRDefault="009E0C28" w:rsidP="002D6CAB">
            <w:pPr>
              <w:pStyle w:val="NormalArial"/>
            </w:pPr>
            <w:r w:rsidRPr="009E0C28">
              <w:rPr>
                <w:rFonts w:cs="Arial"/>
                <w:color w:val="000000"/>
              </w:rPr>
              <w:t>Implementation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r w:rsidR="00CB2C65" w:rsidRPr="00CB2C65">
              <w:t xml:space="preserve">Labor: </w:t>
            </w:r>
            <w:r w:rsidR="007C0CF4">
              <w:t>10</w:t>
            </w:r>
            <w:r w:rsidR="00CB2C65" w:rsidRPr="00CB2C65">
              <w:t>0% ERCOT; 0% Vendor</w:t>
            </w:r>
          </w:p>
          <w:p w14:paraId="36A0FD0A" w14:textId="77777777" w:rsidR="00CB2C65" w:rsidRDefault="00CB2C65" w:rsidP="002D6CAB">
            <w:pPr>
              <w:pStyle w:val="NormalArial"/>
            </w:pPr>
          </w:p>
          <w:p w14:paraId="591847D4" w14:textId="77777777" w:rsidR="00CB2C65" w:rsidRPr="00F02EB9" w:rsidRDefault="00CB2C65" w:rsidP="002D6CAB">
            <w:pPr>
              <w:pStyle w:val="NormalArial"/>
            </w:pPr>
            <w:r w:rsidRPr="00F02EB9">
              <w:t>Ongoing Requirements: No impact</w:t>
            </w:r>
            <w:r w:rsidR="00D95CCE">
              <w:t>s</w:t>
            </w:r>
            <w:r w:rsidRPr="00F02EB9">
              <w:t xml:space="preserve"> to ERCOT staffing.</w:t>
            </w:r>
          </w:p>
        </w:tc>
      </w:tr>
      <w:tr w:rsidR="00F13670" w14:paraId="3DF4C4D1" w14:textId="77777777" w:rsidTr="00C82129">
        <w:trPr>
          <w:trHeight w:val="1070"/>
        </w:trPr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4E715FE" w14:textId="77777777" w:rsidR="00F13670" w:rsidRDefault="00CB3C8E">
            <w:pPr>
              <w:pStyle w:val="Header"/>
            </w:pPr>
            <w:r>
              <w:t>ERCOT Computer System Impacts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</w:tcBorders>
            <w:vAlign w:val="center"/>
          </w:tcPr>
          <w:p w14:paraId="6043AB68" w14:textId="77777777" w:rsidR="004C3BCE" w:rsidRDefault="009207B4" w:rsidP="00C82129">
            <w:pPr>
              <w:pStyle w:val="NormalArial"/>
              <w:spacing w:before="120"/>
              <w:rPr>
                <w:rFonts w:cs="Arial"/>
              </w:rPr>
            </w:pPr>
            <w:r w:rsidRPr="009207B4">
              <w:rPr>
                <w:rFonts w:cs="Arial"/>
              </w:rPr>
              <w:t>The following ERCOT systems would be impacted:</w:t>
            </w:r>
          </w:p>
          <w:p w14:paraId="1F13919F" w14:textId="77777777" w:rsidR="009207B4" w:rsidRDefault="009207B4" w:rsidP="002D6CAB">
            <w:pPr>
              <w:pStyle w:val="NormalArial"/>
              <w:rPr>
                <w:rFonts w:cs="Arial"/>
              </w:rPr>
            </w:pPr>
          </w:p>
          <w:p w14:paraId="4CC63643" w14:textId="0CD310C3" w:rsidR="004B1BFC" w:rsidRDefault="00451D28" w:rsidP="007C0CF4">
            <w:pPr>
              <w:pStyle w:val="NormalArial"/>
              <w:numPr>
                <w:ilvl w:val="0"/>
                <w:numId w:val="8"/>
              </w:numPr>
            </w:pPr>
            <w:r w:rsidRPr="00451D28">
              <w:t>Data Management &amp; Analytic Systems</w:t>
            </w:r>
            <w:r w:rsidR="007C0CF4">
              <w:t xml:space="preserve">   100%</w:t>
            </w:r>
          </w:p>
          <w:p w14:paraId="6B1C7657" w14:textId="77777777" w:rsidR="007C0CF4" w:rsidRPr="007C0CF4" w:rsidRDefault="007C0CF4" w:rsidP="007C0CF4">
            <w:pPr>
              <w:pStyle w:val="NormalArial"/>
              <w:ind w:left="720"/>
            </w:pPr>
          </w:p>
        </w:tc>
      </w:tr>
      <w:tr w:rsidR="00F13670" w14:paraId="20762C1A" w14:textId="77777777">
        <w:trPr>
          <w:trHeight w:val="782"/>
        </w:trPr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22F5E43" w14:textId="77777777" w:rsidR="00F13670" w:rsidRDefault="00F13670">
            <w:pPr>
              <w:pStyle w:val="Header"/>
            </w:pPr>
            <w:r>
              <w:t>ERCOT Business Function Impacts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</w:tcBorders>
            <w:vAlign w:val="center"/>
          </w:tcPr>
          <w:p w14:paraId="1E403677" w14:textId="77777777" w:rsidR="004D252E" w:rsidRPr="009266AD" w:rsidRDefault="007C0CF4" w:rsidP="00D54DC7">
            <w:pPr>
              <w:pStyle w:val="NormalArial"/>
              <w:rPr>
                <w:sz w:val="22"/>
                <w:szCs w:val="22"/>
              </w:rPr>
            </w:pPr>
            <w:r w:rsidRPr="007C0CF4">
              <w:rPr>
                <w:rFonts w:cs="Arial"/>
              </w:rPr>
              <w:t>ERCOT will update its business processes to implement this NPRR.</w:t>
            </w:r>
          </w:p>
        </w:tc>
      </w:tr>
      <w:tr w:rsidR="00F13670" w14:paraId="175EF3D0" w14:textId="77777777">
        <w:trPr>
          <w:trHeight w:val="818"/>
        </w:trPr>
        <w:tc>
          <w:tcPr>
            <w:tcW w:w="3060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7086B61D" w14:textId="77777777" w:rsidR="00F13670" w:rsidRDefault="00FB22A3">
            <w:pPr>
              <w:pStyle w:val="Header"/>
            </w:pPr>
            <w:r>
              <w:t>Grid Operations &amp; Practices Impacts</w:t>
            </w:r>
          </w:p>
        </w:tc>
        <w:tc>
          <w:tcPr>
            <w:tcW w:w="7380" w:type="dxa"/>
            <w:gridSpan w:val="2"/>
            <w:tcBorders>
              <w:bottom w:val="single" w:sz="4" w:space="0" w:color="auto"/>
            </w:tcBorders>
            <w:vAlign w:val="center"/>
          </w:tcPr>
          <w:p w14:paraId="7B055A1D" w14:textId="77777777" w:rsidR="004E7041" w:rsidRPr="00D54DC7" w:rsidRDefault="001E4FDC" w:rsidP="00D54DC7">
            <w:pPr>
              <w:pStyle w:val="Header"/>
              <w:rPr>
                <w:b w:val="0"/>
                <w:sz w:val="22"/>
                <w:szCs w:val="22"/>
              </w:rPr>
            </w:pPr>
            <w:r w:rsidRPr="00D54DC7">
              <w:rPr>
                <w:b w:val="0"/>
              </w:rPr>
              <w:t>No impact</w:t>
            </w:r>
            <w:r w:rsidR="00B43584" w:rsidRPr="00D54DC7">
              <w:rPr>
                <w:b w:val="0"/>
              </w:rPr>
              <w:t>s to ERCOT g</w:t>
            </w:r>
            <w:r w:rsidRPr="00D54DC7">
              <w:rPr>
                <w:b w:val="0"/>
              </w:rPr>
              <w:t>rid operations and practices.</w:t>
            </w:r>
          </w:p>
        </w:tc>
      </w:tr>
    </w:tbl>
    <w:p w14:paraId="30BC2DFB" w14:textId="77777777" w:rsidR="00C97625" w:rsidRDefault="00C97625"/>
    <w:tbl>
      <w:tblPr>
        <w:tblW w:w="1044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40"/>
      </w:tblGrid>
      <w:tr w:rsidR="00C97625" w14:paraId="3E41A523" w14:textId="77777777">
        <w:trPr>
          <w:trHeight w:val="629"/>
        </w:trPr>
        <w:tc>
          <w:tcPr>
            <w:tcW w:w="10440" w:type="dxa"/>
            <w:shd w:val="clear" w:color="auto" w:fill="FFFFFF"/>
            <w:vAlign w:val="center"/>
          </w:tcPr>
          <w:p w14:paraId="3E3CD199" w14:textId="77777777" w:rsidR="00C97625" w:rsidRDefault="00CB2C65">
            <w:pPr>
              <w:pStyle w:val="Header"/>
              <w:jc w:val="center"/>
            </w:pPr>
            <w:r w:rsidRPr="00F02EB9">
              <w:t>Evaluation of Interim Solutions or Alternatives for a More Efficient Implementation</w:t>
            </w:r>
          </w:p>
        </w:tc>
      </w:tr>
      <w:tr w:rsidR="00C97625" w14:paraId="12168FFB" w14:textId="77777777">
        <w:trPr>
          <w:trHeight w:val="413"/>
        </w:trPr>
        <w:tc>
          <w:tcPr>
            <w:tcW w:w="1044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7768FF49" w14:textId="2E9DA5D9" w:rsidR="00C97625" w:rsidRPr="00F555E9" w:rsidRDefault="00EF0844">
            <w:pPr>
              <w:pStyle w:val="NormalArial"/>
            </w:pPr>
            <w:r>
              <w:t>None.</w:t>
            </w:r>
          </w:p>
        </w:tc>
      </w:tr>
    </w:tbl>
    <w:p w14:paraId="069E386D" w14:textId="77777777" w:rsidR="00C97625" w:rsidRDefault="00C97625"/>
    <w:tbl>
      <w:tblPr>
        <w:tblW w:w="1044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40"/>
      </w:tblGrid>
      <w:tr w:rsidR="00C97625" w14:paraId="0AE065F8" w14:textId="77777777">
        <w:trPr>
          <w:trHeight w:val="422"/>
        </w:trPr>
        <w:tc>
          <w:tcPr>
            <w:tcW w:w="10440" w:type="dxa"/>
            <w:shd w:val="clear" w:color="auto" w:fill="FFFFFF"/>
            <w:vAlign w:val="center"/>
          </w:tcPr>
          <w:p w14:paraId="7EE74F76" w14:textId="77777777" w:rsidR="00C97625" w:rsidRDefault="00C97625">
            <w:pPr>
              <w:pStyle w:val="Header"/>
              <w:jc w:val="center"/>
              <w:rPr>
                <w:rFonts w:ascii="Verdana" w:hAnsi="Verdana"/>
                <w:b w:val="0"/>
                <w:sz w:val="22"/>
              </w:rPr>
            </w:pPr>
            <w:r>
              <w:t>Comments</w:t>
            </w:r>
          </w:p>
        </w:tc>
      </w:tr>
      <w:tr w:rsidR="00C97625" w14:paraId="74273930" w14:textId="77777777">
        <w:trPr>
          <w:trHeight w:val="512"/>
        </w:trPr>
        <w:tc>
          <w:tcPr>
            <w:tcW w:w="1044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5DB4978F" w14:textId="61B474FA" w:rsidR="000A2646" w:rsidRPr="00A36BDB" w:rsidRDefault="00036544" w:rsidP="00C82129">
            <w:pPr>
              <w:autoSpaceDE w:val="0"/>
              <w:autoSpaceDN w:val="0"/>
              <w:spacing w:before="120" w:after="120"/>
            </w:pPr>
            <w:r w:rsidRPr="000D2124">
              <w:rPr>
                <w:rFonts w:ascii="Arial" w:hAnsi="Arial" w:cs="Arial"/>
              </w:rPr>
              <w:t xml:space="preserve">ERCOT </w:t>
            </w:r>
            <w:r>
              <w:rPr>
                <w:rFonts w:ascii="Arial" w:hAnsi="Arial" w:cs="Arial"/>
              </w:rPr>
              <w:t>is working to</w:t>
            </w:r>
            <w:r w:rsidRPr="000D2124">
              <w:rPr>
                <w:rFonts w:ascii="Arial" w:hAnsi="Arial" w:cs="Arial"/>
              </w:rPr>
              <w:t xml:space="preserve"> programmatically align </w:t>
            </w:r>
            <w:r>
              <w:rPr>
                <w:rFonts w:ascii="Arial" w:hAnsi="Arial" w:cs="Arial"/>
              </w:rPr>
              <w:t xml:space="preserve">systems with the </w:t>
            </w:r>
            <w:r w:rsidRPr="00036544">
              <w:rPr>
                <w:rFonts w:ascii="Arial" w:hAnsi="Arial" w:cs="Arial"/>
              </w:rPr>
              <w:t>Protocols and the PUCT order amending 16 Tex. Admin. Code (TAC) § 25.505 in Project No. 51871, Review of the Scarcity Pricing Mechanism, as approved at the June 24, 2021, Open Meeting, which became effective on July 14, 2021.</w:t>
            </w:r>
          </w:p>
        </w:tc>
      </w:tr>
    </w:tbl>
    <w:p w14:paraId="1FC9EA63" w14:textId="77777777" w:rsidR="00BE76F0" w:rsidRDefault="00BE76F0" w:rsidP="00BE76F0"/>
    <w:sectPr w:rsidR="00BE76F0" w:rsidSect="001F5696">
      <w:headerReference w:type="default" r:id="rId11"/>
      <w:footerReference w:type="default" r:id="rId12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B4B121" w14:textId="77777777" w:rsidR="00A1244E" w:rsidRDefault="00A1244E">
      <w:r>
        <w:separator/>
      </w:r>
    </w:p>
  </w:endnote>
  <w:endnote w:type="continuationSeparator" w:id="0">
    <w:p w14:paraId="53BE5E43" w14:textId="77777777" w:rsidR="00A1244E" w:rsidRDefault="00A124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6BA3B4" w14:textId="13F05AF0" w:rsidR="006B0C5E" w:rsidRDefault="00E13F0C" w:rsidP="009D0F80">
    <w:pPr>
      <w:pStyle w:val="Footer"/>
      <w:pBdr>
        <w:top w:val="single" w:sz="4" w:space="1" w:color="auto"/>
      </w:pBdr>
      <w:tabs>
        <w:tab w:val="clear" w:pos="4320"/>
        <w:tab w:val="clear" w:pos="8640"/>
        <w:tab w:val="right" w:pos="9360"/>
      </w:tabs>
      <w:rPr>
        <w:rFonts w:ascii="Arial" w:hAnsi="Arial"/>
        <w:sz w:val="18"/>
      </w:rPr>
    </w:pPr>
    <w:r>
      <w:rPr>
        <w:rFonts w:ascii="Arial" w:hAnsi="Arial"/>
        <w:sz w:val="18"/>
      </w:rPr>
      <w:t>10</w:t>
    </w:r>
    <w:r w:rsidR="00F76D8C">
      <w:rPr>
        <w:rFonts w:ascii="Arial" w:hAnsi="Arial"/>
        <w:sz w:val="18"/>
      </w:rPr>
      <w:t>86</w:t>
    </w:r>
    <w:r>
      <w:rPr>
        <w:rFonts w:ascii="Arial" w:hAnsi="Arial"/>
        <w:sz w:val="18"/>
      </w:rPr>
      <w:t>NPRR-</w:t>
    </w:r>
    <w:r w:rsidR="006B4857">
      <w:rPr>
        <w:rFonts w:ascii="Arial" w:hAnsi="Arial"/>
        <w:sz w:val="18"/>
      </w:rPr>
      <w:t>14</w:t>
    </w:r>
    <w:r>
      <w:rPr>
        <w:rFonts w:ascii="Arial" w:hAnsi="Arial"/>
        <w:sz w:val="18"/>
      </w:rPr>
      <w:t xml:space="preserve"> </w:t>
    </w:r>
    <w:r w:rsidR="006B4857">
      <w:rPr>
        <w:rFonts w:ascii="Arial" w:hAnsi="Arial"/>
        <w:sz w:val="18"/>
      </w:rPr>
      <w:t xml:space="preserve">Revised </w:t>
    </w:r>
    <w:r>
      <w:rPr>
        <w:rFonts w:ascii="Arial" w:hAnsi="Arial"/>
        <w:sz w:val="18"/>
      </w:rPr>
      <w:t>Impact Analysis 0</w:t>
    </w:r>
    <w:r w:rsidR="00F76D8C">
      <w:rPr>
        <w:rFonts w:ascii="Arial" w:hAnsi="Arial"/>
        <w:sz w:val="18"/>
      </w:rPr>
      <w:t>7</w:t>
    </w:r>
    <w:r w:rsidR="006B4857">
      <w:rPr>
        <w:rFonts w:ascii="Arial" w:hAnsi="Arial"/>
        <w:sz w:val="18"/>
      </w:rPr>
      <w:t>27</w:t>
    </w:r>
    <w:r>
      <w:rPr>
        <w:rFonts w:ascii="Arial" w:hAnsi="Arial"/>
        <w:sz w:val="18"/>
      </w:rPr>
      <w:t>21</w:t>
    </w:r>
    <w:r w:rsidR="006B0C5E">
      <w:rPr>
        <w:rFonts w:ascii="Arial" w:hAnsi="Arial"/>
        <w:sz w:val="18"/>
      </w:rPr>
      <w:tab/>
      <w:t xml:space="preserve">Page </w:t>
    </w:r>
    <w:r w:rsidR="006B0C5E">
      <w:rPr>
        <w:rFonts w:ascii="Arial" w:hAnsi="Arial"/>
        <w:sz w:val="18"/>
      </w:rPr>
      <w:fldChar w:fldCharType="begin"/>
    </w:r>
    <w:r w:rsidR="006B0C5E">
      <w:rPr>
        <w:rFonts w:ascii="Arial" w:hAnsi="Arial"/>
        <w:sz w:val="18"/>
      </w:rPr>
      <w:instrText xml:space="preserve"> PAGE </w:instrText>
    </w:r>
    <w:r w:rsidR="006B0C5E">
      <w:rPr>
        <w:rFonts w:ascii="Arial" w:hAnsi="Arial"/>
        <w:sz w:val="18"/>
      </w:rPr>
      <w:fldChar w:fldCharType="separate"/>
    </w:r>
    <w:r w:rsidR="00A77F9A">
      <w:rPr>
        <w:rFonts w:ascii="Arial" w:hAnsi="Arial"/>
        <w:noProof/>
        <w:sz w:val="18"/>
      </w:rPr>
      <w:t>1</w:t>
    </w:r>
    <w:r w:rsidR="006B0C5E">
      <w:rPr>
        <w:rFonts w:ascii="Arial" w:hAnsi="Arial"/>
        <w:sz w:val="18"/>
      </w:rPr>
      <w:fldChar w:fldCharType="end"/>
    </w:r>
    <w:r w:rsidR="006B0C5E">
      <w:rPr>
        <w:rFonts w:ascii="Arial" w:hAnsi="Arial"/>
        <w:sz w:val="18"/>
      </w:rPr>
      <w:t xml:space="preserve"> of </w:t>
    </w:r>
    <w:r w:rsidR="006B0C5E">
      <w:rPr>
        <w:rFonts w:ascii="Arial" w:hAnsi="Arial"/>
        <w:sz w:val="18"/>
      </w:rPr>
      <w:fldChar w:fldCharType="begin"/>
    </w:r>
    <w:r w:rsidR="006B0C5E">
      <w:rPr>
        <w:rFonts w:ascii="Arial" w:hAnsi="Arial"/>
        <w:sz w:val="18"/>
      </w:rPr>
      <w:instrText xml:space="preserve"> NUMPAGES </w:instrText>
    </w:r>
    <w:r w:rsidR="006B0C5E">
      <w:rPr>
        <w:rFonts w:ascii="Arial" w:hAnsi="Arial"/>
        <w:sz w:val="18"/>
      </w:rPr>
      <w:fldChar w:fldCharType="separate"/>
    </w:r>
    <w:r w:rsidR="00A77F9A">
      <w:rPr>
        <w:rFonts w:ascii="Arial" w:hAnsi="Arial"/>
        <w:noProof/>
        <w:sz w:val="18"/>
      </w:rPr>
      <w:t>1</w:t>
    </w:r>
    <w:r w:rsidR="006B0C5E">
      <w:rPr>
        <w:rFonts w:ascii="Arial" w:hAnsi="Arial"/>
        <w:sz w:val="18"/>
      </w:rPr>
      <w:fldChar w:fldCharType="end"/>
    </w:r>
  </w:p>
  <w:p w14:paraId="06741998" w14:textId="77777777" w:rsidR="006B0C5E" w:rsidRDefault="006B0C5E" w:rsidP="00B3605A">
    <w:pPr>
      <w:pStyle w:val="Footer"/>
      <w:pBdr>
        <w:top w:val="single" w:sz="4" w:space="1" w:color="auto"/>
      </w:pBdr>
      <w:tabs>
        <w:tab w:val="clear" w:pos="4320"/>
        <w:tab w:val="clear" w:pos="8640"/>
        <w:tab w:val="right" w:pos="9360"/>
      </w:tabs>
      <w:jc w:val="center"/>
      <w:rPr>
        <w:rFonts w:ascii="Arial" w:hAnsi="Arial"/>
        <w:sz w:val="18"/>
      </w:rPr>
    </w:pPr>
    <w:r>
      <w:rPr>
        <w:rFonts w:ascii="Arial" w:hAnsi="Arial"/>
        <w:sz w:val="18"/>
      </w:rPr>
      <w:t>PUBLIC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9189A6" w14:textId="77777777" w:rsidR="00A1244E" w:rsidRDefault="00A1244E">
      <w:r>
        <w:separator/>
      </w:r>
    </w:p>
  </w:footnote>
  <w:footnote w:type="continuationSeparator" w:id="0">
    <w:p w14:paraId="6F76F208" w14:textId="77777777" w:rsidR="00A1244E" w:rsidRDefault="00A124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FC287A" w14:textId="36A28DEB" w:rsidR="006B0C5E" w:rsidRDefault="006E232F">
    <w:pPr>
      <w:pStyle w:val="Header"/>
      <w:jc w:val="center"/>
      <w:rPr>
        <w:sz w:val="30"/>
      </w:rPr>
    </w:pPr>
    <w:r>
      <w:rPr>
        <w:sz w:val="30"/>
      </w:rPr>
      <w:t xml:space="preserve">Revised </w:t>
    </w:r>
    <w:r w:rsidR="006B0C5E">
      <w:rPr>
        <w:sz w:val="30"/>
      </w:rPr>
      <w:t>ERCOT Impact Analysis Report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F014D31E"/>
    <w:lvl w:ilvl="0">
      <w:start w:val="1"/>
      <w:numFmt w:val="decimal"/>
      <w:pStyle w:val="Bullet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" w15:restartNumberingAfterBreak="0">
    <w:nsid w:val="01524682"/>
    <w:multiLevelType w:val="hybridMultilevel"/>
    <w:tmpl w:val="718A39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6A647E"/>
    <w:multiLevelType w:val="multilevel"/>
    <w:tmpl w:val="E892DFEA"/>
    <w:lvl w:ilvl="0">
      <w:start w:val="1"/>
      <w:numFmt w:val="decimal"/>
      <w:pStyle w:val="BulletIndent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0C042EC2"/>
    <w:multiLevelType w:val="hybridMultilevel"/>
    <w:tmpl w:val="04AC9852"/>
    <w:lvl w:ilvl="0" w:tplc="883CE8C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72C72A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40AE17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3ACCE9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6EF11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EE82A87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0167F2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DE0832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5D0EDF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BD1796"/>
    <w:multiLevelType w:val="hybridMultilevel"/>
    <w:tmpl w:val="E9F02E1A"/>
    <w:lvl w:ilvl="0" w:tplc="0409000B">
      <w:start w:val="1"/>
      <w:numFmt w:val="bullet"/>
      <w:lvlText w:val=""/>
      <w:lvlJc w:val="left"/>
      <w:pPr>
        <w:ind w:left="11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5" w15:restartNumberingAfterBreak="0">
    <w:nsid w:val="2BE05C9E"/>
    <w:multiLevelType w:val="multilevel"/>
    <w:tmpl w:val="15E07A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50105AC"/>
    <w:multiLevelType w:val="hybridMultilevel"/>
    <w:tmpl w:val="786C22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E211854"/>
    <w:multiLevelType w:val="hybridMultilevel"/>
    <w:tmpl w:val="D3B42F86"/>
    <w:lvl w:ilvl="0" w:tplc="6D82708C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B8AA06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D40226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CDC560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E8A8C2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5AAA05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25C73E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C901A2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73A105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3"/>
  </w:num>
  <w:num w:numId="5">
    <w:abstractNumId w:val="1"/>
  </w:num>
  <w:num w:numId="6">
    <w:abstractNumId w:val="2"/>
  </w:num>
  <w:num w:numId="7">
    <w:abstractNumId w:val="4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3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5B82"/>
    <w:rsid w:val="0000334F"/>
    <w:rsid w:val="00014323"/>
    <w:rsid w:val="0001445B"/>
    <w:rsid w:val="000148CE"/>
    <w:rsid w:val="00015864"/>
    <w:rsid w:val="00017EA4"/>
    <w:rsid w:val="00036544"/>
    <w:rsid w:val="00042304"/>
    <w:rsid w:val="00045279"/>
    <w:rsid w:val="000466AC"/>
    <w:rsid w:val="00051132"/>
    <w:rsid w:val="0005194C"/>
    <w:rsid w:val="00054D43"/>
    <w:rsid w:val="00056F0B"/>
    <w:rsid w:val="000571E9"/>
    <w:rsid w:val="00061806"/>
    <w:rsid w:val="00063524"/>
    <w:rsid w:val="0006423F"/>
    <w:rsid w:val="00074569"/>
    <w:rsid w:val="00083944"/>
    <w:rsid w:val="0008577B"/>
    <w:rsid w:val="00093663"/>
    <w:rsid w:val="00094676"/>
    <w:rsid w:val="000A2646"/>
    <w:rsid w:val="000A399F"/>
    <w:rsid w:val="000A3DB5"/>
    <w:rsid w:val="000B0B1C"/>
    <w:rsid w:val="000B3B55"/>
    <w:rsid w:val="000E735D"/>
    <w:rsid w:val="000F657B"/>
    <w:rsid w:val="0010572B"/>
    <w:rsid w:val="0011160D"/>
    <w:rsid w:val="001128F3"/>
    <w:rsid w:val="00113D18"/>
    <w:rsid w:val="00116E03"/>
    <w:rsid w:val="001218C5"/>
    <w:rsid w:val="00124420"/>
    <w:rsid w:val="0013505A"/>
    <w:rsid w:val="0014050A"/>
    <w:rsid w:val="001454E5"/>
    <w:rsid w:val="00147406"/>
    <w:rsid w:val="001503FA"/>
    <w:rsid w:val="001542F8"/>
    <w:rsid w:val="00155C21"/>
    <w:rsid w:val="001633D8"/>
    <w:rsid w:val="0017002D"/>
    <w:rsid w:val="0017075F"/>
    <w:rsid w:val="00172E89"/>
    <w:rsid w:val="00175435"/>
    <w:rsid w:val="00184A60"/>
    <w:rsid w:val="00187E58"/>
    <w:rsid w:val="00192200"/>
    <w:rsid w:val="001938B5"/>
    <w:rsid w:val="001A1BE0"/>
    <w:rsid w:val="001A2CE6"/>
    <w:rsid w:val="001A32A3"/>
    <w:rsid w:val="001B2694"/>
    <w:rsid w:val="001C0827"/>
    <w:rsid w:val="001D2511"/>
    <w:rsid w:val="001E1E0B"/>
    <w:rsid w:val="001E4FDC"/>
    <w:rsid w:val="001E6796"/>
    <w:rsid w:val="001E7AE7"/>
    <w:rsid w:val="001F4A33"/>
    <w:rsid w:val="001F5696"/>
    <w:rsid w:val="0020134E"/>
    <w:rsid w:val="0020272B"/>
    <w:rsid w:val="00206B28"/>
    <w:rsid w:val="002140E5"/>
    <w:rsid w:val="00226DFE"/>
    <w:rsid w:val="00227723"/>
    <w:rsid w:val="00227B32"/>
    <w:rsid w:val="0024317E"/>
    <w:rsid w:val="00243501"/>
    <w:rsid w:val="00243BB9"/>
    <w:rsid w:val="00264C33"/>
    <w:rsid w:val="0026620F"/>
    <w:rsid w:val="00270E4F"/>
    <w:rsid w:val="00277037"/>
    <w:rsid w:val="002842DB"/>
    <w:rsid w:val="00284AFE"/>
    <w:rsid w:val="00285724"/>
    <w:rsid w:val="00287D44"/>
    <w:rsid w:val="002B1CD1"/>
    <w:rsid w:val="002B6BBB"/>
    <w:rsid w:val="002C0479"/>
    <w:rsid w:val="002C38FE"/>
    <w:rsid w:val="002D1356"/>
    <w:rsid w:val="002D449E"/>
    <w:rsid w:val="002D47BC"/>
    <w:rsid w:val="002D68CF"/>
    <w:rsid w:val="002D6AEA"/>
    <w:rsid w:val="002D6CAB"/>
    <w:rsid w:val="002E77D5"/>
    <w:rsid w:val="00305163"/>
    <w:rsid w:val="00306F40"/>
    <w:rsid w:val="0031543B"/>
    <w:rsid w:val="00324744"/>
    <w:rsid w:val="00343A04"/>
    <w:rsid w:val="003442FA"/>
    <w:rsid w:val="003532C4"/>
    <w:rsid w:val="00361A4D"/>
    <w:rsid w:val="0037167C"/>
    <w:rsid w:val="003806C4"/>
    <w:rsid w:val="003821C4"/>
    <w:rsid w:val="00390F23"/>
    <w:rsid w:val="003971D4"/>
    <w:rsid w:val="003A3246"/>
    <w:rsid w:val="003A6591"/>
    <w:rsid w:val="003B3863"/>
    <w:rsid w:val="003C14AB"/>
    <w:rsid w:val="003C51CF"/>
    <w:rsid w:val="003C7219"/>
    <w:rsid w:val="003D29A2"/>
    <w:rsid w:val="003E7403"/>
    <w:rsid w:val="003E74C8"/>
    <w:rsid w:val="003F39B9"/>
    <w:rsid w:val="003F5136"/>
    <w:rsid w:val="004062C0"/>
    <w:rsid w:val="00414B41"/>
    <w:rsid w:val="0042091F"/>
    <w:rsid w:val="00424401"/>
    <w:rsid w:val="004249AB"/>
    <w:rsid w:val="00433605"/>
    <w:rsid w:val="00451032"/>
    <w:rsid w:val="0045119E"/>
    <w:rsid w:val="00451D28"/>
    <w:rsid w:val="00460D3A"/>
    <w:rsid w:val="00471A6A"/>
    <w:rsid w:val="00472F10"/>
    <w:rsid w:val="0047741B"/>
    <w:rsid w:val="00482234"/>
    <w:rsid w:val="00483998"/>
    <w:rsid w:val="004938B8"/>
    <w:rsid w:val="004B1BFC"/>
    <w:rsid w:val="004B2AA2"/>
    <w:rsid w:val="004C389D"/>
    <w:rsid w:val="004C3BCE"/>
    <w:rsid w:val="004C47CB"/>
    <w:rsid w:val="004D252E"/>
    <w:rsid w:val="004E7041"/>
    <w:rsid w:val="005059AD"/>
    <w:rsid w:val="00510D3C"/>
    <w:rsid w:val="00511748"/>
    <w:rsid w:val="00512FC8"/>
    <w:rsid w:val="00517A49"/>
    <w:rsid w:val="005204C1"/>
    <w:rsid w:val="0052229A"/>
    <w:rsid w:val="00526714"/>
    <w:rsid w:val="00531816"/>
    <w:rsid w:val="005347BB"/>
    <w:rsid w:val="00534DA9"/>
    <w:rsid w:val="00543589"/>
    <w:rsid w:val="005502FA"/>
    <w:rsid w:val="005522EB"/>
    <w:rsid w:val="00561EBA"/>
    <w:rsid w:val="005672AF"/>
    <w:rsid w:val="00577B36"/>
    <w:rsid w:val="00585304"/>
    <w:rsid w:val="00590565"/>
    <w:rsid w:val="00592DDF"/>
    <w:rsid w:val="00595DD2"/>
    <w:rsid w:val="00595DDC"/>
    <w:rsid w:val="005973DA"/>
    <w:rsid w:val="005A2F63"/>
    <w:rsid w:val="005A5ED5"/>
    <w:rsid w:val="005A6B20"/>
    <w:rsid w:val="005B47A6"/>
    <w:rsid w:val="005B47C7"/>
    <w:rsid w:val="005B56D9"/>
    <w:rsid w:val="005C17CC"/>
    <w:rsid w:val="005C5D46"/>
    <w:rsid w:val="005C6C67"/>
    <w:rsid w:val="005D1346"/>
    <w:rsid w:val="005E78E9"/>
    <w:rsid w:val="005F0431"/>
    <w:rsid w:val="005F2F90"/>
    <w:rsid w:val="005F45A3"/>
    <w:rsid w:val="005F6371"/>
    <w:rsid w:val="006046E0"/>
    <w:rsid w:val="00613D07"/>
    <w:rsid w:val="0061422A"/>
    <w:rsid w:val="0061583D"/>
    <w:rsid w:val="00623EB4"/>
    <w:rsid w:val="00625F0A"/>
    <w:rsid w:val="006302C9"/>
    <w:rsid w:val="00640979"/>
    <w:rsid w:val="00644499"/>
    <w:rsid w:val="00651DB6"/>
    <w:rsid w:val="00655AA3"/>
    <w:rsid w:val="00661266"/>
    <w:rsid w:val="00663934"/>
    <w:rsid w:val="0066416B"/>
    <w:rsid w:val="00664CC1"/>
    <w:rsid w:val="00666549"/>
    <w:rsid w:val="00666808"/>
    <w:rsid w:val="00676DC7"/>
    <w:rsid w:val="00677B73"/>
    <w:rsid w:val="00680DA7"/>
    <w:rsid w:val="00683B65"/>
    <w:rsid w:val="00683FB5"/>
    <w:rsid w:val="00687020"/>
    <w:rsid w:val="00690122"/>
    <w:rsid w:val="00693C95"/>
    <w:rsid w:val="006B0C5E"/>
    <w:rsid w:val="006B4857"/>
    <w:rsid w:val="006C19C0"/>
    <w:rsid w:val="006C3039"/>
    <w:rsid w:val="006E232F"/>
    <w:rsid w:val="006E4E93"/>
    <w:rsid w:val="006E67E1"/>
    <w:rsid w:val="006F0D6E"/>
    <w:rsid w:val="007002AE"/>
    <w:rsid w:val="00711F35"/>
    <w:rsid w:val="00712E26"/>
    <w:rsid w:val="007233B6"/>
    <w:rsid w:val="00733A0B"/>
    <w:rsid w:val="00740C8C"/>
    <w:rsid w:val="00742975"/>
    <w:rsid w:val="007453CF"/>
    <w:rsid w:val="00746D94"/>
    <w:rsid w:val="0075487E"/>
    <w:rsid w:val="00755CFC"/>
    <w:rsid w:val="00771453"/>
    <w:rsid w:val="00771D27"/>
    <w:rsid w:val="0077547B"/>
    <w:rsid w:val="00780AB9"/>
    <w:rsid w:val="00782043"/>
    <w:rsid w:val="00783E13"/>
    <w:rsid w:val="007A427B"/>
    <w:rsid w:val="007B1349"/>
    <w:rsid w:val="007B2C06"/>
    <w:rsid w:val="007C0CF4"/>
    <w:rsid w:val="007D3E51"/>
    <w:rsid w:val="007E5F62"/>
    <w:rsid w:val="007E77E9"/>
    <w:rsid w:val="007F094A"/>
    <w:rsid w:val="007F3E6D"/>
    <w:rsid w:val="007F68BE"/>
    <w:rsid w:val="008013FA"/>
    <w:rsid w:val="0080426E"/>
    <w:rsid w:val="008120F0"/>
    <w:rsid w:val="00815947"/>
    <w:rsid w:val="00817247"/>
    <w:rsid w:val="00820B63"/>
    <w:rsid w:val="00824182"/>
    <w:rsid w:val="00831001"/>
    <w:rsid w:val="0083171D"/>
    <w:rsid w:val="0083263B"/>
    <w:rsid w:val="0083309D"/>
    <w:rsid w:val="008339AA"/>
    <w:rsid w:val="00843C34"/>
    <w:rsid w:val="0085096E"/>
    <w:rsid w:val="00851A89"/>
    <w:rsid w:val="00867431"/>
    <w:rsid w:val="0087450B"/>
    <w:rsid w:val="008765E2"/>
    <w:rsid w:val="00881FBC"/>
    <w:rsid w:val="00883775"/>
    <w:rsid w:val="0088379F"/>
    <w:rsid w:val="0088425F"/>
    <w:rsid w:val="00884E89"/>
    <w:rsid w:val="0089119D"/>
    <w:rsid w:val="00891DB4"/>
    <w:rsid w:val="00892AB0"/>
    <w:rsid w:val="00896F17"/>
    <w:rsid w:val="008A23B8"/>
    <w:rsid w:val="008A64A0"/>
    <w:rsid w:val="008B4E36"/>
    <w:rsid w:val="008B67BD"/>
    <w:rsid w:val="008B7F92"/>
    <w:rsid w:val="008D147D"/>
    <w:rsid w:val="008D73FD"/>
    <w:rsid w:val="008E6078"/>
    <w:rsid w:val="008F31DF"/>
    <w:rsid w:val="00900B2F"/>
    <w:rsid w:val="009015D0"/>
    <w:rsid w:val="0090511F"/>
    <w:rsid w:val="0090566C"/>
    <w:rsid w:val="0090723B"/>
    <w:rsid w:val="00907587"/>
    <w:rsid w:val="00910908"/>
    <w:rsid w:val="00915341"/>
    <w:rsid w:val="009207B4"/>
    <w:rsid w:val="009216C2"/>
    <w:rsid w:val="00922EDA"/>
    <w:rsid w:val="00923062"/>
    <w:rsid w:val="009266AD"/>
    <w:rsid w:val="00931063"/>
    <w:rsid w:val="00933826"/>
    <w:rsid w:val="00937A92"/>
    <w:rsid w:val="0095070B"/>
    <w:rsid w:val="00956CD9"/>
    <w:rsid w:val="00964736"/>
    <w:rsid w:val="00971284"/>
    <w:rsid w:val="00971506"/>
    <w:rsid w:val="00985523"/>
    <w:rsid w:val="0099341A"/>
    <w:rsid w:val="009A3203"/>
    <w:rsid w:val="009B0326"/>
    <w:rsid w:val="009B2CF9"/>
    <w:rsid w:val="009D0F80"/>
    <w:rsid w:val="009D39FB"/>
    <w:rsid w:val="009D4F91"/>
    <w:rsid w:val="009E0C28"/>
    <w:rsid w:val="009E0E28"/>
    <w:rsid w:val="009E2B6C"/>
    <w:rsid w:val="009F0EB6"/>
    <w:rsid w:val="009F3D0E"/>
    <w:rsid w:val="009F5415"/>
    <w:rsid w:val="00A06E42"/>
    <w:rsid w:val="00A1244E"/>
    <w:rsid w:val="00A24797"/>
    <w:rsid w:val="00A36BDB"/>
    <w:rsid w:val="00A36F8D"/>
    <w:rsid w:val="00A46EAE"/>
    <w:rsid w:val="00A47E2E"/>
    <w:rsid w:val="00A5034C"/>
    <w:rsid w:val="00A50D47"/>
    <w:rsid w:val="00A521B7"/>
    <w:rsid w:val="00A53344"/>
    <w:rsid w:val="00A6260F"/>
    <w:rsid w:val="00A63B95"/>
    <w:rsid w:val="00A6446D"/>
    <w:rsid w:val="00A72F4C"/>
    <w:rsid w:val="00A74BB6"/>
    <w:rsid w:val="00A76EE3"/>
    <w:rsid w:val="00A77F9A"/>
    <w:rsid w:val="00A813DF"/>
    <w:rsid w:val="00A84D2E"/>
    <w:rsid w:val="00A92C63"/>
    <w:rsid w:val="00A953DF"/>
    <w:rsid w:val="00A96F5A"/>
    <w:rsid w:val="00AA5DE9"/>
    <w:rsid w:val="00AB37DE"/>
    <w:rsid w:val="00AB4A8C"/>
    <w:rsid w:val="00AC0240"/>
    <w:rsid w:val="00AC5086"/>
    <w:rsid w:val="00AC5C28"/>
    <w:rsid w:val="00AD1EC0"/>
    <w:rsid w:val="00AD6AFA"/>
    <w:rsid w:val="00AE2790"/>
    <w:rsid w:val="00AE451D"/>
    <w:rsid w:val="00B01053"/>
    <w:rsid w:val="00B0156D"/>
    <w:rsid w:val="00B039E2"/>
    <w:rsid w:val="00B202EE"/>
    <w:rsid w:val="00B242E5"/>
    <w:rsid w:val="00B3262B"/>
    <w:rsid w:val="00B3605A"/>
    <w:rsid w:val="00B43584"/>
    <w:rsid w:val="00B44FF3"/>
    <w:rsid w:val="00B50D29"/>
    <w:rsid w:val="00B61793"/>
    <w:rsid w:val="00B70B20"/>
    <w:rsid w:val="00B85D42"/>
    <w:rsid w:val="00B96544"/>
    <w:rsid w:val="00BA23FC"/>
    <w:rsid w:val="00BB1036"/>
    <w:rsid w:val="00BB456F"/>
    <w:rsid w:val="00BB7ED2"/>
    <w:rsid w:val="00BC322C"/>
    <w:rsid w:val="00BC7F7A"/>
    <w:rsid w:val="00BD14E5"/>
    <w:rsid w:val="00BD75E5"/>
    <w:rsid w:val="00BE04AB"/>
    <w:rsid w:val="00BE76F0"/>
    <w:rsid w:val="00BF0BCD"/>
    <w:rsid w:val="00BF3CBB"/>
    <w:rsid w:val="00BF4C29"/>
    <w:rsid w:val="00BF6B3B"/>
    <w:rsid w:val="00C00C38"/>
    <w:rsid w:val="00C0774F"/>
    <w:rsid w:val="00C11A57"/>
    <w:rsid w:val="00C2321E"/>
    <w:rsid w:val="00C362B5"/>
    <w:rsid w:val="00C452DC"/>
    <w:rsid w:val="00C56D5E"/>
    <w:rsid w:val="00C63B97"/>
    <w:rsid w:val="00C67240"/>
    <w:rsid w:val="00C706FF"/>
    <w:rsid w:val="00C768E2"/>
    <w:rsid w:val="00C82129"/>
    <w:rsid w:val="00C957F9"/>
    <w:rsid w:val="00C97625"/>
    <w:rsid w:val="00CA17FC"/>
    <w:rsid w:val="00CB2C65"/>
    <w:rsid w:val="00CB3C8E"/>
    <w:rsid w:val="00CB7783"/>
    <w:rsid w:val="00CC046E"/>
    <w:rsid w:val="00CC211B"/>
    <w:rsid w:val="00CC3457"/>
    <w:rsid w:val="00CC4A8A"/>
    <w:rsid w:val="00CC76D7"/>
    <w:rsid w:val="00CD515E"/>
    <w:rsid w:val="00CE3D9D"/>
    <w:rsid w:val="00CF0434"/>
    <w:rsid w:val="00CF1A2F"/>
    <w:rsid w:val="00D027E7"/>
    <w:rsid w:val="00D074DE"/>
    <w:rsid w:val="00D16E69"/>
    <w:rsid w:val="00D23121"/>
    <w:rsid w:val="00D236B4"/>
    <w:rsid w:val="00D25076"/>
    <w:rsid w:val="00D267CC"/>
    <w:rsid w:val="00D27D64"/>
    <w:rsid w:val="00D30D81"/>
    <w:rsid w:val="00D32728"/>
    <w:rsid w:val="00D35258"/>
    <w:rsid w:val="00D368D1"/>
    <w:rsid w:val="00D404A3"/>
    <w:rsid w:val="00D53917"/>
    <w:rsid w:val="00D54DC7"/>
    <w:rsid w:val="00D56EF5"/>
    <w:rsid w:val="00D6004C"/>
    <w:rsid w:val="00D60738"/>
    <w:rsid w:val="00D9401A"/>
    <w:rsid w:val="00D95CCE"/>
    <w:rsid w:val="00D96398"/>
    <w:rsid w:val="00D97AF9"/>
    <w:rsid w:val="00DA0842"/>
    <w:rsid w:val="00DA3B1F"/>
    <w:rsid w:val="00DB4DEF"/>
    <w:rsid w:val="00DB51C2"/>
    <w:rsid w:val="00DB56A5"/>
    <w:rsid w:val="00DB5B82"/>
    <w:rsid w:val="00DB61BB"/>
    <w:rsid w:val="00DB701A"/>
    <w:rsid w:val="00DC4479"/>
    <w:rsid w:val="00DC58FA"/>
    <w:rsid w:val="00DC7B53"/>
    <w:rsid w:val="00DC7E17"/>
    <w:rsid w:val="00DD1282"/>
    <w:rsid w:val="00DD5390"/>
    <w:rsid w:val="00DD567A"/>
    <w:rsid w:val="00DE239D"/>
    <w:rsid w:val="00DE35A9"/>
    <w:rsid w:val="00E014F4"/>
    <w:rsid w:val="00E03CD6"/>
    <w:rsid w:val="00E13CDD"/>
    <w:rsid w:val="00E13F0C"/>
    <w:rsid w:val="00E17AEE"/>
    <w:rsid w:val="00E205DF"/>
    <w:rsid w:val="00E25C08"/>
    <w:rsid w:val="00E2676D"/>
    <w:rsid w:val="00E30B30"/>
    <w:rsid w:val="00E449BD"/>
    <w:rsid w:val="00E4537A"/>
    <w:rsid w:val="00E45763"/>
    <w:rsid w:val="00E50DE3"/>
    <w:rsid w:val="00E5316F"/>
    <w:rsid w:val="00E5697D"/>
    <w:rsid w:val="00E62786"/>
    <w:rsid w:val="00E6530B"/>
    <w:rsid w:val="00E6568A"/>
    <w:rsid w:val="00E67A10"/>
    <w:rsid w:val="00E702AF"/>
    <w:rsid w:val="00E72D75"/>
    <w:rsid w:val="00E776F8"/>
    <w:rsid w:val="00E81C6F"/>
    <w:rsid w:val="00E83B6A"/>
    <w:rsid w:val="00E851D6"/>
    <w:rsid w:val="00E8702F"/>
    <w:rsid w:val="00E87AE5"/>
    <w:rsid w:val="00EA367F"/>
    <w:rsid w:val="00EB322E"/>
    <w:rsid w:val="00EB5291"/>
    <w:rsid w:val="00EC0CEF"/>
    <w:rsid w:val="00ED0FCB"/>
    <w:rsid w:val="00EE2D23"/>
    <w:rsid w:val="00EE65E9"/>
    <w:rsid w:val="00EF0844"/>
    <w:rsid w:val="00F01F3F"/>
    <w:rsid w:val="00F02EB9"/>
    <w:rsid w:val="00F05C3D"/>
    <w:rsid w:val="00F06004"/>
    <w:rsid w:val="00F067E1"/>
    <w:rsid w:val="00F12163"/>
    <w:rsid w:val="00F13670"/>
    <w:rsid w:val="00F17032"/>
    <w:rsid w:val="00F33E4A"/>
    <w:rsid w:val="00F3574A"/>
    <w:rsid w:val="00F4061A"/>
    <w:rsid w:val="00F43890"/>
    <w:rsid w:val="00F50D13"/>
    <w:rsid w:val="00F53B07"/>
    <w:rsid w:val="00F5445D"/>
    <w:rsid w:val="00F555E9"/>
    <w:rsid w:val="00F579F5"/>
    <w:rsid w:val="00F64E6D"/>
    <w:rsid w:val="00F7084F"/>
    <w:rsid w:val="00F72884"/>
    <w:rsid w:val="00F76D8C"/>
    <w:rsid w:val="00F76FE9"/>
    <w:rsid w:val="00F776C4"/>
    <w:rsid w:val="00F77D07"/>
    <w:rsid w:val="00F8400C"/>
    <w:rsid w:val="00F86B94"/>
    <w:rsid w:val="00F92B33"/>
    <w:rsid w:val="00FA621B"/>
    <w:rsid w:val="00FB22A3"/>
    <w:rsid w:val="00FB437C"/>
    <w:rsid w:val="00FC0BDC"/>
    <w:rsid w:val="00FC1C43"/>
    <w:rsid w:val="00FC567F"/>
    <w:rsid w:val="00FC72B5"/>
    <w:rsid w:val="00FD1E7D"/>
    <w:rsid w:val="00FD71FB"/>
    <w:rsid w:val="00FD73EE"/>
    <w:rsid w:val="00FE71C0"/>
    <w:rsid w:val="00FF4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DADC82"/>
  <w15:chartTrackingRefBased/>
  <w15:docId w15:val="{8E447462-6FF9-48F1-BC28-52AE378509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aliases w:val="h1"/>
    <w:basedOn w:val="Normal"/>
    <w:next w:val="Normal"/>
    <w:qFormat/>
    <w:pPr>
      <w:keepNext/>
      <w:outlineLvl w:val="0"/>
    </w:pPr>
    <w:rPr>
      <w:u w:val="single"/>
    </w:rPr>
  </w:style>
  <w:style w:type="paragraph" w:styleId="Heading2">
    <w:name w:val="heading 2"/>
    <w:aliases w:val="h2"/>
    <w:basedOn w:val="Normal"/>
    <w:next w:val="Normal"/>
    <w:qFormat/>
    <w:pPr>
      <w:keepNext/>
      <w:spacing w:before="240" w:after="240"/>
      <w:outlineLvl w:val="1"/>
    </w:pPr>
    <w:rPr>
      <w:b/>
      <w:szCs w:val="20"/>
    </w:rPr>
  </w:style>
  <w:style w:type="paragraph" w:styleId="Heading3">
    <w:name w:val="heading 3"/>
    <w:aliases w:val="h3"/>
    <w:basedOn w:val="Normal"/>
    <w:next w:val="Normal"/>
    <w:qFormat/>
    <w:pPr>
      <w:keepNext/>
      <w:spacing w:before="120" w:after="120"/>
      <w:outlineLvl w:val="2"/>
    </w:pPr>
    <w:rPr>
      <w:i/>
      <w:szCs w:val="20"/>
    </w:rPr>
  </w:style>
  <w:style w:type="paragraph" w:styleId="Heading4">
    <w:name w:val="heading 4"/>
    <w:aliases w:val="h4"/>
    <w:basedOn w:val="Normal"/>
    <w:next w:val="Normal"/>
    <w:qFormat/>
    <w:pPr>
      <w:keepNext/>
      <w:widowControl w:val="0"/>
      <w:spacing w:before="360" w:after="240"/>
      <w:outlineLvl w:val="3"/>
    </w:pPr>
    <w:rPr>
      <w:snapToGrid w:val="0"/>
      <w:szCs w:val="20"/>
    </w:rPr>
  </w:style>
  <w:style w:type="paragraph" w:styleId="Heading5">
    <w:name w:val="heading 5"/>
    <w:aliases w:val="h5"/>
    <w:basedOn w:val="Normal"/>
    <w:next w:val="Normal"/>
    <w:qFormat/>
    <w:pPr>
      <w:spacing w:before="240" w:after="60"/>
      <w:outlineLvl w:val="4"/>
    </w:pPr>
    <w:rPr>
      <w:b/>
      <w:i/>
      <w:sz w:val="26"/>
      <w:szCs w:val="20"/>
    </w:rPr>
  </w:style>
  <w:style w:type="paragraph" w:styleId="Heading6">
    <w:name w:val="heading 6"/>
    <w:aliases w:val="h6"/>
    <w:basedOn w:val="Normal"/>
    <w:next w:val="Normal"/>
    <w:qFormat/>
    <w:pPr>
      <w:spacing w:before="240" w:after="60"/>
      <w:outlineLvl w:val="5"/>
    </w:pPr>
    <w:rPr>
      <w:b/>
      <w:sz w:val="22"/>
      <w:szCs w:val="20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szCs w:val="20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i/>
      <w:szCs w:val="20"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rFonts w:ascii="Arial" w:hAnsi="Arial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rFonts w:ascii="Arial" w:hAnsi="Arial"/>
      <w:b/>
      <w:bCs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customStyle="1" w:styleId="TXUNormal">
    <w:name w:val="TXUNormal"/>
    <w:pPr>
      <w:spacing w:after="120"/>
    </w:pPr>
  </w:style>
  <w:style w:type="paragraph" w:customStyle="1" w:styleId="TXUHeader">
    <w:name w:val="TXUHeader"/>
    <w:basedOn w:val="TXUNormal"/>
    <w:pPr>
      <w:tabs>
        <w:tab w:val="right" w:pos="9360"/>
      </w:tabs>
      <w:spacing w:after="0"/>
    </w:pPr>
    <w:rPr>
      <w:noProof/>
      <w:sz w:val="16"/>
    </w:rPr>
  </w:style>
  <w:style w:type="paragraph" w:customStyle="1" w:styleId="TXUHeaderForm">
    <w:name w:val="TXUHeaderForm"/>
    <w:basedOn w:val="TXUHeader"/>
    <w:next w:val="Normal"/>
    <w:rPr>
      <w:sz w:val="24"/>
    </w:rPr>
  </w:style>
  <w:style w:type="paragraph" w:customStyle="1" w:styleId="TXUSubject">
    <w:name w:val="TXUSubject"/>
    <w:basedOn w:val="TXUNormal"/>
    <w:next w:val="TXUNormal"/>
    <w:pPr>
      <w:spacing w:after="240"/>
    </w:pPr>
    <w:rPr>
      <w:b/>
    </w:rPr>
  </w:style>
  <w:style w:type="paragraph" w:customStyle="1" w:styleId="TXUFooter">
    <w:name w:val="TXUFooter"/>
    <w:basedOn w:val="TXUNormal"/>
    <w:pPr>
      <w:pBdr>
        <w:top w:val="single" w:sz="4" w:space="1" w:color="auto"/>
      </w:pBdr>
      <w:tabs>
        <w:tab w:val="center" w:pos="4536"/>
        <w:tab w:val="right" w:pos="9360"/>
      </w:tabs>
      <w:spacing w:after="0"/>
    </w:pPr>
    <w:rPr>
      <w:sz w:val="16"/>
    </w:rPr>
  </w:style>
  <w:style w:type="paragraph" w:customStyle="1" w:styleId="TXUFooterPage">
    <w:name w:val="TXUFooterPage"/>
    <w:basedOn w:val="TXUFooter"/>
    <w:next w:val="TXUFooter"/>
    <w:rPr>
      <w:sz w:val="20"/>
    </w:rPr>
  </w:style>
  <w:style w:type="paragraph" w:customStyle="1" w:styleId="Comments">
    <w:name w:val="Comments"/>
    <w:basedOn w:val="Normal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CCCCCC"/>
      <w:spacing w:before="120" w:after="120"/>
      <w:ind w:left="720" w:right="720"/>
    </w:pPr>
    <w:rPr>
      <w:szCs w:val="20"/>
    </w:rPr>
  </w:style>
  <w:style w:type="character" w:styleId="Hyperlink">
    <w:name w:val="Hyperlink"/>
    <w:rPr>
      <w:color w:val="0000FF"/>
      <w:u w:val="single"/>
    </w:rPr>
  </w:style>
  <w:style w:type="paragraph" w:styleId="BodyText">
    <w:name w:val="Body Text"/>
    <w:basedOn w:val="Normal"/>
    <w:pPr>
      <w:spacing w:before="120" w:after="120"/>
    </w:pPr>
  </w:style>
  <w:style w:type="paragraph" w:styleId="BodyTextIndent">
    <w:name w:val="Body Text Indent"/>
    <w:basedOn w:val="Normal"/>
    <w:pPr>
      <w:spacing w:before="120" w:after="120"/>
      <w:ind w:left="720"/>
    </w:pPr>
  </w:style>
  <w:style w:type="character" w:styleId="FollowedHyperlink">
    <w:name w:val="FollowedHyperlink"/>
    <w:rPr>
      <w:color w:val="800080"/>
      <w:u w:val="single"/>
    </w:rPr>
  </w:style>
  <w:style w:type="paragraph" w:customStyle="1" w:styleId="Bullet">
    <w:name w:val="Bullet"/>
    <w:basedOn w:val="Normal"/>
    <w:pPr>
      <w:numPr>
        <w:numId w:val="1"/>
      </w:numPr>
      <w:spacing w:before="60" w:after="120"/>
    </w:pPr>
    <w:rPr>
      <w:szCs w:val="20"/>
    </w:rPr>
  </w:style>
  <w:style w:type="paragraph" w:styleId="BodyText2">
    <w:name w:val="Body Text 2"/>
    <w:basedOn w:val="Normal"/>
    <w:rPr>
      <w:color w:val="0000FF"/>
    </w:rPr>
  </w:style>
  <w:style w:type="paragraph" w:customStyle="1" w:styleId="BulletIndent">
    <w:name w:val="Bullet Indent"/>
    <w:basedOn w:val="Normal"/>
    <w:pPr>
      <w:numPr>
        <w:numId w:val="6"/>
      </w:numPr>
      <w:tabs>
        <w:tab w:val="num" w:pos="1980"/>
      </w:tabs>
      <w:spacing w:before="60" w:after="60"/>
      <w:ind w:left="1980" w:hanging="540"/>
    </w:pPr>
    <w:rPr>
      <w:szCs w:val="20"/>
    </w:rPr>
  </w:style>
  <w:style w:type="paragraph" w:customStyle="1" w:styleId="NormalArial">
    <w:name w:val="Normal+Arial"/>
    <w:basedOn w:val="Normal"/>
    <w:rPr>
      <w:rFonts w:ascii="Arial" w:hAnsi="Arial"/>
    </w:rPr>
  </w:style>
  <w:style w:type="paragraph" w:customStyle="1" w:styleId="H4">
    <w:name w:val="H4"/>
    <w:basedOn w:val="Heading4"/>
    <w:next w:val="BodyText"/>
    <w:rsid w:val="00093663"/>
    <w:pPr>
      <w:tabs>
        <w:tab w:val="left" w:pos="1260"/>
      </w:tabs>
      <w:spacing w:before="240"/>
      <w:ind w:left="1260" w:hanging="1260"/>
    </w:pPr>
    <w:rPr>
      <w:b/>
      <w:bCs/>
    </w:rPr>
  </w:style>
  <w:style w:type="paragraph" w:styleId="BalloonText">
    <w:name w:val="Balloon Text"/>
    <w:basedOn w:val="Normal"/>
    <w:semiHidden/>
    <w:rsid w:val="00093663"/>
    <w:rPr>
      <w:rFonts w:ascii="Tahoma" w:hAnsi="Tahoma" w:cs="Tahoma"/>
      <w:sz w:val="16"/>
      <w:szCs w:val="16"/>
    </w:rPr>
  </w:style>
  <w:style w:type="paragraph" w:customStyle="1" w:styleId="Formula">
    <w:name w:val="Formula"/>
    <w:basedOn w:val="Normal"/>
    <w:autoRedefine/>
    <w:rsid w:val="00093663"/>
    <w:pPr>
      <w:tabs>
        <w:tab w:val="left" w:pos="2340"/>
        <w:tab w:val="left" w:pos="2880"/>
        <w:tab w:val="left" w:pos="3420"/>
      </w:tabs>
      <w:spacing w:after="240"/>
      <w:ind w:left="3420" w:hanging="2700"/>
    </w:pPr>
    <w:rPr>
      <w:bCs/>
    </w:rPr>
  </w:style>
  <w:style w:type="paragraph" w:customStyle="1" w:styleId="VariableDefinition">
    <w:name w:val="Variable Definition"/>
    <w:basedOn w:val="BodyTextIndent"/>
    <w:rsid w:val="00093663"/>
    <w:pPr>
      <w:tabs>
        <w:tab w:val="left" w:pos="2160"/>
      </w:tabs>
      <w:spacing w:before="0" w:after="240"/>
      <w:ind w:left="2160" w:hanging="1440"/>
      <w:contextualSpacing/>
    </w:pPr>
    <w:rPr>
      <w:iCs/>
      <w:szCs w:val="20"/>
    </w:rPr>
  </w:style>
  <w:style w:type="paragraph" w:styleId="CommentText">
    <w:name w:val="annotation text"/>
    <w:basedOn w:val="Normal"/>
    <w:link w:val="CommentTextChar"/>
    <w:semiHidden/>
    <w:rsid w:val="00AC5086"/>
    <w:rPr>
      <w:sz w:val="20"/>
      <w:szCs w:val="20"/>
    </w:rPr>
  </w:style>
  <w:style w:type="paragraph" w:customStyle="1" w:styleId="Char3">
    <w:name w:val="Char3"/>
    <w:basedOn w:val="Normal"/>
    <w:rsid w:val="00287D44"/>
    <w:pPr>
      <w:spacing w:after="160" w:line="240" w:lineRule="exact"/>
    </w:pPr>
    <w:rPr>
      <w:rFonts w:ascii="Verdana" w:hAnsi="Verdana"/>
      <w:sz w:val="16"/>
      <w:szCs w:val="20"/>
    </w:rPr>
  </w:style>
  <w:style w:type="paragraph" w:styleId="FootnoteText">
    <w:name w:val="footnote text"/>
    <w:basedOn w:val="Normal"/>
    <w:semiHidden/>
    <w:rsid w:val="0088379F"/>
    <w:rPr>
      <w:sz w:val="18"/>
      <w:szCs w:val="20"/>
    </w:rPr>
  </w:style>
  <w:style w:type="character" w:styleId="CommentReference">
    <w:name w:val="annotation reference"/>
    <w:rsid w:val="008120F0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8120F0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120F0"/>
  </w:style>
  <w:style w:type="character" w:customStyle="1" w:styleId="CommentSubjectChar">
    <w:name w:val="Comment Subject Char"/>
    <w:basedOn w:val="CommentTextChar"/>
    <w:link w:val="CommentSubject"/>
    <w:rsid w:val="008120F0"/>
  </w:style>
  <w:style w:type="paragraph" w:styleId="Revision">
    <w:name w:val="Revision"/>
    <w:hidden/>
    <w:uiPriority w:val="99"/>
    <w:semiHidden/>
    <w:rsid w:val="00CB2C65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5347BB"/>
    <w:pPr>
      <w:spacing w:after="160" w:line="259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362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71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550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853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062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://www.ercot.com/mktrules/issues/NPRR1086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_x0020_Classification xmlns="c34af464-7aa1-4edd-9be4-83dffc1cb926">ERCOT Limited</Information_x0020_Classification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E642444B60F5A41A03ED77101FD333C" ma:contentTypeVersion="0" ma:contentTypeDescription="Create a new document." ma:contentTypeScope="" ma:versionID="12bfb179ab6d543465335fcad85c865b">
  <xsd:schema xmlns:xsd="http://www.w3.org/2001/XMLSchema" xmlns:xs="http://www.w3.org/2001/XMLSchema" xmlns:p="http://schemas.microsoft.com/office/2006/metadata/properties" xmlns:ns2="c34af464-7aa1-4edd-9be4-83dffc1cb926" targetNamespace="http://schemas.microsoft.com/office/2006/metadata/properties" ma:root="true" ma:fieldsID="3a653c66fd0ce9b40621f227f901e684" ns2:_="">
    <xsd:import namespace="c34af464-7aa1-4edd-9be4-83dffc1cb926"/>
    <xsd:element name="properties">
      <xsd:complexType>
        <xsd:sequence>
          <xsd:element name="documentManagement">
            <xsd:complexType>
              <xsd:all>
                <xsd:element ref="ns2:Information_x0020_Classification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4af464-7aa1-4edd-9be4-83dffc1cb926" elementFormDefault="qualified">
    <xsd:import namespace="http://schemas.microsoft.com/office/2006/documentManagement/types"/>
    <xsd:import namespace="http://schemas.microsoft.com/office/infopath/2007/PartnerControls"/>
    <xsd:element name="Information_x0020_Classification" ma:index="8" ma:displayName="Information Classification" ma:default="ERCOT Limited" ma:description="ERCOT Information Classification" ma:format="Dropdown" ma:internalName="Information_x0020_Classification">
      <xsd:simpleType>
        <xsd:restriction base="dms:Choice">
          <xsd:enumeration value="Public"/>
          <xsd:enumeration value="ERCOT Limited"/>
          <xsd:enumeration value="ERCOT Confidential"/>
          <xsd:enumeration value="ERCOT Restricted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8BC6030-FFC4-456C-8F5A-2D2CC133E3D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420FB0E-4C55-4105-B818-381374742E8E}">
  <ds:schemaRefs>
    <ds:schemaRef ds:uri="http://schemas.microsoft.com/office/2006/metadata/properties"/>
    <ds:schemaRef ds:uri="http://schemas.microsoft.com/office/infopath/2007/PartnerControls"/>
    <ds:schemaRef ds:uri="c34af464-7aa1-4edd-9be4-83dffc1cb926"/>
  </ds:schemaRefs>
</ds:datastoreItem>
</file>

<file path=customXml/itemProps3.xml><?xml version="1.0" encoding="utf-8"?>
<ds:datastoreItem xmlns:ds="http://schemas.openxmlformats.org/officeDocument/2006/customXml" ds:itemID="{D8EE7B84-D0F0-434B-8410-79D6E29F10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34af464-7aa1-4edd-9be4-83dffc1cb92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213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Protocols Workshop</vt:lpstr>
    </vt:vector>
  </TitlesOfParts>
  <Company>The Electric Reliability Council of Texas</Company>
  <LinksUpToDate>false</LinksUpToDate>
  <CharactersWithSpaces>1430</CharactersWithSpaces>
  <SharedDoc>false</SharedDoc>
  <HLinks>
    <vt:vector size="6" baseType="variant">
      <vt:variant>
        <vt:i4>8192046</vt:i4>
      </vt:variant>
      <vt:variant>
        <vt:i4>0</vt:i4>
      </vt:variant>
      <vt:variant>
        <vt:i4>0</vt:i4>
      </vt:variant>
      <vt:variant>
        <vt:i4>5</vt:i4>
      </vt:variant>
      <vt:variant>
        <vt:lpwstr>http://www.ercot.com/services/projects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Protocols Workshop</dc:title>
  <dc:subject/>
  <dc:creator>ERCOT/if</dc:creator>
  <cp:keywords/>
  <cp:lastModifiedBy>Rebecca Zerwas</cp:lastModifiedBy>
  <cp:revision>2</cp:revision>
  <cp:lastPrinted>2007-01-12T13:31:00Z</cp:lastPrinted>
  <dcterms:created xsi:type="dcterms:W3CDTF">2021-08-18T18:19:00Z</dcterms:created>
  <dcterms:modified xsi:type="dcterms:W3CDTF">2021-08-18T18:19:00Z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