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3DD35" w14:textId="77777777" w:rsidR="00AA5FAF" w:rsidRPr="004A1555" w:rsidRDefault="00AA5FAF" w:rsidP="00AA5FAF">
      <w:pPr>
        <w:pStyle w:val="DocketNumber"/>
        <w:spacing w:after="360"/>
      </w:pPr>
      <w:r w:rsidRPr="004A1555">
        <w:t xml:space="preserve">Docket No. </w:t>
      </w:r>
      <w:r w:rsidR="0095442C">
        <w:t>49924</w:t>
      </w:r>
    </w:p>
    <w:tbl>
      <w:tblPr>
        <w:tblW w:w="0" w:type="auto"/>
        <w:jc w:val="center"/>
        <w:tblLayout w:type="fixed"/>
        <w:tblLook w:val="01E0" w:firstRow="1" w:lastRow="1" w:firstColumn="1" w:lastColumn="1" w:noHBand="0" w:noVBand="0"/>
      </w:tblPr>
      <w:tblGrid>
        <w:gridCol w:w="4590"/>
        <w:gridCol w:w="360"/>
        <w:gridCol w:w="4396"/>
      </w:tblGrid>
      <w:tr w:rsidR="004A1555" w:rsidRPr="004A1555" w14:paraId="7EAFB2A1" w14:textId="77777777" w:rsidTr="009A5776">
        <w:trPr>
          <w:trHeight w:val="1431"/>
          <w:jc w:val="center"/>
        </w:trPr>
        <w:tc>
          <w:tcPr>
            <w:tcW w:w="4590" w:type="dxa"/>
          </w:tcPr>
          <w:p w14:paraId="143A0F86" w14:textId="77777777" w:rsidR="00AA5FAF" w:rsidRPr="0095442C" w:rsidRDefault="00A801DC" w:rsidP="009A5776">
            <w:pPr>
              <w:pStyle w:val="OrderStyle"/>
              <w:rPr>
                <w:szCs w:val="24"/>
                <w:highlight w:val="yellow"/>
              </w:rPr>
            </w:pPr>
            <w:r w:rsidRPr="00A801DC">
              <w:rPr>
                <w:szCs w:val="24"/>
              </w:rPr>
              <w:t>PETITION OF MAPLE HEIGHTS DEVELOPMENT LLC TO AMEND PORTER MUNICIPAL UTILITY DISTRICT</w:t>
            </w:r>
            <w:r w:rsidR="002834B7">
              <w:rPr>
                <w:szCs w:val="24"/>
              </w:rPr>
              <w:t>’</w:t>
            </w:r>
            <w:r w:rsidRPr="00A801DC">
              <w:rPr>
                <w:szCs w:val="24"/>
              </w:rPr>
              <w:t>S SEWER CERTIFICATE OF CONVENIENCE AND NECESSITY IN MONTGOMERY COUNTY BY EXPEDITED RELEASE</w:t>
            </w:r>
          </w:p>
        </w:tc>
        <w:tc>
          <w:tcPr>
            <w:tcW w:w="360" w:type="dxa"/>
          </w:tcPr>
          <w:p w14:paraId="12725648" w14:textId="77777777" w:rsidR="00AA5FAF" w:rsidRPr="004A1555" w:rsidRDefault="00AA5FAF" w:rsidP="009A5776">
            <w:pPr>
              <w:rPr>
                <w:rStyle w:val="StyleBold"/>
                <w:rFonts w:eastAsia="SimSun"/>
                <w:szCs w:val="24"/>
              </w:rPr>
            </w:pPr>
            <w:r w:rsidRPr="004A1555">
              <w:rPr>
                <w:rStyle w:val="StyleBold"/>
                <w:rFonts w:eastAsia="SimSun"/>
                <w:szCs w:val="24"/>
              </w:rPr>
              <w:t>§</w:t>
            </w:r>
          </w:p>
          <w:p w14:paraId="4764D063" w14:textId="77777777" w:rsidR="00AA5FAF" w:rsidRPr="004A1555" w:rsidRDefault="00AA5FAF" w:rsidP="009A5776">
            <w:pPr>
              <w:rPr>
                <w:rStyle w:val="StyleBold"/>
                <w:rFonts w:eastAsia="SimSun"/>
                <w:szCs w:val="24"/>
              </w:rPr>
            </w:pPr>
            <w:r w:rsidRPr="004A1555">
              <w:rPr>
                <w:rStyle w:val="StyleBold"/>
                <w:rFonts w:eastAsia="SimSun"/>
                <w:szCs w:val="24"/>
              </w:rPr>
              <w:t>§</w:t>
            </w:r>
          </w:p>
          <w:p w14:paraId="019B43B4" w14:textId="77777777" w:rsidR="00AA5FAF" w:rsidRPr="004A1555" w:rsidRDefault="00AA5FAF" w:rsidP="009A5776">
            <w:pPr>
              <w:rPr>
                <w:rStyle w:val="StyleBold"/>
                <w:rFonts w:eastAsia="SimSun"/>
                <w:szCs w:val="24"/>
              </w:rPr>
            </w:pPr>
            <w:r w:rsidRPr="004A1555">
              <w:rPr>
                <w:rStyle w:val="StyleBold"/>
                <w:rFonts w:eastAsia="SimSun"/>
                <w:szCs w:val="24"/>
              </w:rPr>
              <w:t>§</w:t>
            </w:r>
          </w:p>
          <w:p w14:paraId="3C810CC9" w14:textId="77777777" w:rsidR="00AA5FAF" w:rsidRPr="004A1555" w:rsidRDefault="00AA5FAF" w:rsidP="009A5776">
            <w:pPr>
              <w:rPr>
                <w:rStyle w:val="StyleBold"/>
                <w:rFonts w:eastAsia="SimSun"/>
                <w:szCs w:val="24"/>
              </w:rPr>
            </w:pPr>
            <w:r w:rsidRPr="004A1555">
              <w:rPr>
                <w:rStyle w:val="StyleBold"/>
                <w:rFonts w:eastAsia="SimSun"/>
                <w:szCs w:val="24"/>
              </w:rPr>
              <w:t>§</w:t>
            </w:r>
          </w:p>
          <w:p w14:paraId="3DD43DEF" w14:textId="77777777" w:rsidR="00AA5FAF" w:rsidRDefault="00AA5FAF" w:rsidP="009A5776">
            <w:pPr>
              <w:rPr>
                <w:rStyle w:val="StyleBold"/>
                <w:rFonts w:eastAsia="SimSun"/>
                <w:szCs w:val="24"/>
              </w:rPr>
            </w:pPr>
            <w:r w:rsidRPr="004A1555">
              <w:rPr>
                <w:rStyle w:val="StyleBold"/>
                <w:rFonts w:eastAsia="SimSun"/>
                <w:szCs w:val="24"/>
              </w:rPr>
              <w:t>§§</w:t>
            </w:r>
          </w:p>
          <w:p w14:paraId="1258C0A2" w14:textId="77777777" w:rsidR="00A801DC" w:rsidRPr="004A1555" w:rsidRDefault="00A801DC" w:rsidP="009A5776">
            <w:pPr>
              <w:rPr>
                <w:rFonts w:eastAsia="SimSun"/>
                <w:b/>
                <w:bCs/>
                <w:caps/>
                <w:szCs w:val="24"/>
              </w:rPr>
            </w:pPr>
            <w:r w:rsidRPr="004A1555">
              <w:rPr>
                <w:rStyle w:val="StyleBold"/>
                <w:rFonts w:eastAsia="SimSun"/>
                <w:szCs w:val="24"/>
              </w:rPr>
              <w:t>§</w:t>
            </w:r>
          </w:p>
        </w:tc>
        <w:tc>
          <w:tcPr>
            <w:tcW w:w="4396" w:type="dxa"/>
          </w:tcPr>
          <w:p w14:paraId="71E2D347" w14:textId="77777777" w:rsidR="00AA5FAF" w:rsidRPr="004A1555" w:rsidRDefault="00AA5FAF" w:rsidP="009A5776">
            <w:pPr>
              <w:jc w:val="center"/>
              <w:rPr>
                <w:rFonts w:eastAsia="SimSun"/>
                <w:b/>
                <w:caps/>
                <w:szCs w:val="24"/>
              </w:rPr>
            </w:pPr>
            <w:r w:rsidRPr="004A1555">
              <w:rPr>
                <w:rFonts w:eastAsia="SimSun"/>
                <w:b/>
                <w:caps/>
                <w:szCs w:val="24"/>
              </w:rPr>
              <w:t>Public Utility Commission</w:t>
            </w:r>
          </w:p>
          <w:p w14:paraId="25D02F20" w14:textId="77777777" w:rsidR="00AA5FAF" w:rsidRPr="004A1555" w:rsidRDefault="00AA5FAF" w:rsidP="009A5776">
            <w:pPr>
              <w:jc w:val="center"/>
              <w:rPr>
                <w:rFonts w:eastAsia="SimSun"/>
                <w:b/>
                <w:caps/>
                <w:szCs w:val="24"/>
              </w:rPr>
            </w:pPr>
          </w:p>
          <w:p w14:paraId="3EAC9A7E" w14:textId="77777777" w:rsidR="00AA5FAF" w:rsidRPr="004A1555" w:rsidRDefault="00AA5FAF" w:rsidP="009A5776">
            <w:pPr>
              <w:jc w:val="center"/>
              <w:rPr>
                <w:rFonts w:eastAsia="SimSun"/>
                <w:szCs w:val="24"/>
              </w:rPr>
            </w:pPr>
            <w:r w:rsidRPr="004A1555">
              <w:rPr>
                <w:rFonts w:eastAsia="SimSun"/>
                <w:b/>
                <w:caps/>
                <w:szCs w:val="24"/>
              </w:rPr>
              <w:t>of Texas</w:t>
            </w:r>
          </w:p>
        </w:tc>
      </w:tr>
    </w:tbl>
    <w:p w14:paraId="3564C90B" w14:textId="3694381B" w:rsidR="0065626E" w:rsidRPr="004A1555" w:rsidRDefault="0001262B" w:rsidP="0065626E">
      <w:pPr>
        <w:spacing w:before="480" w:after="360"/>
        <w:jc w:val="center"/>
        <w:rPr>
          <w:rFonts w:asciiTheme="majorHAnsi" w:eastAsiaTheme="majorEastAsia" w:hAnsiTheme="majorHAnsi" w:cstheme="majorBidi"/>
          <w:b/>
          <w:caps/>
          <w:snapToGrid w:val="0"/>
        </w:rPr>
      </w:pPr>
      <w:r>
        <w:rPr>
          <w:b/>
        </w:rPr>
        <w:t>PROPOSED ORDER</w:t>
      </w:r>
    </w:p>
    <w:p w14:paraId="76817CE4" w14:textId="0F592273" w:rsidR="0065626E" w:rsidRDefault="0065626E" w:rsidP="0065626E">
      <w:pPr>
        <w:pStyle w:val="BodyText"/>
      </w:pPr>
      <w:r w:rsidRPr="004A1555">
        <w:t xml:space="preserve">This </w:t>
      </w:r>
      <w:r w:rsidR="0001262B">
        <w:t>Order</w:t>
      </w:r>
      <w:r w:rsidRPr="004A1555">
        <w:t xml:space="preserve"> addresses the petition of </w:t>
      </w:r>
      <w:r w:rsidR="00A801DC" w:rsidRPr="00A801DC">
        <w:t>Maple Heights Development LLC</w:t>
      </w:r>
      <w:r w:rsidRPr="004A1555">
        <w:t xml:space="preserve">, filed on </w:t>
      </w:r>
      <w:r w:rsidR="00A801DC">
        <w:t>August 30</w:t>
      </w:r>
      <w:r w:rsidR="00825FE4">
        <w:t>, 2019</w:t>
      </w:r>
      <w:r w:rsidRPr="004A1555">
        <w:t xml:space="preserve">, requesting the streamlined expedited release of </w:t>
      </w:r>
      <w:r w:rsidR="0001262B">
        <w:t xml:space="preserve">approximately </w:t>
      </w:r>
      <w:r w:rsidR="00A801DC">
        <w:t>2</w:t>
      </w:r>
      <w:r w:rsidR="0001262B">
        <w:t>04</w:t>
      </w:r>
      <w:r w:rsidRPr="004A1555">
        <w:t xml:space="preserve"> acres of land located within the boundaries of </w:t>
      </w:r>
      <w:r w:rsidR="00A801DC" w:rsidRPr="00A801DC">
        <w:t>Porter Municipal Utility District</w:t>
      </w:r>
      <w:r w:rsidR="0001262B">
        <w:t>’</w:t>
      </w:r>
      <w:r w:rsidR="00A801DC" w:rsidRPr="00A801DC">
        <w:t xml:space="preserve">s </w:t>
      </w:r>
      <w:r w:rsidR="00A801DC">
        <w:t>sewer c</w:t>
      </w:r>
      <w:r w:rsidRPr="004A1555">
        <w:t xml:space="preserve">ertificate of convenience and necessity </w:t>
      </w:r>
      <w:r w:rsidR="00BE44FF">
        <w:t xml:space="preserve">(CCN) </w:t>
      </w:r>
      <w:r w:rsidRPr="004A1555">
        <w:t>number</w:t>
      </w:r>
      <w:r w:rsidR="00A801DC">
        <w:t xml:space="preserve"> 20573</w:t>
      </w:r>
      <w:r w:rsidRPr="004A1555">
        <w:t xml:space="preserve"> in </w:t>
      </w:r>
      <w:r w:rsidR="00A801DC">
        <w:t xml:space="preserve">Montgomery </w:t>
      </w:r>
      <w:r w:rsidRPr="004A1555">
        <w:t>County.</w:t>
      </w:r>
      <w:r w:rsidR="00AA19D0">
        <w:t xml:space="preserve">  The Commission approves the streamlined expedited release of the requested area, as set forth in this Order.</w:t>
      </w:r>
    </w:p>
    <w:p w14:paraId="1F77CBF0" w14:textId="77777777" w:rsidR="00AA19D0" w:rsidRDefault="00AA19D0" w:rsidP="00AA19D0">
      <w:pPr>
        <w:pStyle w:val="Heading1"/>
      </w:pPr>
      <w:r>
        <w:t>Background</w:t>
      </w:r>
    </w:p>
    <w:p w14:paraId="368D7842" w14:textId="0846C471" w:rsidR="00AA19D0" w:rsidRPr="00367CB2" w:rsidRDefault="00AA19D0" w:rsidP="00AA19D0">
      <w:pPr>
        <w:pStyle w:val="BodyText"/>
        <w:spacing w:before="240"/>
      </w:pPr>
      <w:r w:rsidRPr="003C7CEA">
        <w:t xml:space="preserve">On </w:t>
      </w:r>
      <w:r>
        <w:t>August 30</w:t>
      </w:r>
      <w:r w:rsidRPr="003C7CEA">
        <w:t xml:space="preserve">, 2019, </w:t>
      </w:r>
      <w:r>
        <w:t>Maple Heights</w:t>
      </w:r>
      <w:r w:rsidRPr="003C7CEA">
        <w:t xml:space="preserve"> filed </w:t>
      </w:r>
      <w:r>
        <w:t>its</w:t>
      </w:r>
      <w:r w:rsidRPr="003C7CEA">
        <w:t xml:space="preserve"> petition </w:t>
      </w:r>
      <w:r>
        <w:t>under Texas Water Code (TWC) § 13.254(a-5) and 16 Texas Administrative Code (TAC) § 24.235(</w:t>
      </w:r>
      <w:r w:rsidRPr="00367CB2">
        <w:rPr>
          <w:i/>
        </w:rPr>
        <w:t>l</w:t>
      </w:r>
      <w:r>
        <w:t xml:space="preserve">), </w:t>
      </w:r>
      <w:r w:rsidRPr="00367CB2">
        <w:t>for</w:t>
      </w:r>
      <w:r w:rsidRPr="003C7CEA">
        <w:t xml:space="preserve"> </w:t>
      </w:r>
      <w:r>
        <w:t xml:space="preserve">streamlined </w:t>
      </w:r>
      <w:r w:rsidRPr="003C7CEA">
        <w:t>expedited release</w:t>
      </w:r>
      <w:r>
        <w:t xml:space="preserve"> of the </w:t>
      </w:r>
      <w:r w:rsidR="00F414DF">
        <w:t xml:space="preserve">204-acre </w:t>
      </w:r>
      <w:r>
        <w:t>portion of its tract that lies within Porter MUD’s sewer CCN number 20573</w:t>
      </w:r>
      <w:r w:rsidR="00F414DF">
        <w:t xml:space="preserve"> in Montgomery County</w:t>
      </w:r>
      <w:r w:rsidRPr="003C7CEA">
        <w:t>.</w:t>
      </w:r>
      <w:r>
        <w:t xml:space="preserve">  The petition includes a</w:t>
      </w:r>
      <w:r w:rsidRPr="003C7CEA">
        <w:t xml:space="preserve"> </w:t>
      </w:r>
      <w:r>
        <w:t xml:space="preserve">special warranty </w:t>
      </w:r>
      <w:r w:rsidRPr="003C7CEA">
        <w:t>deed</w:t>
      </w:r>
      <w:r>
        <w:t xml:space="preserve"> </w:t>
      </w:r>
      <w:r w:rsidRPr="003C7CEA">
        <w:t xml:space="preserve">confirming </w:t>
      </w:r>
      <w:r>
        <w:t>that Maple Heights owns an approximately 211-acre tract of land in Montgomery County.  Approximately 204 acres of that tract lie within Porter MUD’s sewer CCN.</w:t>
      </w:r>
      <w:r w:rsidR="00F414DF">
        <w:t xml:space="preserve">  The petition also includes a</w:t>
      </w:r>
      <w:r>
        <w:t xml:space="preserve">n affidavit from </w:t>
      </w:r>
      <w:r w:rsidR="00F414DF">
        <w:t>Itiel Kaplan, Maple Heights’ authorized representative,</w:t>
      </w:r>
      <w:r>
        <w:t xml:space="preserve"> certifying</w:t>
      </w:r>
      <w:r w:rsidR="00F414DF">
        <w:t>, among other things,</w:t>
      </w:r>
      <w:r>
        <w:t xml:space="preserve"> that the tract is not receiving sewer </w:t>
      </w:r>
      <w:r w:rsidRPr="00D34146">
        <w:t>service</w:t>
      </w:r>
      <w:r>
        <w:t xml:space="preserve"> from</w:t>
      </w:r>
      <w:r w:rsidRPr="00E64030">
        <w:t xml:space="preserve"> </w:t>
      </w:r>
      <w:r w:rsidR="00F414DF">
        <w:t>Porter MUD or any other sewer service provider, that Maple Heights has never requested such sewer service, and there are no billing records or other documents indicating an existing sewer account for the tract</w:t>
      </w:r>
      <w:r w:rsidRPr="00D34146">
        <w:t>.</w:t>
      </w:r>
    </w:p>
    <w:p w14:paraId="38B8FB13" w14:textId="21A84872" w:rsidR="00E260FF" w:rsidRDefault="00F414DF" w:rsidP="00D1089B">
      <w:pPr>
        <w:pStyle w:val="BodyText"/>
      </w:pPr>
      <w:r>
        <w:t>Porter MUD</w:t>
      </w:r>
      <w:r w:rsidR="00AA19D0" w:rsidRPr="00F266F5">
        <w:t xml:space="preserve"> filed a motion to intervene on </w:t>
      </w:r>
      <w:r>
        <w:t>October 11</w:t>
      </w:r>
      <w:r w:rsidR="00AA19D0" w:rsidRPr="00F266F5">
        <w:t xml:space="preserve">, 2019.  The motion was granted in Order No. 3 </w:t>
      </w:r>
      <w:r>
        <w:t xml:space="preserve">filed </w:t>
      </w:r>
      <w:r w:rsidR="00AA19D0" w:rsidRPr="00F266F5">
        <w:t xml:space="preserve">on </w:t>
      </w:r>
      <w:r>
        <w:t>October 23</w:t>
      </w:r>
      <w:r w:rsidR="00AA19D0" w:rsidRPr="00F266F5">
        <w:t>, 2019.</w:t>
      </w:r>
      <w:r w:rsidR="00D1089B">
        <w:t xml:space="preserve">  </w:t>
      </w:r>
      <w:r w:rsidR="00AA19D0" w:rsidRPr="00F266F5">
        <w:t xml:space="preserve">In its response to </w:t>
      </w:r>
      <w:r w:rsidR="00D1089B">
        <w:t xml:space="preserve">the </w:t>
      </w:r>
      <w:r w:rsidR="00AA19D0" w:rsidRPr="00F266F5">
        <w:t xml:space="preserve">petition, </w:t>
      </w:r>
      <w:r w:rsidR="00D1089B">
        <w:t>Porter MUD</w:t>
      </w:r>
      <w:r w:rsidR="00AA19D0" w:rsidRPr="00F266F5">
        <w:t xml:space="preserve"> argues that the petition should be denied because</w:t>
      </w:r>
      <w:r w:rsidR="00D1089B">
        <w:t xml:space="preserve">: (1) Maple Heights failed to properly describe and map the tract; </w:t>
      </w:r>
      <w:r w:rsidR="00E260FF">
        <w:t xml:space="preserve">(2) </w:t>
      </w:r>
      <w:r w:rsidR="00D1089B">
        <w:t xml:space="preserve">Maple Heights failed to prove its ownership of the tract; </w:t>
      </w:r>
      <w:r w:rsidR="00E260FF">
        <w:t xml:space="preserve">(3) Maple Heights failed to prove that the affiant on the application, Mr. Kaplan, is authorized to speak on Maple Heights’ behalf; and </w:t>
      </w:r>
      <w:r w:rsidR="00D1089B">
        <w:lastRenderedPageBreak/>
        <w:t>(</w:t>
      </w:r>
      <w:r w:rsidR="00E260FF">
        <w:t>4</w:t>
      </w:r>
      <w:r w:rsidR="00D1089B">
        <w:t>)</w:t>
      </w:r>
      <w:r w:rsidR="00E260FF">
        <w:t xml:space="preserve"> granting streamlined expedited release would run counter to the Commission’s policy of encouraging regionalization of sewer services.  Porter MUD did not contend that it is providing service to the tract, nor that decertification of the tract would render any of Porter MUD’s property useless or valueless.</w:t>
      </w:r>
      <w:r w:rsidR="003C019F">
        <w:t xml:space="preserve">  Porter MUD did not provide an affidavit or other evidence in its response to the petition.</w:t>
      </w:r>
    </w:p>
    <w:p w14:paraId="2130A436" w14:textId="54FC1F3F" w:rsidR="00AA19D0" w:rsidRPr="00F266F5" w:rsidRDefault="00E260FF" w:rsidP="003C019F">
      <w:pPr>
        <w:pStyle w:val="BodyText"/>
      </w:pPr>
      <w:r>
        <w:t>Although the initial petition filed by Maple Heights contained mapping deficiencies identified by Commission Staff, the petitioner supplemented its petition on October 24</w:t>
      </w:r>
      <w:r w:rsidR="003C019F">
        <w:t xml:space="preserve"> and November 15</w:t>
      </w:r>
      <w:r>
        <w:t>, 2019, provid</w:t>
      </w:r>
      <w:r w:rsidR="003C019F">
        <w:t>ing</w:t>
      </w:r>
      <w:r>
        <w:t xml:space="preserve"> more detailed mapping information </w:t>
      </w:r>
      <w:r w:rsidR="003C019F">
        <w:t xml:space="preserve">thereby </w:t>
      </w:r>
      <w:r>
        <w:t>cur</w:t>
      </w:r>
      <w:r w:rsidR="003C019F">
        <w:t>ing</w:t>
      </w:r>
      <w:r>
        <w:t xml:space="preserve"> the deficiencies identified by Commission Staff</w:t>
      </w:r>
      <w:r w:rsidR="003C019F">
        <w:t>, and further explaining Mr. Kaplan’s authority to speak on Maple Heights’ behalf.</w:t>
      </w:r>
    </w:p>
    <w:p w14:paraId="0E5C517E" w14:textId="39407748" w:rsidR="00AA19D0" w:rsidRDefault="00AA19D0" w:rsidP="003C019F">
      <w:pPr>
        <w:pStyle w:val="BodyText"/>
      </w:pPr>
      <w:r>
        <w:t xml:space="preserve">Commission Staff filed its final recommendation on </w:t>
      </w:r>
      <w:r w:rsidR="003C019F">
        <w:t>December 2</w:t>
      </w:r>
      <w:r>
        <w:t>, 2019, recommend</w:t>
      </w:r>
      <w:r w:rsidR="003C019F">
        <w:t>ing</w:t>
      </w:r>
      <w:r>
        <w:t xml:space="preserve"> that </w:t>
      </w:r>
      <w:r w:rsidR="003C019F">
        <w:t>Maple Height</w:t>
      </w:r>
      <w:r>
        <w:t>s’ petition be approved</w:t>
      </w:r>
      <w:r w:rsidR="003C019F">
        <w:t xml:space="preserve"> for release of 204 acres of the 211-acre tract,</w:t>
      </w:r>
      <w:r>
        <w:t xml:space="preserve"> and that </w:t>
      </w:r>
      <w:r w:rsidR="003C019F">
        <w:t>Porter MUD</w:t>
      </w:r>
      <w:r>
        <w:t xml:space="preserve"> is not entitled to compensation.  </w:t>
      </w:r>
    </w:p>
    <w:p w14:paraId="06AF003B" w14:textId="06287D75" w:rsidR="00AA19D0" w:rsidRPr="00F360F2" w:rsidRDefault="00AA19D0" w:rsidP="00AA19D0">
      <w:pPr>
        <w:pStyle w:val="BodyText"/>
      </w:pPr>
      <w:r>
        <w:t xml:space="preserve">Based on the facts summarized above, the Commission finds: (1) </w:t>
      </w:r>
      <w:r w:rsidR="003C019F">
        <w:t xml:space="preserve">Porter MUD’s </w:t>
      </w:r>
      <w:r>
        <w:t>argument</w:t>
      </w:r>
      <w:r w:rsidR="003C019F">
        <w:t>s</w:t>
      </w:r>
      <w:r>
        <w:t xml:space="preserve"> lack merit; (2) </w:t>
      </w:r>
      <w:r w:rsidR="003C019F">
        <w:t>Maple Height</w:t>
      </w:r>
      <w:r>
        <w:t>s has established that it is entitled to have its petition granted</w:t>
      </w:r>
      <w:r w:rsidR="003C019F">
        <w:t xml:space="preserve"> as to 204 acres</w:t>
      </w:r>
      <w:r>
        <w:t xml:space="preserve">, including proving that the </w:t>
      </w:r>
      <w:r w:rsidR="003C019F">
        <w:t>tract</w:t>
      </w:r>
      <w:r>
        <w:t xml:space="preserve"> is not receiving </w:t>
      </w:r>
      <w:r w:rsidR="003C019F">
        <w:t>sewer</w:t>
      </w:r>
      <w:r>
        <w:t xml:space="preserve"> service under the standards of TWC §§ 13.002(21) and 13.254 (a-5) and 16 TAC § 24.245</w:t>
      </w:r>
      <w:bookmarkStart w:id="0" w:name="_Hlk17720514"/>
      <w:r>
        <w:t>(</w:t>
      </w:r>
      <w:r>
        <w:rPr>
          <w:i/>
        </w:rPr>
        <w:t>l</w:t>
      </w:r>
      <w:r w:rsidRPr="00F360F2">
        <w:t>)</w:t>
      </w:r>
      <w:r>
        <w:t xml:space="preserve"> </w:t>
      </w:r>
      <w:bookmarkEnd w:id="0"/>
      <w:r>
        <w:t xml:space="preserve">as interpreted in </w:t>
      </w:r>
      <w:r w:rsidR="00316C3F" w:rsidRPr="00316C3F">
        <w:rPr>
          <w:i/>
          <w:iCs/>
        </w:rPr>
        <w:t xml:space="preserve">Texas Gen. Land Office v. </w:t>
      </w:r>
      <w:r>
        <w:rPr>
          <w:i/>
        </w:rPr>
        <w:t>Crystal Clear</w:t>
      </w:r>
      <w:r w:rsidR="00316C3F">
        <w:rPr>
          <w:i/>
        </w:rPr>
        <w:t xml:space="preserve"> Water Supply Corp.</w:t>
      </w:r>
      <w:r w:rsidR="00316C3F">
        <w:rPr>
          <w:rStyle w:val="FootnoteReference"/>
          <w:i/>
        </w:rPr>
        <w:footnoteReference w:id="1"/>
      </w:r>
      <w:r w:rsidRPr="000A032C">
        <w:t>;</w:t>
      </w:r>
      <w:r>
        <w:rPr>
          <w:i/>
        </w:rPr>
        <w:t xml:space="preserve"> </w:t>
      </w:r>
      <w:r>
        <w:t xml:space="preserve">and (3) </w:t>
      </w:r>
      <w:r w:rsidR="003C019F">
        <w:t xml:space="preserve">Porter MUD </w:t>
      </w:r>
      <w:r>
        <w:t>failed to prove that any of its property will be rendered useless or valueless by the decertification under the standards of TWC</w:t>
      </w:r>
      <w:r w:rsidR="00E03887">
        <w:t> </w:t>
      </w:r>
      <w:r>
        <w:t>§</w:t>
      </w:r>
      <w:r w:rsidR="00E03887">
        <w:t> </w:t>
      </w:r>
      <w:bookmarkStart w:id="1" w:name="_GoBack"/>
      <w:bookmarkEnd w:id="1"/>
      <w:r>
        <w:t>13.254(a-6) and (d), and 16 TAC § 24.245(</w:t>
      </w:r>
      <w:r>
        <w:rPr>
          <w:i/>
        </w:rPr>
        <w:t>l</w:t>
      </w:r>
      <w:r w:rsidRPr="00F360F2">
        <w:t>)</w:t>
      </w:r>
      <w:r>
        <w:t xml:space="preserve"> and (n).</w:t>
      </w:r>
    </w:p>
    <w:p w14:paraId="60A1251F" w14:textId="77777777" w:rsidR="009D2E32" w:rsidRDefault="009D2E32" w:rsidP="009D2E32">
      <w:pPr>
        <w:pStyle w:val="Heading1"/>
      </w:pPr>
      <w:r>
        <w:t>Findings of Fact</w:t>
      </w:r>
    </w:p>
    <w:p w14:paraId="2119FE7D" w14:textId="77777777" w:rsidR="0065626E" w:rsidRPr="004A1555" w:rsidRDefault="0065626E" w:rsidP="0065626E">
      <w:pPr>
        <w:pStyle w:val="BodyText"/>
      </w:pPr>
      <w:r w:rsidRPr="004A1555">
        <w:t>The Commission makes</w:t>
      </w:r>
      <w:r w:rsidR="004D5504">
        <w:t xml:space="preserve"> the following findings of fact.</w:t>
      </w:r>
    </w:p>
    <w:p w14:paraId="7D44CE48" w14:textId="77777777" w:rsidR="0065626E" w:rsidRPr="004A1555" w:rsidRDefault="0065626E" w:rsidP="0065626E">
      <w:pPr>
        <w:pStyle w:val="Heading7"/>
      </w:pPr>
      <w:bookmarkStart w:id="2" w:name="_Hlk532753158"/>
      <w:r w:rsidRPr="004A1555">
        <w:t>Petitioner</w:t>
      </w:r>
    </w:p>
    <w:bookmarkEnd w:id="2"/>
    <w:p w14:paraId="53AAAE4B" w14:textId="77777777" w:rsidR="00354D10" w:rsidRPr="004A1555" w:rsidRDefault="00A801DC" w:rsidP="0065626E">
      <w:pPr>
        <w:pStyle w:val="FOFNumbered"/>
      </w:pPr>
      <w:r w:rsidRPr="00595A55">
        <w:t xml:space="preserve">Maple Heights </w:t>
      </w:r>
      <w:r w:rsidR="00354D10" w:rsidRPr="00595A55">
        <w:t xml:space="preserve">is a </w:t>
      </w:r>
      <w:r w:rsidR="00DA091F" w:rsidRPr="00595A55">
        <w:t xml:space="preserve">domestic limited liability company </w:t>
      </w:r>
      <w:r w:rsidR="00354D10" w:rsidRPr="00595A55">
        <w:t xml:space="preserve">registered with the Texas secretary of state under filing number </w:t>
      </w:r>
      <w:r w:rsidR="00595A55" w:rsidRPr="00595A55">
        <w:t>803335344</w:t>
      </w:r>
      <w:r w:rsidR="00DA091F">
        <w:t xml:space="preserve">.  </w:t>
      </w:r>
    </w:p>
    <w:p w14:paraId="55ED631D" w14:textId="62E6D67D" w:rsidR="0065626E" w:rsidRPr="004A1555" w:rsidRDefault="00A801DC" w:rsidP="0065626E">
      <w:pPr>
        <w:pStyle w:val="FOFNumbered"/>
      </w:pPr>
      <w:r>
        <w:lastRenderedPageBreak/>
        <w:t xml:space="preserve">Maple Heights </w:t>
      </w:r>
      <w:r w:rsidR="0065626E" w:rsidRPr="004A1555">
        <w:t>own</w:t>
      </w:r>
      <w:r w:rsidR="0068297E" w:rsidRPr="004A1555">
        <w:t>s</w:t>
      </w:r>
      <w:r w:rsidR="0065626E" w:rsidRPr="004A1555">
        <w:t xml:space="preserve"> </w:t>
      </w:r>
      <w:r w:rsidR="0001262B">
        <w:t xml:space="preserve">approximately </w:t>
      </w:r>
      <w:r>
        <w:t>211</w:t>
      </w:r>
      <w:r w:rsidR="00DA091F">
        <w:t xml:space="preserve"> </w:t>
      </w:r>
      <w:r w:rsidR="0065626E" w:rsidRPr="004A1555">
        <w:t xml:space="preserve">contiguous acres of land in </w:t>
      </w:r>
      <w:r>
        <w:t>Montgomery</w:t>
      </w:r>
      <w:r w:rsidR="00DA091F">
        <w:t xml:space="preserve"> </w:t>
      </w:r>
      <w:r w:rsidR="0065626E" w:rsidRPr="004A1555">
        <w:t>County</w:t>
      </w:r>
      <w:r w:rsidR="0001262B">
        <w:t>, approximately 204 acres of which lie</w:t>
      </w:r>
      <w:r w:rsidR="0065626E" w:rsidRPr="004A1555">
        <w:t xml:space="preserve"> within the boundaries of </w:t>
      </w:r>
      <w:r>
        <w:t>Porter MUD’s</w:t>
      </w:r>
      <w:r w:rsidR="00595A55">
        <w:t xml:space="preserve"> </w:t>
      </w:r>
      <w:r>
        <w:t>sewer</w:t>
      </w:r>
      <w:r w:rsidR="0065626E" w:rsidRPr="004A1555">
        <w:t xml:space="preserve"> CCN number </w:t>
      </w:r>
      <w:r>
        <w:t>20573</w:t>
      </w:r>
      <w:r w:rsidR="0065626E" w:rsidRPr="004A1555">
        <w:t>.</w:t>
      </w:r>
    </w:p>
    <w:p w14:paraId="0F0030A5" w14:textId="77777777" w:rsidR="0065626E" w:rsidRPr="004A1555" w:rsidRDefault="0065626E" w:rsidP="0065626E">
      <w:pPr>
        <w:pStyle w:val="Heading7"/>
      </w:pPr>
      <w:bookmarkStart w:id="3" w:name="_Hlk532753593"/>
      <w:r w:rsidRPr="004A1555">
        <w:t>Petition</w:t>
      </w:r>
    </w:p>
    <w:bookmarkEnd w:id="3"/>
    <w:p w14:paraId="1556ED01" w14:textId="426062D2" w:rsidR="0065626E" w:rsidRDefault="0065626E" w:rsidP="0065626E">
      <w:pPr>
        <w:pStyle w:val="FOFNumbered"/>
      </w:pPr>
      <w:r w:rsidRPr="004A1555">
        <w:t xml:space="preserve">On </w:t>
      </w:r>
      <w:r w:rsidR="00595A55">
        <w:t>August 30</w:t>
      </w:r>
      <w:r w:rsidR="00DA091F">
        <w:t>, 2019</w:t>
      </w:r>
      <w:r w:rsidRPr="004A1555">
        <w:t xml:space="preserve">, </w:t>
      </w:r>
      <w:r w:rsidR="00595A55" w:rsidRPr="00595A55">
        <w:t xml:space="preserve">Maple Heights </w:t>
      </w:r>
      <w:r w:rsidRPr="004A1555">
        <w:t xml:space="preserve">filed a petition for </w:t>
      </w:r>
      <w:r w:rsidR="0001262B">
        <w:t xml:space="preserve">streamlined </w:t>
      </w:r>
      <w:r w:rsidRPr="004A1555">
        <w:t xml:space="preserve">expedited release of </w:t>
      </w:r>
      <w:r w:rsidR="0001262B">
        <w:t>the 204-acre portion of the</w:t>
      </w:r>
      <w:r w:rsidR="00A7501F">
        <w:t xml:space="preserve"> tract</w:t>
      </w:r>
      <w:r w:rsidR="007F7980">
        <w:t xml:space="preserve"> from the </w:t>
      </w:r>
      <w:r w:rsidR="009B3DD0">
        <w:t xml:space="preserve">sewer </w:t>
      </w:r>
      <w:r w:rsidR="007F7980">
        <w:t xml:space="preserve">service area of </w:t>
      </w:r>
      <w:r w:rsidR="00A801DC">
        <w:t>Porter MUD’s</w:t>
      </w:r>
      <w:r w:rsidR="00595A55">
        <w:t xml:space="preserve"> </w:t>
      </w:r>
      <w:r w:rsidR="007F7980">
        <w:t>CCN</w:t>
      </w:r>
      <w:r w:rsidRPr="004A1555">
        <w:t>.</w:t>
      </w:r>
    </w:p>
    <w:p w14:paraId="06BBDFC5" w14:textId="27EF2981" w:rsidR="00316C3F" w:rsidRPr="004A1555" w:rsidRDefault="00316C3F" w:rsidP="0065626E">
      <w:pPr>
        <w:pStyle w:val="FOFNumbered"/>
      </w:pPr>
      <w:r>
        <w:t>Maple Heights supplemented the petition on October 24 and November 15, 2019.</w:t>
      </w:r>
    </w:p>
    <w:p w14:paraId="1B8B6E25" w14:textId="5CF5C6A6" w:rsidR="0065626E" w:rsidRPr="004A1555" w:rsidRDefault="00A801DC" w:rsidP="0065626E">
      <w:pPr>
        <w:pStyle w:val="FOFNumbered"/>
      </w:pPr>
      <w:r>
        <w:t xml:space="preserve">Maple Heights </w:t>
      </w:r>
      <w:r w:rsidR="0065626E" w:rsidRPr="004A1555">
        <w:t xml:space="preserve">provided </w:t>
      </w:r>
      <w:r w:rsidR="00595A55">
        <w:t>deed</w:t>
      </w:r>
      <w:r w:rsidR="00316C3F">
        <w:t>s</w:t>
      </w:r>
      <w:r w:rsidR="0065626E" w:rsidRPr="004A1555">
        <w:t xml:space="preserve"> confirming </w:t>
      </w:r>
      <w:r w:rsidR="00041E4E">
        <w:t>its</w:t>
      </w:r>
      <w:r w:rsidR="0065626E" w:rsidRPr="004A1555">
        <w:t xml:space="preserve"> ownership of the tract and maps confirming the </w:t>
      </w:r>
      <w:r w:rsidR="00316C3F">
        <w:t>tract</w:t>
      </w:r>
      <w:r w:rsidR="0065626E" w:rsidRPr="004A1555">
        <w:t>’s location.</w:t>
      </w:r>
    </w:p>
    <w:p w14:paraId="4F0D50DD" w14:textId="5CC56C0E" w:rsidR="0065626E" w:rsidRPr="00595A55" w:rsidRDefault="001C7CA4" w:rsidP="0065626E">
      <w:pPr>
        <w:pStyle w:val="FOFNumbered"/>
      </w:pPr>
      <w:r w:rsidRPr="00595A55">
        <w:t xml:space="preserve">The petition includes an affidavit of </w:t>
      </w:r>
      <w:r w:rsidR="00595A55" w:rsidRPr="00595A55">
        <w:t>Itiel Kaplan</w:t>
      </w:r>
      <w:r w:rsidRPr="00595A55">
        <w:t xml:space="preserve">, </w:t>
      </w:r>
      <w:r w:rsidR="00595A55" w:rsidRPr="00595A55">
        <w:t>Maple Heights</w:t>
      </w:r>
      <w:r w:rsidR="0001262B">
        <w:t>’ authorized representative</w:t>
      </w:r>
      <w:r w:rsidRPr="00595A55">
        <w:t xml:space="preserve">, certifying that the tract is not receiving </w:t>
      </w:r>
      <w:r w:rsidR="00A801DC" w:rsidRPr="00595A55">
        <w:t>sewer</w:t>
      </w:r>
      <w:r w:rsidRPr="00595A55">
        <w:t xml:space="preserve"> service from </w:t>
      </w:r>
      <w:r w:rsidR="00A801DC" w:rsidRPr="00595A55">
        <w:t>Porter MUD</w:t>
      </w:r>
      <w:r w:rsidRPr="00595A55">
        <w:t xml:space="preserve">, </w:t>
      </w:r>
      <w:r w:rsidR="0065626E" w:rsidRPr="00595A55">
        <w:t xml:space="preserve">is owned by </w:t>
      </w:r>
      <w:r w:rsidR="00595A55" w:rsidRPr="00595A55">
        <w:t>Maple Heights</w:t>
      </w:r>
      <w:r w:rsidR="0065626E" w:rsidRPr="00595A55">
        <w:t xml:space="preserve">, is more than 25 acres, is </w:t>
      </w:r>
      <w:r w:rsidR="0001262B">
        <w:t xml:space="preserve">partially </w:t>
      </w:r>
      <w:r w:rsidR="0065626E" w:rsidRPr="00595A55">
        <w:t xml:space="preserve">within the boundaries of CCN number </w:t>
      </w:r>
      <w:r w:rsidR="00A801DC" w:rsidRPr="00595A55">
        <w:t>20573</w:t>
      </w:r>
      <w:r w:rsidR="0065626E" w:rsidRPr="00595A55">
        <w:t xml:space="preserve">, and is located in </w:t>
      </w:r>
      <w:r w:rsidR="00A801DC" w:rsidRPr="00595A55">
        <w:t>Montgomery County</w:t>
      </w:r>
      <w:r w:rsidR="0065626E" w:rsidRPr="00595A55">
        <w:t>.</w:t>
      </w:r>
    </w:p>
    <w:p w14:paraId="4CE41CCE" w14:textId="42698EBB" w:rsidR="0065626E" w:rsidRPr="004A1555" w:rsidRDefault="0065626E" w:rsidP="0065626E">
      <w:pPr>
        <w:pStyle w:val="FOFNumbered"/>
      </w:pPr>
      <w:r w:rsidRPr="004A1555">
        <w:t xml:space="preserve">In Order No. </w:t>
      </w:r>
      <w:r w:rsidR="00595A55">
        <w:t>4</w:t>
      </w:r>
      <w:r w:rsidR="0001262B">
        <w:t xml:space="preserve"> fil</w:t>
      </w:r>
      <w:r w:rsidRPr="004A1555">
        <w:t xml:space="preserve">ed on </w:t>
      </w:r>
      <w:r w:rsidR="00595A55">
        <w:t>December 3</w:t>
      </w:r>
      <w:r w:rsidR="001C7CA4">
        <w:t>, 2019</w:t>
      </w:r>
      <w:r w:rsidRPr="004A1555">
        <w:t xml:space="preserve">, the </w:t>
      </w:r>
      <w:r w:rsidR="00595A55">
        <w:t>administrative law judge (</w:t>
      </w:r>
      <w:r w:rsidRPr="004A1555">
        <w:t>ALJ</w:t>
      </w:r>
      <w:r w:rsidR="00595A55">
        <w:t>)</w:t>
      </w:r>
      <w:r w:rsidRPr="004A1555">
        <w:t xml:space="preserve"> found the petition administratively complete.</w:t>
      </w:r>
    </w:p>
    <w:p w14:paraId="6631E19A" w14:textId="77777777" w:rsidR="0065626E" w:rsidRPr="004A1555" w:rsidRDefault="0065626E" w:rsidP="0065626E">
      <w:pPr>
        <w:pStyle w:val="Heading7"/>
      </w:pPr>
      <w:bookmarkStart w:id="4" w:name="_Hlk532753853"/>
      <w:r w:rsidRPr="004A1555">
        <w:t>Notice</w:t>
      </w:r>
    </w:p>
    <w:bookmarkEnd w:id="4"/>
    <w:p w14:paraId="22A8B7D3" w14:textId="4F0254E6" w:rsidR="0065626E" w:rsidRPr="004A1555" w:rsidRDefault="00316C3F" w:rsidP="0065626E">
      <w:pPr>
        <w:pStyle w:val="FOFNumbered"/>
      </w:pPr>
      <w:r>
        <w:t>Maple Heights</w:t>
      </w:r>
      <w:r w:rsidR="0065626E" w:rsidRPr="004A1555">
        <w:t xml:space="preserve"> sent a true and correct copy of the petition, via certified mail, to </w:t>
      </w:r>
      <w:r w:rsidR="00A801DC">
        <w:t>Porter MUD</w:t>
      </w:r>
      <w:r w:rsidR="0065626E" w:rsidRPr="004A1555">
        <w:t xml:space="preserve"> on the day the petition was filed with the Commission</w:t>
      </w:r>
      <w:r w:rsidR="00936900">
        <w:t>, August 30, 2019</w:t>
      </w:r>
      <w:r w:rsidR="0065626E" w:rsidRPr="004A1555">
        <w:t>.</w:t>
      </w:r>
    </w:p>
    <w:p w14:paraId="3DA0DC30" w14:textId="2199E03E" w:rsidR="0065626E" w:rsidRPr="004A1555" w:rsidRDefault="0065626E" w:rsidP="0065626E">
      <w:pPr>
        <w:pStyle w:val="FOFNumbered"/>
      </w:pPr>
      <w:r w:rsidRPr="004A1555">
        <w:t xml:space="preserve">In Order No. </w:t>
      </w:r>
      <w:r w:rsidR="008C5151">
        <w:t>4</w:t>
      </w:r>
      <w:r w:rsidRPr="004A1555">
        <w:t xml:space="preserve"> </w:t>
      </w:r>
      <w:r w:rsidR="0001262B">
        <w:t>fil</w:t>
      </w:r>
      <w:r w:rsidRPr="004A1555">
        <w:t xml:space="preserve">ed on </w:t>
      </w:r>
      <w:r w:rsidR="008C5151">
        <w:t>December 3</w:t>
      </w:r>
      <w:r w:rsidRPr="004A1555">
        <w:t>, 2019, the ALJ found the notice sufficient.</w:t>
      </w:r>
    </w:p>
    <w:p w14:paraId="5F2C02AA" w14:textId="77777777" w:rsidR="0065626E" w:rsidRPr="004A1555" w:rsidRDefault="0065626E" w:rsidP="0065626E">
      <w:pPr>
        <w:pStyle w:val="Heading7"/>
      </w:pPr>
      <w:r w:rsidRPr="004A1555">
        <w:t>Intervention</w:t>
      </w:r>
    </w:p>
    <w:p w14:paraId="366F1CCF" w14:textId="77777777" w:rsidR="0065626E" w:rsidRPr="004A1555" w:rsidRDefault="0065626E" w:rsidP="0065626E">
      <w:pPr>
        <w:pStyle w:val="FOFNumbered"/>
      </w:pPr>
      <w:r w:rsidRPr="004A1555">
        <w:t xml:space="preserve">On </w:t>
      </w:r>
      <w:r w:rsidR="008C5151">
        <w:t>October 11</w:t>
      </w:r>
      <w:r w:rsidR="009A5776">
        <w:t xml:space="preserve">, 2019, </w:t>
      </w:r>
      <w:r w:rsidR="00A801DC">
        <w:t>Porter MUD</w:t>
      </w:r>
      <w:r w:rsidR="009A5776">
        <w:t xml:space="preserve"> </w:t>
      </w:r>
      <w:r w:rsidRPr="004A1555">
        <w:t xml:space="preserve">filed a motion to intervene in this proceeding. </w:t>
      </w:r>
    </w:p>
    <w:p w14:paraId="5FB0FE00" w14:textId="6851F315" w:rsidR="0065626E" w:rsidRDefault="004D5504" w:rsidP="0065626E">
      <w:pPr>
        <w:pStyle w:val="FOFNumbered"/>
      </w:pPr>
      <w:r>
        <w:t xml:space="preserve">In Order No. </w:t>
      </w:r>
      <w:r w:rsidR="009A5776">
        <w:t>3</w:t>
      </w:r>
      <w:r w:rsidR="0065626E" w:rsidRPr="004A1555">
        <w:t xml:space="preserve"> </w:t>
      </w:r>
      <w:r w:rsidR="0001262B">
        <w:t>fil</w:t>
      </w:r>
      <w:r w:rsidR="0065626E" w:rsidRPr="004A1555">
        <w:t xml:space="preserve">ed on </w:t>
      </w:r>
      <w:r w:rsidR="008C5151">
        <w:t>October 23</w:t>
      </w:r>
      <w:r w:rsidR="009A5776">
        <w:t>, 2019</w:t>
      </w:r>
      <w:r w:rsidR="0065626E" w:rsidRPr="004A1555">
        <w:t>, the ALJ granted the motion to intervene.</w:t>
      </w:r>
    </w:p>
    <w:p w14:paraId="2AE762F1" w14:textId="2AD9161C" w:rsidR="00316C3F" w:rsidRPr="00316C3F" w:rsidRDefault="00316C3F" w:rsidP="00316C3F">
      <w:pPr>
        <w:pStyle w:val="FOFNumbered"/>
        <w:numPr>
          <w:ilvl w:val="0"/>
          <w:numId w:val="0"/>
        </w:numPr>
        <w:rPr>
          <w:b/>
          <w:bCs/>
          <w:i/>
          <w:iCs/>
          <w:u w:val="single"/>
        </w:rPr>
      </w:pPr>
      <w:r w:rsidRPr="00316C3F">
        <w:rPr>
          <w:b/>
          <w:bCs/>
          <w:i/>
          <w:iCs/>
          <w:u w:val="single"/>
        </w:rPr>
        <w:t>Response to Petition</w:t>
      </w:r>
    </w:p>
    <w:p w14:paraId="56750FD2" w14:textId="6B623C4F" w:rsidR="00316C3F" w:rsidRDefault="00316C3F" w:rsidP="00316C3F">
      <w:pPr>
        <w:pStyle w:val="FOFNumbered"/>
      </w:pPr>
      <w:r>
        <w:t>Porter MUD</w:t>
      </w:r>
      <w:r w:rsidRPr="00F266F5">
        <w:t xml:space="preserve"> </w:t>
      </w:r>
      <w:r>
        <w:t>asserted</w:t>
      </w:r>
      <w:r w:rsidRPr="00F266F5">
        <w:t xml:space="preserve"> that the petition should be denied because</w:t>
      </w:r>
      <w:r>
        <w:t xml:space="preserve">: (1) Maple Heights failed to properly describe and map the tract; (2) Maple Heights failed to prove its ownership of the tract; (3) Maple Heights failed to prove that the affiant on the application, Mr. Kaplan, is authorized to speak on Maple Heights’ behalf; and (4) granting streamlined expedited </w:t>
      </w:r>
      <w:r>
        <w:lastRenderedPageBreak/>
        <w:t xml:space="preserve">release would run counter to the Commission’s policy of encouraging regionalization of sewer services.  </w:t>
      </w:r>
    </w:p>
    <w:p w14:paraId="32B082D5" w14:textId="7E9FD92A" w:rsidR="00B416F3" w:rsidRPr="004A1555" w:rsidRDefault="00B416F3" w:rsidP="00316C3F">
      <w:pPr>
        <w:pStyle w:val="FOFNumbered"/>
      </w:pPr>
      <w:r>
        <w:t>The arguments raised by Porter MUD lack merit.</w:t>
      </w:r>
    </w:p>
    <w:p w14:paraId="240D26CF" w14:textId="77777777" w:rsidR="0065626E" w:rsidRPr="004A1555" w:rsidRDefault="00A801DC" w:rsidP="0065626E">
      <w:pPr>
        <w:pStyle w:val="Heading7"/>
      </w:pPr>
      <w:r>
        <w:t>Sewer</w:t>
      </w:r>
      <w:r w:rsidR="0065626E" w:rsidRPr="004A1555">
        <w:t xml:space="preserve"> Service</w:t>
      </w:r>
    </w:p>
    <w:p w14:paraId="503CF5A8" w14:textId="452E955E" w:rsidR="0065626E" w:rsidRPr="004A1555" w:rsidRDefault="00A801DC" w:rsidP="0065626E">
      <w:pPr>
        <w:pStyle w:val="FOFNumbered"/>
      </w:pPr>
      <w:r>
        <w:t>Porter MUD</w:t>
      </w:r>
      <w:r w:rsidR="0065626E" w:rsidRPr="004A1555">
        <w:t xml:space="preserve"> has not committed facilities or lines providing </w:t>
      </w:r>
      <w:r>
        <w:t>sewer</w:t>
      </w:r>
      <w:r w:rsidR="0065626E" w:rsidRPr="004A1555">
        <w:t xml:space="preserve"> service to the tract.</w:t>
      </w:r>
    </w:p>
    <w:p w14:paraId="4DA90B8B" w14:textId="27252239" w:rsidR="0065626E" w:rsidRPr="004A1555" w:rsidRDefault="00A801DC" w:rsidP="0065626E">
      <w:pPr>
        <w:pStyle w:val="FOFNumbered"/>
      </w:pPr>
      <w:r>
        <w:t>Porter MUD</w:t>
      </w:r>
      <w:r w:rsidR="0065626E" w:rsidRPr="004A1555">
        <w:t xml:space="preserve"> has not performed acts or supplied anything to the tract.</w:t>
      </w:r>
    </w:p>
    <w:p w14:paraId="692CA158" w14:textId="569EADD6" w:rsidR="0065626E" w:rsidRPr="004A1555" w:rsidRDefault="0065626E" w:rsidP="0065626E">
      <w:pPr>
        <w:pStyle w:val="FOFNumbered"/>
      </w:pPr>
      <w:r w:rsidRPr="004A1555">
        <w:t xml:space="preserve">The tract is not receiving </w:t>
      </w:r>
      <w:r w:rsidR="00A801DC">
        <w:t>sewer</w:t>
      </w:r>
      <w:r w:rsidRPr="004A1555">
        <w:t xml:space="preserve"> service from </w:t>
      </w:r>
      <w:r w:rsidR="00A801DC">
        <w:t>Porter MUD</w:t>
      </w:r>
      <w:r w:rsidRPr="004A1555">
        <w:t xml:space="preserve">. </w:t>
      </w:r>
    </w:p>
    <w:p w14:paraId="7036A29B" w14:textId="77777777" w:rsidR="0065626E" w:rsidRPr="004A1555" w:rsidRDefault="0065626E" w:rsidP="0065626E">
      <w:pPr>
        <w:pStyle w:val="Heading6"/>
        <w:numPr>
          <w:ilvl w:val="0"/>
          <w:numId w:val="0"/>
        </w:numPr>
        <w:spacing w:line="360" w:lineRule="auto"/>
        <w:rPr>
          <w:i/>
          <w:u w:val="single"/>
        </w:rPr>
      </w:pPr>
      <w:bookmarkStart w:id="5" w:name="_Hlk532754231"/>
      <w:r w:rsidRPr="004A1555">
        <w:rPr>
          <w:i/>
          <w:u w:val="single"/>
        </w:rPr>
        <w:t>Determination of Useless or Valueless Property</w:t>
      </w:r>
    </w:p>
    <w:bookmarkEnd w:id="5"/>
    <w:p w14:paraId="00CA65EC" w14:textId="03563F60" w:rsidR="0001262B" w:rsidRPr="00110BE4" w:rsidRDefault="0001262B" w:rsidP="0001262B">
      <w:pPr>
        <w:pStyle w:val="FOFNumbered"/>
        <w:rPr>
          <w:szCs w:val="24"/>
        </w:rPr>
      </w:pPr>
      <w:r w:rsidRPr="00110BE4">
        <w:rPr>
          <w:szCs w:val="24"/>
        </w:rPr>
        <w:t xml:space="preserve">No property of </w:t>
      </w:r>
      <w:r>
        <w:rPr>
          <w:szCs w:val="24"/>
        </w:rPr>
        <w:t>Porter MUD</w:t>
      </w:r>
      <w:r w:rsidRPr="00110BE4">
        <w:rPr>
          <w:szCs w:val="24"/>
        </w:rPr>
        <w:t xml:space="preserve"> is rendered useless or valueless by the decertification.</w:t>
      </w:r>
    </w:p>
    <w:p w14:paraId="6FB4AFED" w14:textId="3B761639" w:rsidR="0001262B" w:rsidRPr="00110BE4" w:rsidRDefault="0001262B" w:rsidP="0001262B">
      <w:pPr>
        <w:pStyle w:val="FOFNumbered"/>
        <w:rPr>
          <w:szCs w:val="24"/>
        </w:rPr>
      </w:pPr>
      <w:r w:rsidRPr="00110BE4">
        <w:rPr>
          <w:szCs w:val="24"/>
        </w:rPr>
        <w:t xml:space="preserve">Because no property of </w:t>
      </w:r>
      <w:r>
        <w:rPr>
          <w:szCs w:val="24"/>
        </w:rPr>
        <w:t>Porter MUD</w:t>
      </w:r>
      <w:r w:rsidRPr="00110BE4">
        <w:rPr>
          <w:szCs w:val="24"/>
        </w:rPr>
        <w:t xml:space="preserve"> is rendered valueless or useless by the decertification, compensation is not necessary.</w:t>
      </w:r>
      <w:r w:rsidRPr="00110BE4">
        <w:t xml:space="preserve"> </w:t>
      </w:r>
    </w:p>
    <w:p w14:paraId="21A7ADEA" w14:textId="66FD763B" w:rsidR="00004BD3" w:rsidRPr="00316C3F" w:rsidRDefault="0001262B" w:rsidP="00316C3F">
      <w:pPr>
        <w:pStyle w:val="FOFNumbered"/>
        <w:rPr>
          <w:szCs w:val="24"/>
        </w:rPr>
      </w:pPr>
      <w:r>
        <w:rPr>
          <w:szCs w:val="24"/>
        </w:rPr>
        <w:t>Porter MUD’s</w:t>
      </w:r>
      <w:r w:rsidRPr="00110BE4">
        <w:rPr>
          <w:szCs w:val="24"/>
        </w:rPr>
        <w:t xml:space="preserve"> </w:t>
      </w:r>
      <w:r w:rsidRPr="00110BE4">
        <w:t>existing sewer facilities can still be used and useful to provide service in the remainder of its sewer CCN service area.</w:t>
      </w:r>
    </w:p>
    <w:p w14:paraId="5BB5A2BD" w14:textId="77777777" w:rsidR="0065626E" w:rsidRPr="004A1555" w:rsidRDefault="0065626E" w:rsidP="0065626E">
      <w:pPr>
        <w:pStyle w:val="Heading1"/>
      </w:pPr>
      <w:r w:rsidRPr="004A1555">
        <w:t>Conclusions of Law</w:t>
      </w:r>
    </w:p>
    <w:p w14:paraId="62311E40" w14:textId="77777777" w:rsidR="0065626E" w:rsidRPr="004A1555" w:rsidRDefault="0065626E" w:rsidP="0065626E">
      <w:pPr>
        <w:pStyle w:val="BodyText"/>
      </w:pPr>
      <w:r w:rsidRPr="004A1555">
        <w:t>The Commission makes t</w:t>
      </w:r>
      <w:r w:rsidR="004D5504">
        <w:t>he following conclusions of law.</w:t>
      </w:r>
    </w:p>
    <w:p w14:paraId="1162652E" w14:textId="1AADDA05" w:rsidR="0065626E" w:rsidRPr="0001262B" w:rsidRDefault="0065626E" w:rsidP="0065626E">
      <w:pPr>
        <w:pStyle w:val="COLNumbered"/>
        <w:numPr>
          <w:ilvl w:val="0"/>
          <w:numId w:val="5"/>
        </w:numPr>
        <w:ind w:hanging="720"/>
        <w:rPr>
          <w:bCs/>
          <w:lang w:eastAsia="zh-TW"/>
        </w:rPr>
      </w:pPr>
      <w:r w:rsidRPr="004A1555">
        <w:rPr>
          <w:rFonts w:eastAsia="SimSun"/>
          <w:lang w:eastAsia="zh-CN"/>
        </w:rPr>
        <w:t xml:space="preserve">The Commission has jurisdiction over this petition under Texas Water Code </w:t>
      </w:r>
      <w:bookmarkStart w:id="6" w:name="_Hlk532754489"/>
      <w:r w:rsidRPr="004A1555">
        <w:rPr>
          <w:rFonts w:eastAsia="SimSun"/>
          <w:lang w:eastAsia="zh-CN"/>
        </w:rPr>
        <w:t xml:space="preserve">(TWC) </w:t>
      </w:r>
      <w:bookmarkStart w:id="7" w:name="_Hlk532754685"/>
      <w:r w:rsidRPr="004A1555">
        <w:rPr>
          <w:rFonts w:eastAsia="SimSun"/>
          <w:lang w:eastAsia="zh-CN"/>
        </w:rPr>
        <w:t>§</w:t>
      </w:r>
      <w:bookmarkEnd w:id="6"/>
      <w:r w:rsidRPr="004A1555">
        <w:rPr>
          <w:rFonts w:eastAsia="SimSun"/>
          <w:lang w:eastAsia="zh-CN"/>
        </w:rPr>
        <w:t> 13.254(a</w:t>
      </w:r>
      <w:r w:rsidRPr="004A1555">
        <w:rPr>
          <w:rFonts w:eastAsia="SimSun"/>
          <w:lang w:eastAsia="zh-CN"/>
        </w:rPr>
        <w:noBreakHyphen/>
        <w:t>5)</w:t>
      </w:r>
      <w:bookmarkEnd w:id="7"/>
      <w:r w:rsidRPr="004A1555">
        <w:rPr>
          <w:rFonts w:eastAsia="SimSun"/>
          <w:lang w:eastAsia="zh-CN"/>
        </w:rPr>
        <w:t>.</w:t>
      </w:r>
    </w:p>
    <w:p w14:paraId="1A91A49F" w14:textId="3A8A6AFE" w:rsidR="0001262B" w:rsidRPr="0001262B" w:rsidRDefault="0001262B" w:rsidP="0001262B">
      <w:pPr>
        <w:pStyle w:val="COLNumbered"/>
        <w:numPr>
          <w:ilvl w:val="0"/>
          <w:numId w:val="5"/>
        </w:numPr>
        <w:ind w:hanging="720"/>
        <w:rPr>
          <w:bCs/>
          <w:lang w:eastAsia="zh-TW"/>
        </w:rPr>
      </w:pPr>
      <w:r w:rsidRPr="00110BE4">
        <w:rPr>
          <w:rFonts w:eastAsia="SimSun"/>
          <w:lang w:eastAsia="zh-CN"/>
        </w:rPr>
        <w:t>Because this proceeding was commenced before September 1, 2019, by the physical filing of the petition and the assignment of a docket number, the petition is governed by the law in effect prior to that date</w:t>
      </w:r>
      <w:r>
        <w:rPr>
          <w:rFonts w:eastAsia="SimSun"/>
          <w:lang w:eastAsia="zh-CN"/>
        </w:rPr>
        <w:t>, and all cites to the TWC are to</w:t>
      </w:r>
      <w:r w:rsidR="00316C3F">
        <w:rPr>
          <w:rFonts w:eastAsia="SimSun"/>
          <w:lang w:eastAsia="zh-CN"/>
        </w:rPr>
        <w:t xml:space="preserve"> the</w:t>
      </w:r>
      <w:r>
        <w:rPr>
          <w:rFonts w:eastAsia="SimSun"/>
          <w:lang w:eastAsia="zh-CN"/>
        </w:rPr>
        <w:t xml:space="preserve"> version</w:t>
      </w:r>
      <w:r w:rsidR="00316C3F">
        <w:rPr>
          <w:rFonts w:eastAsia="SimSun"/>
          <w:lang w:eastAsia="zh-CN"/>
        </w:rPr>
        <w:t>s</w:t>
      </w:r>
      <w:r>
        <w:rPr>
          <w:rFonts w:eastAsia="SimSun"/>
          <w:lang w:eastAsia="zh-CN"/>
        </w:rPr>
        <w:t xml:space="preserve"> of the statutes in effect prior to September 1, 2019</w:t>
      </w:r>
      <w:r w:rsidR="008C41B1">
        <w:rPr>
          <w:rFonts w:eastAsia="SimSun"/>
          <w:lang w:eastAsia="zh-CN"/>
        </w:rPr>
        <w:t>, in accordance with</w:t>
      </w:r>
      <w:r w:rsidRPr="00110BE4">
        <w:rPr>
          <w:rFonts w:eastAsia="SimSun"/>
          <w:lang w:eastAsia="zh-CN"/>
        </w:rPr>
        <w:t xml:space="preserve"> </w:t>
      </w:r>
      <w:r w:rsidRPr="00110BE4">
        <w:t>Act of May 26, 2019, 86</w:t>
      </w:r>
      <w:r w:rsidRPr="00110BE4">
        <w:rPr>
          <w:vertAlign w:val="superscript"/>
        </w:rPr>
        <w:t>th</w:t>
      </w:r>
      <w:r w:rsidRPr="00110BE4">
        <w:t xml:space="preserve"> Leg., R.S., S.B. 2272, §§ 6, 7. </w:t>
      </w:r>
      <w:r w:rsidRPr="00110BE4">
        <w:rPr>
          <w:rFonts w:eastAsia="SimSun"/>
          <w:lang w:eastAsia="zh-CN"/>
        </w:rPr>
        <w:t xml:space="preserve"> </w:t>
      </w:r>
    </w:p>
    <w:p w14:paraId="06D046B8" w14:textId="77777777" w:rsidR="0065626E" w:rsidRPr="004A1555" w:rsidRDefault="0065626E" w:rsidP="0065626E">
      <w:pPr>
        <w:pStyle w:val="COLNumbered"/>
        <w:numPr>
          <w:ilvl w:val="0"/>
          <w:numId w:val="5"/>
        </w:numPr>
        <w:ind w:hanging="720"/>
        <w:rPr>
          <w:bCs/>
          <w:lang w:eastAsia="zh-TW"/>
        </w:rPr>
      </w:pPr>
      <w:r w:rsidRPr="004A1555">
        <w:rPr>
          <w:rFonts w:eastAsia="SimSun"/>
          <w:lang w:eastAsia="zh-CN"/>
        </w:rPr>
        <w:t>Notice of the petition was provided in compliance with 16 Texas Administrative Code (TAC) §§ 22.55 and 24.245(</w:t>
      </w:r>
      <w:r w:rsidRPr="004A1555">
        <w:rPr>
          <w:rFonts w:eastAsia="SimSun"/>
          <w:i/>
          <w:lang w:eastAsia="zh-CN"/>
        </w:rPr>
        <w:t>l</w:t>
      </w:r>
      <w:r w:rsidRPr="004A1555">
        <w:rPr>
          <w:rFonts w:eastAsia="SimSun"/>
          <w:lang w:eastAsia="zh-CN"/>
        </w:rPr>
        <w:t>).</w:t>
      </w:r>
    </w:p>
    <w:p w14:paraId="7F35AC60" w14:textId="08073F84" w:rsidR="005525ED" w:rsidRPr="005525ED" w:rsidRDefault="005525ED" w:rsidP="0065626E">
      <w:pPr>
        <w:pStyle w:val="COLNumbered"/>
        <w:numPr>
          <w:ilvl w:val="0"/>
          <w:numId w:val="5"/>
        </w:numPr>
        <w:ind w:hanging="720"/>
        <w:rPr>
          <w:bCs/>
          <w:lang w:eastAsia="zh-TW"/>
        </w:rPr>
      </w:pPr>
      <w:r>
        <w:rPr>
          <w:rFonts w:eastAsia="SimSun"/>
          <w:lang w:eastAsia="zh-CN"/>
        </w:rPr>
        <w:t xml:space="preserve">No opportunity for a hearing on a petition for </w:t>
      </w:r>
      <w:r w:rsidR="008C41B1">
        <w:rPr>
          <w:rFonts w:eastAsia="SimSun"/>
          <w:lang w:eastAsia="zh-CN"/>
        </w:rPr>
        <w:t xml:space="preserve">streamlined </w:t>
      </w:r>
      <w:r>
        <w:rPr>
          <w:rFonts w:eastAsia="SimSun"/>
          <w:lang w:eastAsia="zh-CN"/>
        </w:rPr>
        <w:t>expedited release is provide</w:t>
      </w:r>
      <w:r w:rsidR="008C41B1">
        <w:rPr>
          <w:rFonts w:eastAsia="SimSun"/>
          <w:lang w:eastAsia="zh-CN"/>
        </w:rPr>
        <w:t>d</w:t>
      </w:r>
      <w:r>
        <w:rPr>
          <w:rFonts w:eastAsia="SimSun"/>
          <w:lang w:eastAsia="zh-CN"/>
        </w:rPr>
        <w:t xml:space="preserve"> under TWC §</w:t>
      </w:r>
      <w:r w:rsidR="008C5151">
        <w:rPr>
          <w:rFonts w:eastAsia="SimSun"/>
          <w:lang w:eastAsia="zh-CN"/>
        </w:rPr>
        <w:t> </w:t>
      </w:r>
      <w:r>
        <w:rPr>
          <w:rFonts w:eastAsia="SimSun"/>
          <w:lang w:eastAsia="zh-CN"/>
        </w:rPr>
        <w:t>13.254(a-5) and (a-6) or 16 TAC § 24.245(</w:t>
      </w:r>
      <w:r w:rsidRPr="005525ED">
        <w:rPr>
          <w:rFonts w:eastAsia="SimSun"/>
          <w:i/>
          <w:lang w:eastAsia="zh-CN"/>
        </w:rPr>
        <w:t>l)</w:t>
      </w:r>
      <w:r>
        <w:rPr>
          <w:rFonts w:eastAsia="SimSun"/>
          <w:lang w:eastAsia="zh-CN"/>
        </w:rPr>
        <w:t xml:space="preserve">. </w:t>
      </w:r>
    </w:p>
    <w:p w14:paraId="4922CD2B" w14:textId="734E7C9F" w:rsidR="005525ED" w:rsidRDefault="005525ED" w:rsidP="0065626E">
      <w:pPr>
        <w:pStyle w:val="COLNumbered"/>
        <w:numPr>
          <w:ilvl w:val="0"/>
          <w:numId w:val="5"/>
        </w:numPr>
        <w:ind w:hanging="720"/>
        <w:rPr>
          <w:bCs/>
          <w:lang w:eastAsia="zh-TW"/>
        </w:rPr>
      </w:pPr>
      <w:r>
        <w:rPr>
          <w:bCs/>
          <w:lang w:eastAsia="zh-TW"/>
        </w:rPr>
        <w:lastRenderedPageBreak/>
        <w:t xml:space="preserve">Petitions for </w:t>
      </w:r>
      <w:r w:rsidR="008C41B1">
        <w:rPr>
          <w:bCs/>
          <w:lang w:eastAsia="zh-TW"/>
        </w:rPr>
        <w:t xml:space="preserve">streamlined </w:t>
      </w:r>
      <w:r>
        <w:rPr>
          <w:bCs/>
          <w:lang w:eastAsia="zh-TW"/>
        </w:rPr>
        <w:t>expedited release filed under TWC § 13.254(a-5) and 16 TAC §</w:t>
      </w:r>
      <w:r w:rsidR="008C41B1">
        <w:rPr>
          <w:bCs/>
          <w:lang w:eastAsia="zh-TW"/>
        </w:rPr>
        <w:t> </w:t>
      </w:r>
      <w:r>
        <w:rPr>
          <w:bCs/>
          <w:lang w:eastAsia="zh-TW"/>
        </w:rPr>
        <w:t>24.245(</w:t>
      </w:r>
      <w:r w:rsidRPr="005525ED">
        <w:rPr>
          <w:bCs/>
          <w:i/>
          <w:lang w:eastAsia="zh-TW"/>
        </w:rPr>
        <w:t>l</w:t>
      </w:r>
      <w:r>
        <w:rPr>
          <w:bCs/>
          <w:lang w:eastAsia="zh-TW"/>
        </w:rPr>
        <w:t>) are not contested cases.</w:t>
      </w:r>
    </w:p>
    <w:p w14:paraId="5725D2D8" w14:textId="0143BA41" w:rsidR="005525ED" w:rsidRPr="005525ED" w:rsidRDefault="005525ED" w:rsidP="0065626E">
      <w:pPr>
        <w:pStyle w:val="COLNumbered"/>
        <w:numPr>
          <w:ilvl w:val="0"/>
          <w:numId w:val="5"/>
        </w:numPr>
        <w:ind w:hanging="720"/>
        <w:rPr>
          <w:bCs/>
          <w:lang w:eastAsia="zh-TW"/>
        </w:rPr>
      </w:pPr>
      <w:r w:rsidRPr="005525ED">
        <w:t xml:space="preserve">Landowners seeking </w:t>
      </w:r>
      <w:r w:rsidR="008C41B1">
        <w:t xml:space="preserve">streamlined </w:t>
      </w:r>
      <w:r w:rsidRPr="005525ED">
        <w:t>expedited release under 16 TAC § 24.245(</w:t>
      </w:r>
      <w:r w:rsidRPr="008C41B1">
        <w:rPr>
          <w:i/>
          <w:iCs/>
        </w:rPr>
        <w:t>l</w:t>
      </w:r>
      <w:r w:rsidRPr="005525ED">
        <w:t>) are required to submit a verified petition through a notarized affidavit and the CCN holder may submit a response to the petition.</w:t>
      </w:r>
    </w:p>
    <w:p w14:paraId="61169BB5" w14:textId="7EC6A589" w:rsidR="0065626E" w:rsidRPr="004A1555" w:rsidRDefault="0065626E" w:rsidP="0065626E">
      <w:pPr>
        <w:pStyle w:val="COLNumbered"/>
        <w:numPr>
          <w:ilvl w:val="0"/>
          <w:numId w:val="5"/>
        </w:numPr>
        <w:ind w:hanging="720"/>
        <w:rPr>
          <w:bCs/>
          <w:lang w:eastAsia="zh-TW"/>
        </w:rPr>
      </w:pPr>
      <w:r w:rsidRPr="004A1555">
        <w:rPr>
          <w:rFonts w:eastAsia="SimSun"/>
          <w:lang w:eastAsia="zh-CN"/>
        </w:rPr>
        <w:t>To obtain release under TWC § 13.254(a</w:t>
      </w:r>
      <w:r w:rsidRPr="004A1555">
        <w:rPr>
          <w:rFonts w:eastAsia="SimSun"/>
          <w:lang w:eastAsia="zh-CN"/>
        </w:rPr>
        <w:noBreakHyphen/>
        <w:t xml:space="preserve">5), a landowner must demonstrate that the landowner owns a tract of land that is at least 25 acres, is located in a qualifying county, and is not receiving </w:t>
      </w:r>
      <w:r w:rsidR="00316C3F">
        <w:rPr>
          <w:rFonts w:eastAsia="SimSun"/>
          <w:lang w:eastAsia="zh-CN"/>
        </w:rPr>
        <w:t>service of the type that the CCN holder is authorized to provide under the applicable CCN</w:t>
      </w:r>
      <w:r w:rsidRPr="004A1555">
        <w:rPr>
          <w:rFonts w:eastAsia="SimSun"/>
          <w:lang w:eastAsia="zh-CN"/>
        </w:rPr>
        <w:t>.</w:t>
      </w:r>
    </w:p>
    <w:p w14:paraId="3B605688" w14:textId="77777777" w:rsidR="0065626E" w:rsidRPr="004A1555" w:rsidRDefault="008C5151" w:rsidP="0065626E">
      <w:pPr>
        <w:pStyle w:val="COLNumbered"/>
        <w:numPr>
          <w:ilvl w:val="0"/>
          <w:numId w:val="5"/>
        </w:numPr>
        <w:ind w:hanging="720"/>
        <w:rPr>
          <w:bCs/>
          <w:lang w:eastAsia="zh-TW"/>
        </w:rPr>
      </w:pPr>
      <w:r>
        <w:rPr>
          <w:rFonts w:eastAsia="SimSun"/>
          <w:lang w:eastAsia="zh-CN"/>
        </w:rPr>
        <w:t>Montgomery County</w:t>
      </w:r>
      <w:r w:rsidR="005525ED">
        <w:rPr>
          <w:rFonts w:eastAsia="SimSun"/>
          <w:lang w:eastAsia="zh-CN"/>
        </w:rPr>
        <w:t xml:space="preserve"> </w:t>
      </w:r>
      <w:r w:rsidR="0065626E" w:rsidRPr="004A1555">
        <w:rPr>
          <w:rFonts w:eastAsia="SimSun"/>
          <w:lang w:eastAsia="zh-CN"/>
        </w:rPr>
        <w:t xml:space="preserve">is a qualifying county under </w:t>
      </w:r>
      <w:bookmarkStart w:id="8" w:name="_Hlk532754933"/>
      <w:r w:rsidR="0065626E" w:rsidRPr="004A1555">
        <w:rPr>
          <w:rFonts w:eastAsia="SimSun"/>
          <w:lang w:eastAsia="zh-CN"/>
        </w:rPr>
        <w:t xml:space="preserve">TWC § 13.254(a-5) </w:t>
      </w:r>
      <w:bookmarkEnd w:id="8"/>
      <w:r w:rsidR="0065626E" w:rsidRPr="004A1555">
        <w:rPr>
          <w:rFonts w:eastAsia="SimSun"/>
          <w:lang w:eastAsia="zh-CN"/>
        </w:rPr>
        <w:t>and 16 TAC § 24.245(</w:t>
      </w:r>
      <w:r w:rsidR="0065626E" w:rsidRPr="004A1555">
        <w:rPr>
          <w:rFonts w:eastAsia="SimSun"/>
          <w:i/>
          <w:lang w:eastAsia="zh-CN"/>
        </w:rPr>
        <w:t>l</w:t>
      </w:r>
      <w:r w:rsidR="0065626E" w:rsidRPr="004A1555">
        <w:rPr>
          <w:rFonts w:eastAsia="SimSun"/>
          <w:lang w:eastAsia="zh-CN"/>
        </w:rPr>
        <w:t>).</w:t>
      </w:r>
    </w:p>
    <w:p w14:paraId="0449B459" w14:textId="682EFCA8" w:rsidR="008C41B1" w:rsidRPr="00110BE4" w:rsidRDefault="008C41B1" w:rsidP="008C41B1">
      <w:pPr>
        <w:pStyle w:val="COLNumbered"/>
        <w:numPr>
          <w:ilvl w:val="0"/>
          <w:numId w:val="5"/>
        </w:numPr>
        <w:ind w:hanging="720"/>
        <w:rPr>
          <w:bCs/>
          <w:lang w:eastAsia="zh-TW"/>
        </w:rPr>
      </w:pPr>
      <w:r w:rsidRPr="00110BE4">
        <w:rPr>
          <w:rFonts w:eastAsia="SimSun"/>
          <w:lang w:eastAsia="zh-CN"/>
        </w:rPr>
        <w:t xml:space="preserve">The tract is not receiving sewer service </w:t>
      </w:r>
      <w:r w:rsidRPr="00110BE4">
        <w:t>under the standards of TWC §§ 13.002(21) and 13.254(a-5), and 16 TAC § 24.245(</w:t>
      </w:r>
      <w:r w:rsidRPr="00110BE4">
        <w:rPr>
          <w:i/>
        </w:rPr>
        <w:t>l</w:t>
      </w:r>
      <w:r w:rsidRPr="00110BE4">
        <w:t xml:space="preserve">), as interpreted in </w:t>
      </w:r>
      <w:r w:rsidRPr="00110BE4">
        <w:rPr>
          <w:i/>
        </w:rPr>
        <w:t>Texas Gen. Land Office v. Crystal Clear Water Supply Corp.,</w:t>
      </w:r>
      <w:r w:rsidRPr="00110BE4">
        <w:t xml:space="preserve"> 449 S.W.3d 130 (Tex. App.—Austin 2014, pet. denied).</w:t>
      </w:r>
    </w:p>
    <w:p w14:paraId="50E811BF" w14:textId="1DD0752B" w:rsidR="008C41B1" w:rsidRDefault="008C41B1" w:rsidP="008C41B1">
      <w:pPr>
        <w:numPr>
          <w:ilvl w:val="0"/>
          <w:numId w:val="5"/>
        </w:numPr>
        <w:tabs>
          <w:tab w:val="left" w:pos="720"/>
        </w:tabs>
        <w:spacing w:before="120" w:line="360" w:lineRule="auto"/>
        <w:ind w:hanging="720"/>
        <w:jc w:val="both"/>
        <w:outlineLvl w:val="2"/>
        <w:rPr>
          <w:bCs/>
        </w:rPr>
      </w:pPr>
      <w:r>
        <w:t>Maple Heights</w:t>
      </w:r>
      <w:r w:rsidRPr="00110BE4">
        <w:t xml:space="preserve"> has satisfied the requirements of </w:t>
      </w:r>
      <w:r w:rsidRPr="00110BE4">
        <w:rPr>
          <w:bCs/>
          <w:smallCaps/>
        </w:rPr>
        <w:t>TWC</w:t>
      </w:r>
      <w:r w:rsidRPr="00110BE4">
        <w:rPr>
          <w:bCs/>
        </w:rPr>
        <w:t xml:space="preserve"> § 13.254(a-5) and 16 TAC §</w:t>
      </w:r>
      <w:r w:rsidRPr="00110BE4">
        <w:rPr>
          <w:b/>
          <w:bCs/>
        </w:rPr>
        <w:t> </w:t>
      </w:r>
      <w:r w:rsidRPr="00110BE4">
        <w:rPr>
          <w:bCs/>
        </w:rPr>
        <w:t>24.245(</w:t>
      </w:r>
      <w:r w:rsidRPr="00110BE4">
        <w:rPr>
          <w:bCs/>
          <w:i/>
        </w:rPr>
        <w:t>l</w:t>
      </w:r>
      <w:r w:rsidRPr="00110BE4">
        <w:rPr>
          <w:bCs/>
        </w:rPr>
        <w:t>) by adequately demonstrating ownership of a tract that is at least 25 acres, is located in a qualifying county, and is not receiving sewer service.</w:t>
      </w:r>
      <w:r w:rsidRPr="008C41B1">
        <w:rPr>
          <w:bCs/>
        </w:rPr>
        <w:t xml:space="preserve"> </w:t>
      </w:r>
    </w:p>
    <w:p w14:paraId="1A9877F7" w14:textId="2E95F7AB" w:rsidR="008C41B1" w:rsidRPr="008C41B1" w:rsidRDefault="008C41B1" w:rsidP="008C41B1">
      <w:pPr>
        <w:numPr>
          <w:ilvl w:val="0"/>
          <w:numId w:val="5"/>
        </w:numPr>
        <w:tabs>
          <w:tab w:val="left" w:pos="720"/>
        </w:tabs>
        <w:spacing w:before="120" w:line="360" w:lineRule="auto"/>
        <w:ind w:hanging="720"/>
        <w:jc w:val="both"/>
        <w:outlineLvl w:val="2"/>
        <w:rPr>
          <w:bCs/>
        </w:rPr>
      </w:pPr>
      <w:r>
        <w:rPr>
          <w:bCs/>
        </w:rPr>
        <w:t>Porter MUD</w:t>
      </w:r>
      <w:r w:rsidRPr="00110BE4">
        <w:rPr>
          <w:bCs/>
        </w:rPr>
        <w:t xml:space="preserve"> failed to prove that any of its</w:t>
      </w:r>
      <w:r w:rsidRPr="00110BE4">
        <w:rPr>
          <w:bCs/>
          <w:lang w:eastAsia="zh-TW"/>
        </w:rPr>
        <w:t xml:space="preserve"> property will be rendered useless or valueless by the decertification</w:t>
      </w:r>
      <w:r w:rsidRPr="00110BE4">
        <w:t xml:space="preserve"> under the standards of TWC § 13.254(a-6) and (d), and 16 TAC § 24.245(</w:t>
      </w:r>
      <w:r w:rsidRPr="00110BE4">
        <w:rPr>
          <w:i/>
        </w:rPr>
        <w:t>l</w:t>
      </w:r>
      <w:r w:rsidRPr="00110BE4">
        <w:t>) and (n)</w:t>
      </w:r>
      <w:r w:rsidRPr="00110BE4">
        <w:rPr>
          <w:bCs/>
          <w:lang w:eastAsia="zh-TW"/>
        </w:rPr>
        <w:t xml:space="preserve">; therefore, under TWC </w:t>
      </w:r>
      <w:r w:rsidRPr="00110BE4">
        <w:rPr>
          <w:rFonts w:eastAsia="SimSun"/>
          <w:lang w:eastAsia="zh-CN"/>
        </w:rPr>
        <w:t xml:space="preserve">§ 13.254(d) through (g) and 16 TAC § 24.245(n)(3), no compensation is owed to </w:t>
      </w:r>
      <w:r>
        <w:t>Porter MUD</w:t>
      </w:r>
      <w:r w:rsidRPr="00110BE4">
        <w:t>.</w:t>
      </w:r>
    </w:p>
    <w:p w14:paraId="127FAC5D" w14:textId="77777777" w:rsidR="0065626E" w:rsidRPr="004A1555" w:rsidRDefault="0065626E" w:rsidP="0065626E">
      <w:pPr>
        <w:pStyle w:val="COLNumbered"/>
        <w:numPr>
          <w:ilvl w:val="0"/>
          <w:numId w:val="5"/>
        </w:numPr>
        <w:ind w:hanging="720"/>
        <w:rPr>
          <w:bCs/>
          <w:lang w:eastAsia="zh-TW"/>
        </w:rPr>
      </w:pPr>
      <w:r w:rsidRPr="004A1555">
        <w:t xml:space="preserve">Because no compensation is owed under TWC § 13.254(d) through (g), a retail public utility may render retail </w:t>
      </w:r>
      <w:r w:rsidR="00A801DC">
        <w:t>sewer</w:t>
      </w:r>
      <w:r w:rsidRPr="004A1555">
        <w:t xml:space="preserve"> service directly or indirectly to the public in the decertified area without providing compensation to </w:t>
      </w:r>
      <w:r w:rsidR="00A801DC">
        <w:t>Porter MUD</w:t>
      </w:r>
      <w:r w:rsidRPr="004A1555">
        <w:t>.</w:t>
      </w:r>
    </w:p>
    <w:p w14:paraId="02B1D037" w14:textId="77777777"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rPr>
          <w:bCs/>
        </w:rPr>
        <w:t>The Commission processed the petition in accordance with the TWC, the Administrative Procedure Act,</w:t>
      </w:r>
      <w:r w:rsidRPr="004A1555">
        <w:rPr>
          <w:rStyle w:val="FootnoteReference"/>
          <w:bCs/>
        </w:rPr>
        <w:footnoteReference w:id="2"/>
      </w:r>
      <w:r w:rsidRPr="004A1555">
        <w:rPr>
          <w:bCs/>
        </w:rPr>
        <w:t xml:space="preserve"> and Commission rules.</w:t>
      </w:r>
    </w:p>
    <w:p w14:paraId="7A8D8C05" w14:textId="77777777"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lastRenderedPageBreak/>
        <w:t xml:space="preserve">Under TWC </w:t>
      </w:r>
      <w:r w:rsidRPr="004A1555">
        <w:rPr>
          <w:rFonts w:eastAsia="SimSun"/>
          <w:lang w:eastAsia="zh-CN"/>
        </w:rPr>
        <w:t xml:space="preserve">§ 13.257(r) and (s), </w:t>
      </w:r>
      <w:r w:rsidR="00A801DC">
        <w:t>Porter MUD</w:t>
      </w:r>
      <w:r w:rsidRPr="004A1555">
        <w:t xml:space="preserve"> </w:t>
      </w:r>
      <w:r w:rsidRPr="004A1555">
        <w:rPr>
          <w:rFonts w:eastAsia="SimSun"/>
          <w:lang w:eastAsia="zh-CN"/>
        </w:rPr>
        <w:t>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4A1555">
        <w:t>.</w:t>
      </w:r>
    </w:p>
    <w:p w14:paraId="2395FC53" w14:textId="77777777" w:rsidR="0065626E" w:rsidRPr="004A1555" w:rsidRDefault="0065626E" w:rsidP="0065626E">
      <w:pPr>
        <w:pStyle w:val="Heading1"/>
      </w:pPr>
      <w:r w:rsidRPr="004A1555">
        <w:t>Ordering Paragraphs</w:t>
      </w:r>
    </w:p>
    <w:p w14:paraId="4BFDCFC6" w14:textId="77777777" w:rsidR="0065626E" w:rsidRPr="004A1555" w:rsidRDefault="0065626E" w:rsidP="0065626E">
      <w:pPr>
        <w:pStyle w:val="BodyText"/>
      </w:pPr>
      <w:r w:rsidRPr="004A1555">
        <w:t>In accordance with these findings of fact and conclusions of law, the Commiss</w:t>
      </w:r>
      <w:r w:rsidR="004D5504">
        <w:t>ion issues the following orders.</w:t>
      </w:r>
    </w:p>
    <w:p w14:paraId="6318ADAD" w14:textId="6935331A" w:rsidR="0065626E" w:rsidRDefault="0065626E" w:rsidP="0065626E">
      <w:pPr>
        <w:pStyle w:val="OrderingParagraph"/>
      </w:pPr>
      <w:r w:rsidRPr="004A1555">
        <w:t xml:space="preserve">The Commission grants the petition and removes the </w:t>
      </w:r>
      <w:r w:rsidR="00A801DC">
        <w:t>2</w:t>
      </w:r>
      <w:r w:rsidR="008C41B1">
        <w:t xml:space="preserve">04 </w:t>
      </w:r>
      <w:r w:rsidR="005525ED">
        <w:t>acre</w:t>
      </w:r>
      <w:r w:rsidR="008C41B1">
        <w:t>s</w:t>
      </w:r>
      <w:r w:rsidR="005525ED">
        <w:t xml:space="preserve"> owned by </w:t>
      </w:r>
      <w:r w:rsidR="00A801DC">
        <w:t xml:space="preserve">Maple Heights </w:t>
      </w:r>
      <w:r w:rsidRPr="004A1555">
        <w:t xml:space="preserve">from </w:t>
      </w:r>
      <w:r w:rsidR="00A801DC">
        <w:t>Porter MUD</w:t>
      </w:r>
      <w:r w:rsidR="001E73FB" w:rsidRPr="004A1555">
        <w:t>’</w:t>
      </w:r>
      <w:r w:rsidR="008C41B1">
        <w:t>s</w:t>
      </w:r>
      <w:r w:rsidR="001E73FB" w:rsidRPr="004A1555">
        <w:t xml:space="preserve"> </w:t>
      </w:r>
      <w:r w:rsidR="008C3439">
        <w:t xml:space="preserve">sewer </w:t>
      </w:r>
      <w:r w:rsidRPr="004A1555">
        <w:t xml:space="preserve">CCN number </w:t>
      </w:r>
      <w:r w:rsidR="00A801DC">
        <w:t>20573</w:t>
      </w:r>
      <w:r w:rsidRPr="004A1555">
        <w:t>.</w:t>
      </w:r>
    </w:p>
    <w:p w14:paraId="5C68DF61" w14:textId="1A81F39C" w:rsidR="008C41B1" w:rsidRPr="00110BE4" w:rsidRDefault="008C41B1" w:rsidP="008C41B1">
      <w:pPr>
        <w:pStyle w:val="OrderingParagraph"/>
      </w:pPr>
      <w:r w:rsidRPr="00110BE4">
        <w:t xml:space="preserve">The Commission amends </w:t>
      </w:r>
      <w:r>
        <w:t>Porter MUD</w:t>
      </w:r>
      <w:r w:rsidRPr="00110BE4">
        <w:t>’</w:t>
      </w:r>
      <w:r>
        <w:t>s</w:t>
      </w:r>
      <w:r w:rsidRPr="00110BE4">
        <w:rPr>
          <w:szCs w:val="24"/>
        </w:rPr>
        <w:t xml:space="preserve"> sewer CCN number 2</w:t>
      </w:r>
      <w:r>
        <w:rPr>
          <w:szCs w:val="24"/>
        </w:rPr>
        <w:t>0573</w:t>
      </w:r>
      <w:r w:rsidRPr="00110BE4">
        <w:rPr>
          <w:szCs w:val="24"/>
        </w:rPr>
        <w:t xml:space="preserve"> </w:t>
      </w:r>
      <w:r w:rsidRPr="00110BE4">
        <w:t xml:space="preserve">in accordance with this </w:t>
      </w:r>
      <w:r>
        <w:t>Order</w:t>
      </w:r>
      <w:r w:rsidRPr="00110BE4">
        <w:t>.</w:t>
      </w:r>
    </w:p>
    <w:p w14:paraId="44CBC261" w14:textId="066B64E4" w:rsidR="0065626E" w:rsidRPr="004A1555" w:rsidRDefault="0065626E" w:rsidP="0065626E">
      <w:pPr>
        <w:pStyle w:val="OrderingParagraph"/>
      </w:pPr>
      <w:r w:rsidRPr="004A1555">
        <w:t xml:space="preserve">The Commission’s official service area boundary maps for </w:t>
      </w:r>
      <w:r w:rsidR="00A801DC">
        <w:t>Porter MUD</w:t>
      </w:r>
      <w:r w:rsidR="001E73FB" w:rsidRPr="004A1555">
        <w:t>’</w:t>
      </w:r>
      <w:r w:rsidR="008C41B1">
        <w:t>s</w:t>
      </w:r>
      <w:r w:rsidR="001E73FB" w:rsidRPr="004A1555">
        <w:t xml:space="preserve"> </w:t>
      </w:r>
      <w:r w:rsidRPr="004A1555">
        <w:t>CCN will reflect this change as shown on the attached map.</w:t>
      </w:r>
    </w:p>
    <w:p w14:paraId="57ECD8BB" w14:textId="3364B864" w:rsidR="005525ED" w:rsidRDefault="005525ED" w:rsidP="0065626E">
      <w:pPr>
        <w:pStyle w:val="OrderingParagraph"/>
      </w:pPr>
      <w:r>
        <w:t xml:space="preserve">The Commission grants the certificate attached to this </w:t>
      </w:r>
      <w:r w:rsidR="0001262B">
        <w:t>Order</w:t>
      </w:r>
      <w:r>
        <w:t>.</w:t>
      </w:r>
    </w:p>
    <w:p w14:paraId="34436170" w14:textId="7CB00A16" w:rsidR="0065626E" w:rsidRPr="004A1555" w:rsidRDefault="00A801DC" w:rsidP="0065626E">
      <w:pPr>
        <w:pStyle w:val="OrderingParagraph"/>
      </w:pPr>
      <w:r>
        <w:t>Porter MUD</w:t>
      </w:r>
      <w:r w:rsidR="001E73FB" w:rsidRPr="004A1555">
        <w:t xml:space="preserve"> </w:t>
      </w:r>
      <w:r w:rsidR="0065626E" w:rsidRPr="004A1555">
        <w:t xml:space="preserve">must comply with the recording requirements of TWC </w:t>
      </w:r>
      <w:r w:rsidR="0065626E" w:rsidRPr="004A1555">
        <w:rPr>
          <w:rFonts w:eastAsia="SimSun"/>
        </w:rPr>
        <w:t xml:space="preserve">§ 13.257(r) and (s) for the area in </w:t>
      </w:r>
      <w:r w:rsidR="008C41B1">
        <w:rPr>
          <w:rFonts w:eastAsia="SimSun"/>
        </w:rPr>
        <w:t>Montgomery</w:t>
      </w:r>
      <w:r w:rsidR="0065626E" w:rsidRPr="004A1555">
        <w:rPr>
          <w:rFonts w:eastAsia="SimSun"/>
        </w:rPr>
        <w:t xml:space="preserve"> County affected by the petition and submit to the </w:t>
      </w:r>
      <w:r w:rsidR="0065626E" w:rsidRPr="004A1555">
        <w:t xml:space="preserve">Commission evidence of the recording no later than 31 days after receipt of this </w:t>
      </w:r>
      <w:r w:rsidR="0001262B">
        <w:t>Order</w:t>
      </w:r>
      <w:r w:rsidR="0065626E" w:rsidRPr="004A1555">
        <w:t>.</w:t>
      </w:r>
    </w:p>
    <w:p w14:paraId="17FDE7EC" w14:textId="77777777" w:rsidR="0065626E" w:rsidRPr="004A1555" w:rsidRDefault="0065626E" w:rsidP="0065626E">
      <w:pPr>
        <w:pStyle w:val="OrderingParagraph"/>
      </w:pPr>
      <w:r w:rsidRPr="004A1555">
        <w:t>The Commission denies all other motions and any other requests for general or specific relief, if not expressly granted.</w:t>
      </w:r>
    </w:p>
    <w:p w14:paraId="4B09B29C" w14:textId="77777777" w:rsidR="00054469" w:rsidRDefault="00054469">
      <w:pPr>
        <w:spacing w:after="160" w:line="259" w:lineRule="auto"/>
        <w:rPr>
          <w:rFonts w:eastAsiaTheme="minorHAnsi"/>
          <w:b/>
          <w:szCs w:val="24"/>
        </w:rPr>
      </w:pPr>
      <w:r>
        <w:br w:type="page"/>
      </w:r>
    </w:p>
    <w:p w14:paraId="237AE4FC" w14:textId="4DC649CA" w:rsidR="00054469" w:rsidRDefault="00054469" w:rsidP="00A2407D">
      <w:pPr>
        <w:pStyle w:val="Dateline"/>
      </w:pPr>
      <w:r>
        <w:lastRenderedPageBreak/>
        <w:t>Signed at Austin, Texas the ______ day of __________________ 2020.</w:t>
      </w:r>
    </w:p>
    <w:p w14:paraId="3CAF6C24" w14:textId="77777777" w:rsidR="00054469" w:rsidRDefault="00054469" w:rsidP="00A2407D">
      <w:pPr>
        <w:pStyle w:val="Dateline"/>
      </w:pPr>
    </w:p>
    <w:p w14:paraId="30D47DB1" w14:textId="77777777" w:rsidR="00054469" w:rsidRDefault="00054469" w:rsidP="00A2407D">
      <w:pPr>
        <w:pStyle w:val="Dateline"/>
      </w:pPr>
    </w:p>
    <w:p w14:paraId="62E6B642" w14:textId="77777777" w:rsidR="00054469" w:rsidRDefault="00054469" w:rsidP="00A2407D">
      <w:pPr>
        <w:pStyle w:val="Signatures"/>
      </w:pPr>
      <w:r>
        <w:t>PUBLIC UTILITY COMMISSION OF TEXAS</w:t>
      </w:r>
    </w:p>
    <w:p w14:paraId="47EADC57" w14:textId="77777777" w:rsidR="00054469" w:rsidRDefault="00054469" w:rsidP="00A2407D">
      <w:pPr>
        <w:pStyle w:val="Signatures"/>
      </w:pPr>
    </w:p>
    <w:p w14:paraId="1813D1B2" w14:textId="77777777" w:rsidR="00054469" w:rsidRDefault="00054469" w:rsidP="00A2407D">
      <w:pPr>
        <w:pStyle w:val="Signatures"/>
      </w:pPr>
    </w:p>
    <w:p w14:paraId="4B605635" w14:textId="77777777" w:rsidR="00054469" w:rsidRDefault="00054469" w:rsidP="00A2407D">
      <w:pPr>
        <w:pStyle w:val="Signatures"/>
      </w:pPr>
    </w:p>
    <w:p w14:paraId="49D8001A" w14:textId="77777777" w:rsidR="00054469" w:rsidRDefault="00054469" w:rsidP="00A2407D">
      <w:pPr>
        <w:pStyle w:val="Signatures"/>
      </w:pPr>
      <w:r w:rsidRPr="00160DCD">
        <w:t>______________________________________________</w:t>
      </w:r>
    </w:p>
    <w:p w14:paraId="7E88BEE8" w14:textId="77777777" w:rsidR="00054469" w:rsidRDefault="00054469" w:rsidP="00A2407D">
      <w:pPr>
        <w:pStyle w:val="Signatures"/>
      </w:pPr>
      <w:r>
        <w:t>DEANN T. WALKER, CHAIRMAN</w:t>
      </w:r>
    </w:p>
    <w:p w14:paraId="5F10C5D6" w14:textId="77777777" w:rsidR="00054469" w:rsidRDefault="00054469" w:rsidP="00A2407D">
      <w:pPr>
        <w:pStyle w:val="Signatures"/>
      </w:pPr>
    </w:p>
    <w:p w14:paraId="218290D0" w14:textId="77777777" w:rsidR="00054469" w:rsidRDefault="00054469" w:rsidP="00A2407D">
      <w:pPr>
        <w:pStyle w:val="Signatures"/>
      </w:pPr>
    </w:p>
    <w:p w14:paraId="28FA4EE2" w14:textId="77777777" w:rsidR="00054469" w:rsidRDefault="00054469" w:rsidP="00A2407D">
      <w:pPr>
        <w:pStyle w:val="Signatures"/>
      </w:pPr>
    </w:p>
    <w:p w14:paraId="25B10D58" w14:textId="77777777" w:rsidR="00054469" w:rsidRDefault="00054469" w:rsidP="00A2407D">
      <w:pPr>
        <w:pStyle w:val="Signatures"/>
      </w:pPr>
      <w:r w:rsidRPr="00160DCD">
        <w:t>______________________________________________</w:t>
      </w:r>
    </w:p>
    <w:p w14:paraId="1459A943" w14:textId="77777777" w:rsidR="00054469" w:rsidRDefault="00054469" w:rsidP="00A2407D">
      <w:pPr>
        <w:pStyle w:val="Signatures"/>
      </w:pPr>
      <w:r>
        <w:t>ARTHUR C. D’ANDREA, COMMISSIONER</w:t>
      </w:r>
    </w:p>
    <w:p w14:paraId="4EBF1CF8" w14:textId="77777777" w:rsidR="00054469" w:rsidRDefault="00054469" w:rsidP="00A2407D">
      <w:pPr>
        <w:pStyle w:val="Signatures"/>
      </w:pPr>
    </w:p>
    <w:p w14:paraId="14C747B0" w14:textId="77777777" w:rsidR="00054469" w:rsidRDefault="00054469" w:rsidP="00A2407D">
      <w:pPr>
        <w:pStyle w:val="Signatures"/>
      </w:pPr>
    </w:p>
    <w:p w14:paraId="3C15EC80" w14:textId="77777777" w:rsidR="00054469" w:rsidRDefault="00054469" w:rsidP="00A2407D">
      <w:pPr>
        <w:pStyle w:val="Signatures"/>
      </w:pPr>
    </w:p>
    <w:p w14:paraId="301EC1DE" w14:textId="77777777" w:rsidR="00054469" w:rsidRDefault="00054469" w:rsidP="00A2407D">
      <w:pPr>
        <w:pStyle w:val="Signatures"/>
      </w:pPr>
      <w:r w:rsidRPr="00160DCD">
        <w:t>______________________________________________</w:t>
      </w:r>
    </w:p>
    <w:p w14:paraId="2700338C" w14:textId="77777777" w:rsidR="00054469" w:rsidRDefault="00054469" w:rsidP="00054469">
      <w:pPr>
        <w:pStyle w:val="Signatures"/>
      </w:pPr>
      <w:r>
        <w:t>SHELLY BOTKIN, COMMISSIONER</w:t>
      </w:r>
    </w:p>
    <w:tbl>
      <w:tblPr>
        <w:tblW w:w="0" w:type="auto"/>
        <w:jc w:val="right"/>
        <w:tblCellMar>
          <w:left w:w="0" w:type="dxa"/>
          <w:right w:w="0" w:type="dxa"/>
        </w:tblCellMar>
        <w:tblLook w:val="01E0" w:firstRow="1" w:lastRow="1" w:firstColumn="1" w:lastColumn="1" w:noHBand="0" w:noVBand="0"/>
      </w:tblPr>
      <w:tblGrid>
        <w:gridCol w:w="6"/>
      </w:tblGrid>
      <w:tr w:rsidR="004A1555" w:rsidRPr="004A1555" w14:paraId="266C27F3" w14:textId="77777777" w:rsidTr="00316C3F">
        <w:trPr>
          <w:cantSplit/>
          <w:jc w:val="right"/>
        </w:trPr>
        <w:tc>
          <w:tcPr>
            <w:tcW w:w="0" w:type="auto"/>
          </w:tcPr>
          <w:p w14:paraId="41B70CA0" w14:textId="59AEA107" w:rsidR="003F59AE" w:rsidRPr="004A1555" w:rsidRDefault="003F59AE" w:rsidP="00CC14AA">
            <w:pPr>
              <w:keepNext/>
              <w:jc w:val="both"/>
              <w:rPr>
                <w:rFonts w:eastAsia="SimSun"/>
                <w:b/>
                <w:szCs w:val="24"/>
              </w:rPr>
            </w:pPr>
          </w:p>
        </w:tc>
      </w:tr>
      <w:tr w:rsidR="004A1555" w:rsidRPr="004A1555" w14:paraId="579E021E" w14:textId="77777777" w:rsidTr="003F59AE">
        <w:trPr>
          <w:cantSplit/>
          <w:jc w:val="right"/>
        </w:trPr>
        <w:tc>
          <w:tcPr>
            <w:tcW w:w="0" w:type="auto"/>
            <w:tcBorders>
              <w:top w:val="nil"/>
              <w:left w:val="nil"/>
              <w:bottom w:val="single" w:sz="4" w:space="0" w:color="auto"/>
              <w:right w:val="nil"/>
            </w:tcBorders>
          </w:tcPr>
          <w:p w14:paraId="15E39A2A" w14:textId="77777777" w:rsidR="00CC14AA" w:rsidRPr="004A1555" w:rsidRDefault="00CC14AA" w:rsidP="00CC14AA">
            <w:pPr>
              <w:keepNext/>
              <w:jc w:val="both"/>
              <w:rPr>
                <w:rFonts w:eastAsia="SimSun"/>
                <w:szCs w:val="24"/>
              </w:rPr>
            </w:pPr>
          </w:p>
        </w:tc>
      </w:tr>
      <w:tr w:rsidR="004A1555" w:rsidRPr="004A1555" w14:paraId="28727E51" w14:textId="77777777" w:rsidTr="00316C3F">
        <w:trPr>
          <w:cantSplit/>
          <w:jc w:val="right"/>
        </w:trPr>
        <w:tc>
          <w:tcPr>
            <w:tcW w:w="0" w:type="auto"/>
            <w:tcBorders>
              <w:top w:val="single" w:sz="4" w:space="0" w:color="auto"/>
              <w:left w:val="nil"/>
              <w:bottom w:val="nil"/>
              <w:right w:val="nil"/>
            </w:tcBorders>
          </w:tcPr>
          <w:p w14:paraId="73A5531D" w14:textId="1B6460B0" w:rsidR="003F59AE" w:rsidRPr="004A1555" w:rsidRDefault="003F59AE" w:rsidP="00CC14AA">
            <w:pPr>
              <w:pStyle w:val="FilePath"/>
              <w:spacing w:before="0"/>
              <w:rPr>
                <w:rFonts w:ascii="Times New Roman" w:eastAsia="SimSun" w:hAnsi="Times New Roman" w:cs="Times New Roman"/>
                <w:b/>
                <w:sz w:val="24"/>
                <w:szCs w:val="24"/>
              </w:rPr>
            </w:pPr>
          </w:p>
        </w:tc>
      </w:tr>
    </w:tbl>
    <w:p w14:paraId="4B64A9CA" w14:textId="77777777" w:rsidR="00E5557E" w:rsidRDefault="00E5557E">
      <w:pPr>
        <w:tabs>
          <w:tab w:val="left" w:pos="1440"/>
          <w:tab w:val="left" w:pos="2160"/>
          <w:tab w:val="left" w:pos="2880"/>
          <w:tab w:val="left" w:pos="3600"/>
          <w:tab w:val="left" w:pos="4954"/>
          <w:tab w:val="left" w:pos="5760"/>
          <w:tab w:val="left" w:pos="6912"/>
        </w:tabs>
        <w:jc w:val="both"/>
        <w:rPr>
          <w:sz w:val="16"/>
          <w:szCs w:val="16"/>
        </w:rPr>
      </w:pPr>
    </w:p>
    <w:p w14:paraId="6FD28558" w14:textId="12D12FB2" w:rsidR="00CF6438" w:rsidRPr="004A1555" w:rsidRDefault="0097278A">
      <w:pPr>
        <w:tabs>
          <w:tab w:val="left" w:pos="1440"/>
          <w:tab w:val="left" w:pos="2160"/>
          <w:tab w:val="left" w:pos="2880"/>
          <w:tab w:val="left" w:pos="3600"/>
          <w:tab w:val="left" w:pos="4954"/>
          <w:tab w:val="left" w:pos="5760"/>
          <w:tab w:val="left" w:pos="6912"/>
        </w:tabs>
        <w:jc w:val="both"/>
      </w:pPr>
      <w:r w:rsidRPr="004A1555">
        <w:rPr>
          <w:sz w:val="16"/>
          <w:szCs w:val="16"/>
        </w:rPr>
        <w:fldChar w:fldCharType="begin"/>
      </w:r>
      <w:r w:rsidRPr="004A1555">
        <w:rPr>
          <w:sz w:val="16"/>
          <w:szCs w:val="16"/>
        </w:rPr>
        <w:instrText xml:space="preserve"> FILENAME  \* Lower \p  \* MERGEFORMAT </w:instrText>
      </w:r>
      <w:r w:rsidRPr="004A1555">
        <w:rPr>
          <w:sz w:val="16"/>
          <w:szCs w:val="16"/>
        </w:rPr>
        <w:fldChar w:fldCharType="separate"/>
      </w:r>
      <w:r w:rsidR="0001262B">
        <w:rPr>
          <w:noProof/>
          <w:sz w:val="16"/>
          <w:szCs w:val="16"/>
        </w:rPr>
        <w:t>q:\cadm\docket management\water\ccn_expedited\49xxx\49924-po.docx</w:t>
      </w:r>
      <w:r w:rsidRPr="004A1555">
        <w:rPr>
          <w:noProof/>
          <w:sz w:val="16"/>
          <w:szCs w:val="16"/>
        </w:rPr>
        <w:fldChar w:fldCharType="end"/>
      </w:r>
    </w:p>
    <w:sectPr w:rsidR="00CF6438" w:rsidRPr="004A1555" w:rsidSect="002927A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8DF78" w14:textId="77777777" w:rsidR="00CC176B" w:rsidRDefault="00CC176B" w:rsidP="003F59AE">
      <w:r>
        <w:separator/>
      </w:r>
    </w:p>
  </w:endnote>
  <w:endnote w:type="continuationSeparator" w:id="0">
    <w:p w14:paraId="6F77B912" w14:textId="77777777" w:rsidR="00CC176B" w:rsidRDefault="00CC176B" w:rsidP="003F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6E70" w14:textId="77777777" w:rsidR="00CC176B" w:rsidRDefault="00CC176B" w:rsidP="003F59AE">
      <w:r>
        <w:separator/>
      </w:r>
    </w:p>
  </w:footnote>
  <w:footnote w:type="continuationSeparator" w:id="0">
    <w:p w14:paraId="550CEBB3" w14:textId="77777777" w:rsidR="00CC176B" w:rsidRDefault="00CC176B" w:rsidP="003F59AE">
      <w:r>
        <w:continuationSeparator/>
      </w:r>
    </w:p>
  </w:footnote>
  <w:footnote w:id="1">
    <w:p w14:paraId="5F2D5C15" w14:textId="54A112F0" w:rsidR="00316C3F" w:rsidRDefault="00316C3F">
      <w:pPr>
        <w:pStyle w:val="FootnoteText"/>
      </w:pPr>
      <w:r>
        <w:rPr>
          <w:rStyle w:val="FootnoteReference"/>
        </w:rPr>
        <w:footnoteRef/>
      </w:r>
      <w:r>
        <w:t xml:space="preserve">  449 S.W.3d 130 (Tex. App.—Austin 2014, pet. denied).</w:t>
      </w:r>
    </w:p>
  </w:footnote>
  <w:footnote w:id="2">
    <w:p w14:paraId="70DB66B0" w14:textId="77777777" w:rsidR="00CC176B" w:rsidRDefault="00CC176B" w:rsidP="0065626E">
      <w:pPr>
        <w:pStyle w:val="FootnoteText"/>
      </w:pPr>
      <w:r>
        <w:rPr>
          <w:rStyle w:val="FootnoteReference"/>
        </w:rPr>
        <w:footnoteRef/>
      </w:r>
      <w:r>
        <w:t xml:space="preserve"> 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8089" w14:textId="5A32DB84" w:rsidR="00CC176B" w:rsidRDefault="00CC176B">
    <w:pPr>
      <w:pStyle w:val="Header"/>
      <w:rPr>
        <w:b/>
        <w:bCs/>
        <w:sz w:val="22"/>
        <w:szCs w:val="22"/>
      </w:rPr>
    </w:pPr>
    <w:r w:rsidRPr="00954CBA">
      <w:rPr>
        <w:b/>
        <w:sz w:val="22"/>
        <w:szCs w:val="22"/>
      </w:rPr>
      <w:t xml:space="preserve">Docket No. </w:t>
    </w:r>
    <w:r w:rsidR="0001262B">
      <w:rPr>
        <w:b/>
        <w:sz w:val="22"/>
        <w:szCs w:val="22"/>
      </w:rPr>
      <w:t>49924</w:t>
    </w:r>
    <w:r>
      <w:rPr>
        <w:b/>
        <w:sz w:val="22"/>
        <w:szCs w:val="22"/>
      </w:rPr>
      <w:tab/>
    </w:r>
    <w:r w:rsidR="0001262B">
      <w:rPr>
        <w:b/>
        <w:sz w:val="22"/>
        <w:szCs w:val="22"/>
      </w:rPr>
      <w:t>Proposed Order</w:t>
    </w:r>
    <w:r w:rsidRPr="00954CBA">
      <w:rPr>
        <w:b/>
        <w:sz w:val="22"/>
        <w:szCs w:val="22"/>
      </w:rPr>
      <w:tab/>
      <w:t xml:space="preserve">Page </w:t>
    </w:r>
    <w:r w:rsidRPr="00954CBA">
      <w:rPr>
        <w:b/>
        <w:bCs/>
        <w:sz w:val="22"/>
        <w:szCs w:val="22"/>
      </w:rPr>
      <w:fldChar w:fldCharType="begin"/>
    </w:r>
    <w:r w:rsidRPr="00954CBA">
      <w:rPr>
        <w:b/>
        <w:bCs/>
        <w:sz w:val="22"/>
        <w:szCs w:val="22"/>
      </w:rPr>
      <w:instrText xml:space="preserve"> PAGE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r w:rsidRPr="00954CBA">
      <w:rPr>
        <w:b/>
        <w:sz w:val="22"/>
        <w:szCs w:val="22"/>
      </w:rPr>
      <w:t xml:space="preserve"> of </w:t>
    </w:r>
    <w:r w:rsidRPr="00954CBA">
      <w:rPr>
        <w:b/>
        <w:bCs/>
        <w:sz w:val="22"/>
        <w:szCs w:val="22"/>
      </w:rPr>
      <w:fldChar w:fldCharType="begin"/>
    </w:r>
    <w:r w:rsidRPr="00954CBA">
      <w:rPr>
        <w:b/>
        <w:bCs/>
        <w:sz w:val="22"/>
        <w:szCs w:val="22"/>
      </w:rPr>
      <w:instrText xml:space="preserve"> NUMPAGES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p>
  <w:p w14:paraId="0622CE5B" w14:textId="77777777" w:rsidR="008C5151" w:rsidRDefault="008C5151">
    <w:pPr>
      <w:pStyle w:val="Header"/>
      <w:rPr>
        <w:b/>
        <w:bCs/>
        <w:sz w:val="22"/>
        <w:szCs w:val="22"/>
      </w:rPr>
    </w:pPr>
  </w:p>
  <w:p w14:paraId="00533096" w14:textId="77777777" w:rsidR="008C5151" w:rsidRDefault="008C5151">
    <w:pPr>
      <w:pStyle w:val="Header"/>
      <w:rPr>
        <w:b/>
        <w:bCs/>
        <w:sz w:val="22"/>
        <w:szCs w:val="22"/>
      </w:rPr>
    </w:pPr>
  </w:p>
  <w:p w14:paraId="127B8E76" w14:textId="77777777" w:rsidR="008C5151" w:rsidRDefault="008C5151">
    <w:pPr>
      <w:pStyle w:val="Header"/>
      <w:rPr>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2"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10"/>
    <w:rsid w:val="000012AB"/>
    <w:rsid w:val="00004BD3"/>
    <w:rsid w:val="00005321"/>
    <w:rsid w:val="00006037"/>
    <w:rsid w:val="0001262B"/>
    <w:rsid w:val="00041E4E"/>
    <w:rsid w:val="0004461E"/>
    <w:rsid w:val="00054469"/>
    <w:rsid w:val="00083930"/>
    <w:rsid w:val="000D0B10"/>
    <w:rsid w:val="000E44BC"/>
    <w:rsid w:val="001341B6"/>
    <w:rsid w:val="001511FA"/>
    <w:rsid w:val="00161057"/>
    <w:rsid w:val="0016585C"/>
    <w:rsid w:val="00175896"/>
    <w:rsid w:val="00176D30"/>
    <w:rsid w:val="00183D2A"/>
    <w:rsid w:val="001C2B20"/>
    <w:rsid w:val="001C7CA4"/>
    <w:rsid w:val="001D4B47"/>
    <w:rsid w:val="001D6FE1"/>
    <w:rsid w:val="001E73FB"/>
    <w:rsid w:val="00200790"/>
    <w:rsid w:val="002016C7"/>
    <w:rsid w:val="00217DA0"/>
    <w:rsid w:val="00226085"/>
    <w:rsid w:val="00257D2F"/>
    <w:rsid w:val="00275900"/>
    <w:rsid w:val="002834B7"/>
    <w:rsid w:val="002927A5"/>
    <w:rsid w:val="002A25D2"/>
    <w:rsid w:val="002B40F2"/>
    <w:rsid w:val="00316C3F"/>
    <w:rsid w:val="0032171B"/>
    <w:rsid w:val="003324F4"/>
    <w:rsid w:val="003422A5"/>
    <w:rsid w:val="00347B2A"/>
    <w:rsid w:val="00352EE1"/>
    <w:rsid w:val="00354D10"/>
    <w:rsid w:val="003610A6"/>
    <w:rsid w:val="00383471"/>
    <w:rsid w:val="0038373C"/>
    <w:rsid w:val="003C019F"/>
    <w:rsid w:val="003C32AD"/>
    <w:rsid w:val="003D78BE"/>
    <w:rsid w:val="003F3A98"/>
    <w:rsid w:val="003F59AE"/>
    <w:rsid w:val="0042677E"/>
    <w:rsid w:val="004338AA"/>
    <w:rsid w:val="00484459"/>
    <w:rsid w:val="004A1555"/>
    <w:rsid w:val="004D5504"/>
    <w:rsid w:val="004E1033"/>
    <w:rsid w:val="004E5D5C"/>
    <w:rsid w:val="00516AB9"/>
    <w:rsid w:val="0052466D"/>
    <w:rsid w:val="0054259D"/>
    <w:rsid w:val="005525ED"/>
    <w:rsid w:val="0056324A"/>
    <w:rsid w:val="00595A55"/>
    <w:rsid w:val="005D7516"/>
    <w:rsid w:val="00613D20"/>
    <w:rsid w:val="00625C0A"/>
    <w:rsid w:val="006373F0"/>
    <w:rsid w:val="0065626E"/>
    <w:rsid w:val="0068297E"/>
    <w:rsid w:val="00687D85"/>
    <w:rsid w:val="006C0CEE"/>
    <w:rsid w:val="006C3AF7"/>
    <w:rsid w:val="006E580B"/>
    <w:rsid w:val="006F1A2D"/>
    <w:rsid w:val="006F5643"/>
    <w:rsid w:val="006F5B31"/>
    <w:rsid w:val="00710163"/>
    <w:rsid w:val="00725601"/>
    <w:rsid w:val="007337C2"/>
    <w:rsid w:val="00741533"/>
    <w:rsid w:val="00791A55"/>
    <w:rsid w:val="007F7980"/>
    <w:rsid w:val="00807BED"/>
    <w:rsid w:val="00817F11"/>
    <w:rsid w:val="00825FE4"/>
    <w:rsid w:val="008C3439"/>
    <w:rsid w:val="008C41B1"/>
    <w:rsid w:val="008C5151"/>
    <w:rsid w:val="008C6E8C"/>
    <w:rsid w:val="00906A76"/>
    <w:rsid w:val="009134D9"/>
    <w:rsid w:val="00936900"/>
    <w:rsid w:val="0095442C"/>
    <w:rsid w:val="00954CBA"/>
    <w:rsid w:val="009726A9"/>
    <w:rsid w:val="0097278A"/>
    <w:rsid w:val="009A5776"/>
    <w:rsid w:val="009B2DB8"/>
    <w:rsid w:val="009B3DD0"/>
    <w:rsid w:val="009C7DB6"/>
    <w:rsid w:val="009D2E32"/>
    <w:rsid w:val="009D3E31"/>
    <w:rsid w:val="00A611ED"/>
    <w:rsid w:val="00A7501F"/>
    <w:rsid w:val="00A801DC"/>
    <w:rsid w:val="00AA19D0"/>
    <w:rsid w:val="00AA5FAF"/>
    <w:rsid w:val="00B416F3"/>
    <w:rsid w:val="00B633C6"/>
    <w:rsid w:val="00B87C10"/>
    <w:rsid w:val="00B95B28"/>
    <w:rsid w:val="00BC2F6B"/>
    <w:rsid w:val="00BC4556"/>
    <w:rsid w:val="00BE44FF"/>
    <w:rsid w:val="00C47D47"/>
    <w:rsid w:val="00C73D0F"/>
    <w:rsid w:val="00C85B1D"/>
    <w:rsid w:val="00C95406"/>
    <w:rsid w:val="00CC14AA"/>
    <w:rsid w:val="00CC176B"/>
    <w:rsid w:val="00CD173D"/>
    <w:rsid w:val="00CF6438"/>
    <w:rsid w:val="00D1089B"/>
    <w:rsid w:val="00D57082"/>
    <w:rsid w:val="00DA091F"/>
    <w:rsid w:val="00DA17C9"/>
    <w:rsid w:val="00DB1790"/>
    <w:rsid w:val="00E03887"/>
    <w:rsid w:val="00E207A3"/>
    <w:rsid w:val="00E260FF"/>
    <w:rsid w:val="00E5557E"/>
    <w:rsid w:val="00E7571D"/>
    <w:rsid w:val="00F04055"/>
    <w:rsid w:val="00F36137"/>
    <w:rsid w:val="00F401F3"/>
    <w:rsid w:val="00F414DF"/>
    <w:rsid w:val="00F421D5"/>
    <w:rsid w:val="00FC6CED"/>
    <w:rsid w:val="00FF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DA6A"/>
  <w15:chartTrackingRefBased/>
  <w15:docId w15:val="{D3FF0891-DDF2-42C9-A917-9A5D1A3C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F59AE"/>
    <w:pPr>
      <w:spacing w:after="0" w:line="240" w:lineRule="auto"/>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5626E"/>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65626E"/>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65626E"/>
    <w:pPr>
      <w:keepNext/>
      <w:keepLines/>
      <w:numPr>
        <w:ilvl w:val="2"/>
        <w:numId w:val="2"/>
      </w:numPr>
      <w:spacing w:before="120"/>
      <w:outlineLvl w:val="2"/>
    </w:pPr>
    <w:rPr>
      <w:rFonts w:eastAsiaTheme="majorEastAsia" w:cstheme="majorBidi"/>
      <w:b/>
      <w:szCs w:val="24"/>
    </w:rPr>
  </w:style>
  <w:style w:type="paragraph" w:styleId="Heading4">
    <w:name w:val="heading 4"/>
    <w:basedOn w:val="Normal"/>
    <w:next w:val="BodyText"/>
    <w:link w:val="Heading4Char"/>
    <w:rsid w:val="0065626E"/>
    <w:pPr>
      <w:keepNext/>
      <w:keepLines/>
      <w:numPr>
        <w:ilvl w:val="3"/>
        <w:numId w:val="2"/>
      </w:numPr>
      <w:spacing w:before="120"/>
      <w:outlineLvl w:val="3"/>
    </w:pPr>
    <w:rPr>
      <w:rFonts w:eastAsiaTheme="majorEastAsia" w:cstheme="majorBidi"/>
      <w:b/>
      <w:iCs/>
      <w:szCs w:val="24"/>
    </w:rPr>
  </w:style>
  <w:style w:type="paragraph" w:styleId="Heading5">
    <w:name w:val="heading 5"/>
    <w:basedOn w:val="Normal"/>
    <w:next w:val="BodyText"/>
    <w:link w:val="Heading5Char"/>
    <w:rsid w:val="0065626E"/>
    <w:pPr>
      <w:keepNext/>
      <w:keepLines/>
      <w:numPr>
        <w:ilvl w:val="4"/>
        <w:numId w:val="2"/>
      </w:numPr>
      <w:spacing w:before="120"/>
      <w:outlineLvl w:val="4"/>
    </w:pPr>
    <w:rPr>
      <w:rFonts w:eastAsiaTheme="majorEastAsia" w:cstheme="majorBidi"/>
      <w:b/>
      <w:szCs w:val="24"/>
    </w:rPr>
  </w:style>
  <w:style w:type="paragraph" w:styleId="Heading6">
    <w:name w:val="heading 6"/>
    <w:basedOn w:val="Normal"/>
    <w:next w:val="BodyText"/>
    <w:link w:val="Heading6Char"/>
    <w:rsid w:val="0065626E"/>
    <w:pPr>
      <w:keepNext/>
      <w:keepLines/>
      <w:numPr>
        <w:ilvl w:val="5"/>
        <w:numId w:val="2"/>
      </w:numPr>
      <w:spacing w:before="120"/>
      <w:outlineLvl w:val="5"/>
    </w:pPr>
    <w:rPr>
      <w:rFonts w:eastAsiaTheme="majorEastAsia" w:cstheme="majorBidi"/>
      <w:b/>
      <w:szCs w:val="24"/>
    </w:rPr>
  </w:style>
  <w:style w:type="paragraph" w:styleId="Heading7">
    <w:name w:val="heading 7"/>
    <w:basedOn w:val="Normal"/>
    <w:next w:val="FOFNumbered"/>
    <w:link w:val="Heading7Char"/>
    <w:qFormat/>
    <w:rsid w:val="0065626E"/>
    <w:pPr>
      <w:keepNext/>
      <w:keepLines/>
      <w:numPr>
        <w:ilvl w:val="6"/>
        <w:numId w:val="2"/>
      </w:numPr>
      <w:spacing w:before="120"/>
      <w:outlineLvl w:val="6"/>
    </w:pPr>
    <w:rPr>
      <w:rFonts w:eastAsiaTheme="majorEastAsia" w:cstheme="majorBidi"/>
      <w:b/>
      <w:i/>
      <w:iCs/>
      <w:szCs w:val="24"/>
      <w:u w:val="single"/>
    </w:rPr>
  </w:style>
  <w:style w:type="paragraph" w:styleId="Heading8">
    <w:name w:val="heading 8"/>
    <w:basedOn w:val="Normal"/>
    <w:next w:val="Heading9"/>
    <w:link w:val="Heading8Char"/>
    <w:rsid w:val="0065626E"/>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65626E"/>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3F59AE"/>
    <w:pPr>
      <w:spacing w:before="120"/>
      <w:ind w:firstLine="720"/>
    </w:pPr>
    <w:rPr>
      <w:sz w:val="20"/>
    </w:rPr>
  </w:style>
  <w:style w:type="character" w:customStyle="1" w:styleId="FootnoteTextChar">
    <w:name w:val="Footnote Text Char"/>
    <w:basedOn w:val="DefaultParagraphFont"/>
    <w:link w:val="FootnoteText"/>
    <w:uiPriority w:val="99"/>
    <w:rsid w:val="003F59AE"/>
    <w:rPr>
      <w:rFonts w:ascii="Times New Roman" w:eastAsia="Times New Roman" w:hAnsi="Times New Roman" w:cs="Times New Roman"/>
      <w:sz w:val="20"/>
      <w:szCs w:val="20"/>
    </w:rPr>
  </w:style>
  <w:style w:type="paragraph" w:styleId="BodyText">
    <w:name w:val="Body Text"/>
    <w:basedOn w:val="Normal"/>
    <w:link w:val="BodyTextChar"/>
    <w:unhideWhenUsed/>
    <w:qFormat/>
    <w:rsid w:val="003F59AE"/>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3F59AE"/>
    <w:rPr>
      <w:rFonts w:ascii="Times New Roman" w:hAnsi="Times New Roman" w:cs="Times New Roman"/>
      <w:sz w:val="24"/>
      <w:szCs w:val="24"/>
    </w:rPr>
  </w:style>
  <w:style w:type="character" w:customStyle="1" w:styleId="FilePathChar">
    <w:name w:val="File Path Char"/>
    <w:basedOn w:val="DefaultParagraphFont"/>
    <w:link w:val="FilePath"/>
    <w:locked/>
    <w:rsid w:val="003F59AE"/>
    <w:rPr>
      <w:sz w:val="16"/>
      <w:lang w:eastAsia="zh-TW"/>
    </w:rPr>
  </w:style>
  <w:style w:type="paragraph" w:customStyle="1" w:styleId="FilePath">
    <w:name w:val="File Path"/>
    <w:basedOn w:val="Normal"/>
    <w:link w:val="FilePathChar"/>
    <w:qFormat/>
    <w:rsid w:val="003F59AE"/>
    <w:pPr>
      <w:spacing w:before="120"/>
      <w:jc w:val="both"/>
    </w:pPr>
    <w:rPr>
      <w:rFonts w:asciiTheme="minorHAnsi" w:eastAsiaTheme="minorHAnsi" w:hAnsiTheme="minorHAnsi" w:cstheme="minorBidi"/>
      <w:sz w:val="16"/>
      <w:szCs w:val="22"/>
      <w:lang w:eastAsia="zh-TW"/>
    </w:rPr>
  </w:style>
  <w:style w:type="character" w:styleId="FootnoteReference">
    <w:name w:val="footnote reference"/>
    <w:basedOn w:val="DefaultParagraphFont"/>
    <w:uiPriority w:val="99"/>
    <w:unhideWhenUsed/>
    <w:rsid w:val="003F59AE"/>
    <w:rPr>
      <w:vertAlign w:val="superscript"/>
    </w:rPr>
  </w:style>
  <w:style w:type="paragraph" w:styleId="Header">
    <w:name w:val="header"/>
    <w:basedOn w:val="Normal"/>
    <w:link w:val="HeaderChar"/>
    <w:uiPriority w:val="99"/>
    <w:unhideWhenUsed/>
    <w:rsid w:val="00954CBA"/>
    <w:pPr>
      <w:tabs>
        <w:tab w:val="center" w:pos="4680"/>
        <w:tab w:val="right" w:pos="9360"/>
      </w:tabs>
    </w:pPr>
  </w:style>
  <w:style w:type="character" w:customStyle="1" w:styleId="HeaderChar">
    <w:name w:val="Header Char"/>
    <w:basedOn w:val="DefaultParagraphFont"/>
    <w:link w:val="Header"/>
    <w:uiPriority w:val="99"/>
    <w:rsid w:val="00954CBA"/>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54CBA"/>
    <w:pPr>
      <w:tabs>
        <w:tab w:val="center" w:pos="4680"/>
        <w:tab w:val="right" w:pos="9360"/>
      </w:tabs>
    </w:pPr>
  </w:style>
  <w:style w:type="character" w:customStyle="1" w:styleId="FooterChar">
    <w:name w:val="Footer Char"/>
    <w:basedOn w:val="DefaultParagraphFont"/>
    <w:link w:val="Footer"/>
    <w:uiPriority w:val="99"/>
    <w:rsid w:val="00954CBA"/>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292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7A5"/>
    <w:rPr>
      <w:rFonts w:ascii="Segoe UI" w:eastAsia="Times New Roman" w:hAnsi="Segoe UI" w:cs="Segoe UI"/>
      <w:sz w:val="18"/>
      <w:szCs w:val="18"/>
    </w:rPr>
  </w:style>
  <w:style w:type="character" w:customStyle="1" w:styleId="StyleBold">
    <w:name w:val="Style Bold"/>
    <w:basedOn w:val="DefaultParagraphFont"/>
    <w:semiHidden/>
    <w:rsid w:val="006E580B"/>
    <w:rPr>
      <w:b/>
      <w:bCs/>
      <w:caps/>
    </w:rPr>
  </w:style>
  <w:style w:type="paragraph" w:customStyle="1" w:styleId="DocketNumber">
    <w:name w:val="Docket Number"/>
    <w:basedOn w:val="Title"/>
    <w:link w:val="DocketNumberChar"/>
    <w:qFormat/>
    <w:rsid w:val="006E580B"/>
    <w:pP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E580B"/>
    <w:rPr>
      <w:rFonts w:ascii="Times New Roman" w:eastAsia="Times New Roman" w:hAnsi="Times New Roman" w:cs="Times New Roman"/>
      <w:b/>
      <w:caps/>
      <w:snapToGrid w:val="0"/>
      <w:spacing w:val="-10"/>
      <w:kern w:val="28"/>
      <w:sz w:val="24"/>
      <w:szCs w:val="24"/>
    </w:rPr>
  </w:style>
  <w:style w:type="paragraph" w:customStyle="1" w:styleId="OrderStyle">
    <w:name w:val="Order Style"/>
    <w:basedOn w:val="Normal"/>
    <w:link w:val="OrderStyleChar"/>
    <w:qFormat/>
    <w:rsid w:val="006E580B"/>
    <w:rPr>
      <w:rFonts w:eastAsia="SimSun"/>
      <w:b/>
      <w:caps/>
      <w:lang w:eastAsia="zh-TW"/>
    </w:rPr>
  </w:style>
  <w:style w:type="character" w:customStyle="1" w:styleId="OrderStyleChar">
    <w:name w:val="Order Style Char"/>
    <w:basedOn w:val="DefaultParagraphFont"/>
    <w:link w:val="OrderStyle"/>
    <w:rsid w:val="006E580B"/>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6E580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580B"/>
    <w:rPr>
      <w:rFonts w:asciiTheme="majorHAnsi" w:eastAsiaTheme="majorEastAsia" w:hAnsiTheme="majorHAnsi" w:cstheme="majorBidi"/>
      <w:spacing w:val="-10"/>
      <w:kern w:val="28"/>
      <w:sz w:val="56"/>
      <w:szCs w:val="56"/>
    </w:rPr>
  </w:style>
  <w:style w:type="paragraph" w:customStyle="1" w:styleId="OrderTitle">
    <w:name w:val="Order Title"/>
    <w:basedOn w:val="Title"/>
    <w:link w:val="OrderTitleChar"/>
    <w:qFormat/>
    <w:rsid w:val="001D6FE1"/>
    <w:pP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1D6FE1"/>
    <w:rPr>
      <w:rFonts w:ascii="Times New Roman" w:eastAsia="Times New Roman" w:hAnsi="Times New Roman" w:cs="Times New Roman"/>
      <w:b/>
      <w:caps/>
      <w:snapToGrid w:val="0"/>
      <w:spacing w:val="-10"/>
      <w:kern w:val="28"/>
      <w:sz w:val="24"/>
      <w:szCs w:val="24"/>
    </w:rPr>
  </w:style>
  <w:style w:type="character" w:customStyle="1" w:styleId="Heading1Char">
    <w:name w:val="Heading 1 Char"/>
    <w:basedOn w:val="DefaultParagraphFont"/>
    <w:link w:val="Heading1"/>
    <w:rsid w:val="0065626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5626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5626E"/>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5626E"/>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5626E"/>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5626E"/>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5626E"/>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5626E"/>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5626E"/>
    <w:rPr>
      <w:rFonts w:ascii="Times New Roman" w:eastAsiaTheme="majorEastAsia" w:hAnsi="Times New Roman" w:cstheme="majorBidi"/>
      <w:b/>
      <w:i/>
      <w:iCs/>
      <w:sz w:val="24"/>
      <w:szCs w:val="21"/>
      <w:u w:val="single"/>
    </w:rPr>
  </w:style>
  <w:style w:type="paragraph" w:customStyle="1" w:styleId="FOFNumbered">
    <w:name w:val="FOF Numbered"/>
    <w:basedOn w:val="Normal"/>
    <w:link w:val="FOFNumberedChar"/>
    <w:qFormat/>
    <w:rsid w:val="0065626E"/>
    <w:pPr>
      <w:numPr>
        <w:numId w:val="1"/>
      </w:numPr>
      <w:spacing w:before="120" w:line="360" w:lineRule="auto"/>
      <w:jc w:val="both"/>
    </w:pPr>
    <w:rPr>
      <w:snapToGrid w:val="0"/>
    </w:rPr>
  </w:style>
  <w:style w:type="paragraph" w:customStyle="1" w:styleId="COLNumbered">
    <w:name w:val="COL Numbered"/>
    <w:basedOn w:val="FOFNumbered"/>
    <w:uiPriority w:val="2"/>
    <w:qFormat/>
    <w:rsid w:val="0065626E"/>
    <w:pPr>
      <w:numPr>
        <w:numId w:val="3"/>
      </w:numPr>
      <w:tabs>
        <w:tab w:val="num" w:pos="360"/>
      </w:tabs>
      <w:ind w:hanging="720"/>
    </w:pPr>
  </w:style>
  <w:style w:type="paragraph" w:customStyle="1" w:styleId="OrderingParagraph">
    <w:name w:val="Ordering Paragraph"/>
    <w:basedOn w:val="FOFNumbered"/>
    <w:link w:val="OrderingParagraphChar"/>
    <w:uiPriority w:val="2"/>
    <w:qFormat/>
    <w:rsid w:val="0065626E"/>
    <w:pPr>
      <w:numPr>
        <w:numId w:val="4"/>
      </w:numPr>
    </w:pPr>
  </w:style>
  <w:style w:type="character" w:customStyle="1" w:styleId="FOFNumberedChar">
    <w:name w:val="FOF Numbered Char"/>
    <w:basedOn w:val="DefaultParagraphFont"/>
    <w:link w:val="FOFNumbered"/>
    <w:rsid w:val="0065626E"/>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65626E"/>
    <w:rPr>
      <w:rFonts w:ascii="Times New Roman" w:eastAsia="Times New Roman" w:hAnsi="Times New Roman" w:cs="Times New Roman"/>
      <w:snapToGrid w:val="0"/>
      <w:sz w:val="24"/>
      <w:szCs w:val="20"/>
    </w:rPr>
  </w:style>
  <w:style w:type="paragraph" w:customStyle="1" w:styleId="Signatures">
    <w:name w:val="Signatures"/>
    <w:basedOn w:val="Normal"/>
    <w:link w:val="SignaturesChar"/>
    <w:uiPriority w:val="4"/>
    <w:rsid w:val="00054469"/>
    <w:pPr>
      <w:keepLines/>
      <w:ind w:left="3744"/>
    </w:pPr>
    <w:rPr>
      <w:rFonts w:eastAsiaTheme="minorHAnsi"/>
      <w:b/>
      <w:szCs w:val="24"/>
    </w:rPr>
  </w:style>
  <w:style w:type="paragraph" w:customStyle="1" w:styleId="Dateline">
    <w:name w:val="Dateline"/>
    <w:basedOn w:val="Normal"/>
    <w:link w:val="DatelineChar"/>
    <w:uiPriority w:val="3"/>
    <w:rsid w:val="00054469"/>
    <w:pPr>
      <w:keepNext/>
      <w:ind w:left="720"/>
    </w:pPr>
    <w:rPr>
      <w:rFonts w:eastAsiaTheme="minorHAnsi"/>
      <w:b/>
      <w:szCs w:val="24"/>
    </w:rPr>
  </w:style>
  <w:style w:type="character" w:customStyle="1" w:styleId="SignaturesChar">
    <w:name w:val="Signatures Char"/>
    <w:basedOn w:val="DefaultParagraphFont"/>
    <w:link w:val="Signatures"/>
    <w:uiPriority w:val="4"/>
    <w:rsid w:val="00054469"/>
    <w:rPr>
      <w:rFonts w:ascii="Times New Roman" w:hAnsi="Times New Roman" w:cs="Times New Roman"/>
      <w:b/>
      <w:sz w:val="24"/>
      <w:szCs w:val="24"/>
    </w:rPr>
  </w:style>
  <w:style w:type="character" w:customStyle="1" w:styleId="DatelineChar">
    <w:name w:val="Dateline Char"/>
    <w:basedOn w:val="DefaultParagraphFont"/>
    <w:link w:val="Dateline"/>
    <w:uiPriority w:val="3"/>
    <w:rsid w:val="0005446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47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5DB1-AD5E-4B51-8B13-EFA2AB58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Walker, Theresa</cp:lastModifiedBy>
  <cp:revision>22</cp:revision>
  <cp:lastPrinted>2020-02-14T18:06:00Z</cp:lastPrinted>
  <dcterms:created xsi:type="dcterms:W3CDTF">2020-01-17T19:12:00Z</dcterms:created>
  <dcterms:modified xsi:type="dcterms:W3CDTF">2020-02-14T18:20:00Z</dcterms:modified>
</cp:coreProperties>
</file>