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29C2C" w14:textId="77777777" w:rsidR="00D962D3" w:rsidRDefault="00AE3600" w:rsidP="002C1777">
      <w:pPr>
        <w:suppressLineNumbers/>
        <w:spacing w:line="240" w:lineRule="auto"/>
        <w:ind w:left="720" w:hanging="720"/>
        <w:jc w:val="center"/>
        <w:rPr>
          <w:rFonts w:eastAsia="Times New Roman" w:cs="Times New Roman"/>
          <w:b/>
          <w:szCs w:val="24"/>
        </w:rPr>
      </w:pPr>
      <w:r w:rsidRPr="00582088">
        <w:rPr>
          <w:rFonts w:eastAsia="Times New Roman" w:cs="Times New Roman"/>
          <w:b/>
          <w:szCs w:val="24"/>
        </w:rPr>
        <w:t xml:space="preserve">   </w:t>
      </w:r>
    </w:p>
    <w:p w14:paraId="529FF1F8" w14:textId="77777777" w:rsidR="00D962D3" w:rsidRDefault="00D962D3" w:rsidP="002C1777">
      <w:pPr>
        <w:suppressLineNumbers/>
        <w:spacing w:line="240" w:lineRule="auto"/>
        <w:ind w:left="720" w:hanging="720"/>
        <w:jc w:val="center"/>
        <w:rPr>
          <w:rFonts w:eastAsia="Times New Roman" w:cs="Times New Roman"/>
          <w:b/>
          <w:szCs w:val="24"/>
        </w:rPr>
      </w:pPr>
    </w:p>
    <w:p w14:paraId="6910A1C6" w14:textId="4BBDFD01" w:rsidR="00AE3600" w:rsidRPr="00582088" w:rsidRDefault="00AE3600" w:rsidP="002C1777">
      <w:pPr>
        <w:suppressLineNumbers/>
        <w:spacing w:line="240" w:lineRule="auto"/>
        <w:ind w:left="720" w:hanging="720"/>
        <w:jc w:val="center"/>
        <w:rPr>
          <w:rFonts w:eastAsia="Times New Roman" w:cs="Times New Roman"/>
          <w:b/>
          <w:szCs w:val="24"/>
        </w:rPr>
      </w:pPr>
      <w:r w:rsidRPr="00582088">
        <w:rPr>
          <w:rFonts w:eastAsia="Times New Roman" w:cs="Times New Roman"/>
          <w:b/>
          <w:szCs w:val="24"/>
        </w:rPr>
        <w:t xml:space="preserve">SOAH DOCKET NO. </w:t>
      </w:r>
      <w:r w:rsidR="005A4783" w:rsidRPr="005A4783">
        <w:rPr>
          <w:rFonts w:cs="Times New Roman"/>
          <w:b/>
          <w:bCs/>
          <w:szCs w:val="24"/>
        </w:rPr>
        <w:t>473-19-3864</w:t>
      </w:r>
    </w:p>
    <w:p w14:paraId="3E1B0FA8" w14:textId="736174A8" w:rsidR="00AE3600" w:rsidRPr="00582088" w:rsidRDefault="00AE3600" w:rsidP="002C1777">
      <w:pPr>
        <w:suppressLineNumbers/>
        <w:spacing w:line="240" w:lineRule="auto"/>
        <w:ind w:left="720" w:hanging="720"/>
        <w:jc w:val="center"/>
        <w:rPr>
          <w:rFonts w:eastAsia="Times New Roman" w:cs="Times New Roman"/>
          <w:b/>
          <w:szCs w:val="24"/>
        </w:rPr>
      </w:pPr>
      <w:r w:rsidRPr="00582088">
        <w:rPr>
          <w:rFonts w:eastAsia="Times New Roman" w:cs="Times New Roman"/>
          <w:b/>
          <w:szCs w:val="24"/>
        </w:rPr>
        <w:t xml:space="preserve">PUC DOCKET NO. </w:t>
      </w:r>
      <w:r w:rsidR="005A4783">
        <w:rPr>
          <w:rFonts w:eastAsia="Times New Roman" w:cs="Times New Roman"/>
          <w:b/>
          <w:szCs w:val="24"/>
        </w:rPr>
        <w:t>49421</w:t>
      </w:r>
    </w:p>
    <w:p w14:paraId="2F347AFF" w14:textId="77777777" w:rsidR="00AE3600" w:rsidRPr="00582088" w:rsidRDefault="00AE3600" w:rsidP="002C1777">
      <w:pPr>
        <w:suppressLineNumbers/>
        <w:spacing w:line="240" w:lineRule="auto"/>
        <w:jc w:val="center"/>
        <w:rPr>
          <w:rFonts w:eastAsia="Times New Roman" w:cs="Times New Roman"/>
          <w:b/>
          <w:sz w:val="20"/>
          <w:szCs w:val="20"/>
        </w:rPr>
      </w:pPr>
    </w:p>
    <w:tbl>
      <w:tblPr>
        <w:tblW w:w="9651" w:type="dxa"/>
        <w:tblLayout w:type="fixed"/>
        <w:tblLook w:val="0000" w:firstRow="0" w:lastRow="0" w:firstColumn="0" w:lastColumn="0" w:noHBand="0" w:noVBand="0"/>
      </w:tblPr>
      <w:tblGrid>
        <w:gridCol w:w="4248"/>
        <w:gridCol w:w="450"/>
        <w:gridCol w:w="4953"/>
      </w:tblGrid>
      <w:tr w:rsidR="00AE3600" w:rsidRPr="00582088" w14:paraId="7D399325" w14:textId="77777777" w:rsidTr="00AE6B6D">
        <w:trPr>
          <w:trHeight w:val="1548"/>
        </w:trPr>
        <w:tc>
          <w:tcPr>
            <w:tcW w:w="4248" w:type="dxa"/>
          </w:tcPr>
          <w:p w14:paraId="62831452" w14:textId="77777777" w:rsidR="0096494C" w:rsidRPr="00582088" w:rsidRDefault="0096494C" w:rsidP="002C1777">
            <w:pPr>
              <w:suppressLineNumbers/>
              <w:autoSpaceDE w:val="0"/>
              <w:autoSpaceDN w:val="0"/>
              <w:adjustRightInd w:val="0"/>
              <w:spacing w:line="240" w:lineRule="auto"/>
              <w:rPr>
                <w:rFonts w:cs="Times New Roman"/>
                <w:b/>
                <w:bCs/>
                <w:szCs w:val="24"/>
              </w:rPr>
            </w:pPr>
          </w:p>
          <w:p w14:paraId="3E01254B" w14:textId="39BE098D" w:rsidR="00496E7B" w:rsidRDefault="00496E7B" w:rsidP="005A4783">
            <w:pPr>
              <w:autoSpaceDE w:val="0"/>
              <w:autoSpaceDN w:val="0"/>
              <w:adjustRightInd w:val="0"/>
              <w:spacing w:before="0" w:line="240" w:lineRule="auto"/>
              <w:contextualSpacing w:val="0"/>
              <w:rPr>
                <w:rFonts w:cs="Times New Roman"/>
                <w:b/>
                <w:bCs/>
                <w:szCs w:val="24"/>
              </w:rPr>
            </w:pPr>
          </w:p>
          <w:p w14:paraId="77451F8B" w14:textId="7F99F932" w:rsidR="00AE3600" w:rsidRPr="00582088" w:rsidRDefault="005A4783" w:rsidP="00617F3C">
            <w:pPr>
              <w:suppressLineNumbers/>
              <w:autoSpaceDE w:val="0"/>
              <w:autoSpaceDN w:val="0"/>
              <w:adjustRightInd w:val="0"/>
              <w:spacing w:line="240" w:lineRule="auto"/>
              <w:rPr>
                <w:rFonts w:eastAsia="Times New Roman" w:cs="Times New Roman"/>
                <w:b/>
                <w:sz w:val="20"/>
                <w:szCs w:val="20"/>
              </w:rPr>
            </w:pPr>
            <w:r w:rsidRPr="005A4783">
              <w:rPr>
                <w:rFonts w:cs="Times New Roman"/>
                <w:b/>
                <w:bCs/>
                <w:szCs w:val="24"/>
              </w:rPr>
              <w:t xml:space="preserve">APPLICATION OF </w:t>
            </w:r>
            <w:r w:rsidR="00617F3C">
              <w:rPr>
                <w:rFonts w:cs="Times New Roman"/>
                <w:b/>
                <w:bCs/>
                <w:szCs w:val="24"/>
              </w:rPr>
              <w:t>CENTERPOINT</w:t>
            </w:r>
            <w:r w:rsidRPr="005A4783">
              <w:rPr>
                <w:rFonts w:cs="Times New Roman"/>
                <w:b/>
                <w:bCs/>
                <w:szCs w:val="24"/>
              </w:rPr>
              <w:t xml:space="preserve"> ENERGY HOUSTON ELECTRIC, LLC FOR AUTHORITY TO CHANGE RATES</w:t>
            </w:r>
          </w:p>
        </w:tc>
        <w:tc>
          <w:tcPr>
            <w:tcW w:w="450" w:type="dxa"/>
          </w:tcPr>
          <w:p w14:paraId="31D808A4" w14:textId="77777777" w:rsidR="00AE3600" w:rsidRPr="00582088" w:rsidRDefault="00AE3600" w:rsidP="00642440">
            <w:pPr>
              <w:suppressLineNumbers/>
              <w:spacing w:line="240" w:lineRule="auto"/>
              <w:rPr>
                <w:rFonts w:ascii="Times New Roman Bold" w:eastAsia="Times New Roman" w:hAnsi="Times New Roman Bold" w:cs="Times New Roman"/>
                <w:b/>
                <w:szCs w:val="24"/>
              </w:rPr>
            </w:pPr>
          </w:p>
          <w:p w14:paraId="47D039D8" w14:textId="77777777" w:rsidR="00AE3600" w:rsidRPr="00582088" w:rsidRDefault="00AE3600" w:rsidP="00642440">
            <w:pPr>
              <w:suppressLineNumbers/>
              <w:spacing w:line="240" w:lineRule="auto"/>
              <w:rPr>
                <w:rFonts w:ascii="Times New Roman Bold" w:eastAsia="Times New Roman" w:hAnsi="Times New Roman Bold" w:cs="Times New Roman"/>
                <w:b/>
                <w:szCs w:val="24"/>
              </w:rPr>
            </w:pPr>
          </w:p>
          <w:p w14:paraId="1A47EB23" w14:textId="77777777" w:rsidR="00AE3600" w:rsidRPr="00582088" w:rsidRDefault="00AE3600" w:rsidP="002C1777">
            <w:pPr>
              <w:suppressLineNumbers/>
              <w:spacing w:line="240" w:lineRule="auto"/>
              <w:jc w:val="center"/>
              <w:rPr>
                <w:rFonts w:ascii="Times New Roman Bold" w:eastAsia="Times New Roman" w:hAnsi="Times New Roman Bold" w:cs="Times New Roman"/>
                <w:b/>
                <w:szCs w:val="24"/>
              </w:rPr>
            </w:pPr>
            <w:r w:rsidRPr="00582088">
              <w:rPr>
                <w:rFonts w:ascii="Times New Roman Bold" w:eastAsia="Times New Roman" w:hAnsi="Times New Roman Bold" w:cs="Times New Roman"/>
                <w:b/>
                <w:szCs w:val="24"/>
              </w:rPr>
              <w:t>§</w:t>
            </w:r>
          </w:p>
          <w:p w14:paraId="5414651F" w14:textId="77777777" w:rsidR="00AE3600" w:rsidRPr="00582088" w:rsidRDefault="00AE3600" w:rsidP="002C1777">
            <w:pPr>
              <w:suppressLineNumbers/>
              <w:spacing w:line="240" w:lineRule="auto"/>
              <w:jc w:val="center"/>
              <w:rPr>
                <w:rFonts w:ascii="Times New Roman Bold" w:eastAsia="Times New Roman" w:hAnsi="Times New Roman Bold" w:cs="Times New Roman"/>
                <w:b/>
                <w:szCs w:val="24"/>
              </w:rPr>
            </w:pPr>
            <w:r w:rsidRPr="00582088">
              <w:rPr>
                <w:rFonts w:ascii="Times New Roman Bold" w:eastAsia="Times New Roman" w:hAnsi="Times New Roman Bold" w:cs="Times New Roman"/>
                <w:b/>
                <w:szCs w:val="24"/>
              </w:rPr>
              <w:t>§</w:t>
            </w:r>
          </w:p>
          <w:p w14:paraId="2D783413" w14:textId="77777777" w:rsidR="00AE3600" w:rsidRPr="00582088" w:rsidRDefault="00AE3600" w:rsidP="002C1777">
            <w:pPr>
              <w:suppressLineNumbers/>
              <w:spacing w:line="240" w:lineRule="auto"/>
              <w:jc w:val="center"/>
              <w:rPr>
                <w:rFonts w:ascii="Times New Roman Bold" w:eastAsia="Times New Roman" w:hAnsi="Times New Roman Bold" w:cs="Times New Roman"/>
                <w:b/>
                <w:szCs w:val="24"/>
              </w:rPr>
            </w:pPr>
            <w:r w:rsidRPr="00582088">
              <w:rPr>
                <w:rFonts w:ascii="Times New Roman Bold" w:eastAsia="Times New Roman" w:hAnsi="Times New Roman Bold" w:cs="Times New Roman"/>
                <w:b/>
                <w:szCs w:val="24"/>
              </w:rPr>
              <w:t>§</w:t>
            </w:r>
          </w:p>
          <w:p w14:paraId="7EAF6F7D" w14:textId="653FFFC5" w:rsidR="00AE3600" w:rsidRPr="00582088" w:rsidRDefault="00AE3600" w:rsidP="002C1777">
            <w:pPr>
              <w:suppressLineNumbers/>
              <w:spacing w:line="240" w:lineRule="auto"/>
              <w:jc w:val="center"/>
              <w:rPr>
                <w:rFonts w:eastAsia="Times New Roman" w:cs="Times New Roman"/>
                <w:b/>
                <w:szCs w:val="24"/>
              </w:rPr>
            </w:pPr>
          </w:p>
        </w:tc>
        <w:tc>
          <w:tcPr>
            <w:tcW w:w="4953" w:type="dxa"/>
          </w:tcPr>
          <w:p w14:paraId="2B551702" w14:textId="77777777" w:rsidR="00AE3600" w:rsidRPr="00582088" w:rsidRDefault="00AE3600" w:rsidP="002C1777">
            <w:pPr>
              <w:suppressLineNumbers/>
              <w:spacing w:line="240" w:lineRule="auto"/>
              <w:jc w:val="center"/>
              <w:rPr>
                <w:rFonts w:eastAsia="Times New Roman" w:cs="Times New Roman"/>
                <w:b/>
                <w:sz w:val="20"/>
                <w:szCs w:val="20"/>
              </w:rPr>
            </w:pPr>
          </w:p>
          <w:p w14:paraId="7A60604B" w14:textId="77777777" w:rsidR="00AE3600" w:rsidRPr="00582088" w:rsidRDefault="00AE3600" w:rsidP="002C1777">
            <w:pPr>
              <w:suppressLineNumbers/>
              <w:spacing w:line="240" w:lineRule="auto"/>
              <w:jc w:val="center"/>
              <w:rPr>
                <w:rFonts w:ascii="Times New Roman Bold" w:eastAsia="Times New Roman" w:hAnsi="Times New Roman Bold" w:cs="Times New Roman"/>
                <w:b/>
                <w:szCs w:val="24"/>
              </w:rPr>
            </w:pPr>
          </w:p>
          <w:p w14:paraId="5E5B22C4" w14:textId="653EB0BA" w:rsidR="00AE3600" w:rsidRPr="00582088" w:rsidRDefault="00AE3600" w:rsidP="005A4783">
            <w:pPr>
              <w:suppressLineNumbers/>
              <w:spacing w:line="240" w:lineRule="auto"/>
              <w:jc w:val="center"/>
              <w:rPr>
                <w:rFonts w:ascii="Times New Roman Bold" w:eastAsia="Times New Roman" w:hAnsi="Times New Roman Bold" w:cs="Times New Roman"/>
                <w:b/>
                <w:szCs w:val="24"/>
              </w:rPr>
            </w:pPr>
            <w:r w:rsidRPr="00582088">
              <w:rPr>
                <w:rFonts w:ascii="Times New Roman Bold" w:eastAsia="Times New Roman" w:hAnsi="Times New Roman Bold" w:cs="Times New Roman"/>
                <w:b/>
                <w:szCs w:val="24"/>
              </w:rPr>
              <w:t>BEFORE THE STATE OFFICE</w:t>
            </w:r>
          </w:p>
          <w:p w14:paraId="7D76B124" w14:textId="77777777" w:rsidR="00AE3600" w:rsidRPr="00582088" w:rsidRDefault="00AE3600" w:rsidP="005A4783">
            <w:pPr>
              <w:suppressLineNumbers/>
              <w:spacing w:line="240" w:lineRule="auto"/>
              <w:jc w:val="center"/>
              <w:rPr>
                <w:rFonts w:ascii="Times New Roman Bold" w:eastAsia="Times New Roman" w:hAnsi="Times New Roman Bold" w:cs="Times New Roman"/>
                <w:b/>
                <w:szCs w:val="24"/>
              </w:rPr>
            </w:pPr>
            <w:r w:rsidRPr="00582088">
              <w:rPr>
                <w:rFonts w:ascii="Times New Roman Bold" w:eastAsia="Times New Roman" w:hAnsi="Times New Roman Bold" w:cs="Times New Roman"/>
                <w:b/>
                <w:szCs w:val="24"/>
              </w:rPr>
              <w:t>OF</w:t>
            </w:r>
          </w:p>
          <w:p w14:paraId="5EA4FA43" w14:textId="77777777" w:rsidR="00AE3600" w:rsidRPr="00582088" w:rsidRDefault="00AE3600" w:rsidP="005A4783">
            <w:pPr>
              <w:suppressLineNumbers/>
              <w:spacing w:line="240" w:lineRule="auto"/>
              <w:jc w:val="center"/>
              <w:rPr>
                <w:rFonts w:ascii="Times New Roman Bold" w:eastAsia="Times New Roman" w:hAnsi="Times New Roman Bold" w:cs="Times New Roman"/>
                <w:b/>
                <w:szCs w:val="24"/>
              </w:rPr>
            </w:pPr>
            <w:r w:rsidRPr="00582088">
              <w:rPr>
                <w:rFonts w:ascii="Times New Roman Bold" w:eastAsia="Times New Roman" w:hAnsi="Times New Roman Bold" w:cs="Times New Roman"/>
                <w:b/>
                <w:szCs w:val="24"/>
              </w:rPr>
              <w:t>ADMINISTRATIVE HEARINGS</w:t>
            </w:r>
          </w:p>
          <w:p w14:paraId="7A21C96F" w14:textId="77777777" w:rsidR="00AE3600" w:rsidRPr="00582088" w:rsidRDefault="00AE3600" w:rsidP="002C1777">
            <w:pPr>
              <w:suppressLineNumbers/>
              <w:spacing w:line="240" w:lineRule="auto"/>
              <w:jc w:val="center"/>
              <w:rPr>
                <w:rFonts w:eastAsia="Times New Roman" w:cs="Times New Roman"/>
                <w:b/>
                <w:sz w:val="20"/>
                <w:szCs w:val="20"/>
              </w:rPr>
            </w:pPr>
          </w:p>
        </w:tc>
      </w:tr>
    </w:tbl>
    <w:p w14:paraId="24CEDAF8" w14:textId="77777777" w:rsidR="00AE3600" w:rsidRPr="00582088" w:rsidRDefault="00AE3600" w:rsidP="002C1777">
      <w:pPr>
        <w:suppressLineNumbers/>
        <w:spacing w:line="240" w:lineRule="auto"/>
        <w:rPr>
          <w:rFonts w:eastAsia="Times New Roman" w:cs="Times New Roman"/>
          <w:sz w:val="20"/>
          <w:szCs w:val="20"/>
        </w:rPr>
      </w:pPr>
    </w:p>
    <w:p w14:paraId="2EB31E8E" w14:textId="77777777" w:rsidR="00AE3600" w:rsidRPr="00582088" w:rsidRDefault="00AE3600" w:rsidP="002C1777">
      <w:pPr>
        <w:suppressLineNumbers/>
        <w:spacing w:line="240" w:lineRule="auto"/>
        <w:jc w:val="center"/>
        <w:rPr>
          <w:rFonts w:eastAsia="Times New Roman" w:cs="Times New Roman"/>
          <w:sz w:val="20"/>
          <w:szCs w:val="20"/>
        </w:rPr>
      </w:pPr>
      <w:r w:rsidRPr="00582088">
        <w:rPr>
          <w:rFonts w:eastAsia="Times New Roman" w:cs="Times New Roman"/>
          <w:sz w:val="20"/>
          <w:szCs w:val="20"/>
        </w:rPr>
        <w:object w:dxaOrig="6263" w:dyaOrig="5784" w14:anchorId="513E2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4in" o:ole="" fillcolor="window">
            <v:imagedata r:id="rId8" o:title=""/>
          </v:shape>
          <o:OLEObject Type="Embed" ProgID="CorelPhotoPaint.Image.8" ShapeID="_x0000_i1025" DrawAspect="Content" ObjectID="_1621832194" r:id="rId9"/>
        </w:object>
      </w:r>
    </w:p>
    <w:p w14:paraId="28A80BD9" w14:textId="77777777" w:rsidR="00AD67BD" w:rsidRDefault="00AD67BD" w:rsidP="002C1777">
      <w:pPr>
        <w:keepNext/>
        <w:suppressLineNumbers/>
        <w:jc w:val="center"/>
        <w:outlineLvl w:val="4"/>
        <w:rPr>
          <w:rFonts w:ascii="Times New Roman Bold" w:eastAsia="Times New Roman" w:hAnsi="Times New Roman Bold" w:cs="Times New Roman"/>
          <w:b/>
          <w:szCs w:val="24"/>
        </w:rPr>
      </w:pPr>
    </w:p>
    <w:p w14:paraId="51DB4AA3" w14:textId="77777777" w:rsidR="00AE3600" w:rsidRPr="00582088" w:rsidRDefault="00AE3600" w:rsidP="002C1777">
      <w:pPr>
        <w:keepNext/>
        <w:suppressLineNumbers/>
        <w:jc w:val="center"/>
        <w:outlineLvl w:val="4"/>
        <w:rPr>
          <w:rFonts w:ascii="Times New Roman Bold" w:eastAsia="Times New Roman" w:hAnsi="Times New Roman Bold" w:cs="Times New Roman"/>
          <w:b/>
          <w:szCs w:val="24"/>
        </w:rPr>
      </w:pPr>
      <w:r w:rsidRPr="00582088">
        <w:rPr>
          <w:rFonts w:ascii="Times New Roman Bold" w:eastAsia="Times New Roman" w:hAnsi="Times New Roman Bold" w:cs="Times New Roman"/>
          <w:b/>
          <w:szCs w:val="24"/>
        </w:rPr>
        <w:t>DIRECT TESTIMONY OF</w:t>
      </w:r>
    </w:p>
    <w:p w14:paraId="64CB4201" w14:textId="77777777" w:rsidR="00AE3600" w:rsidRPr="00582088" w:rsidRDefault="00AE3600" w:rsidP="002C1777">
      <w:pPr>
        <w:keepNext/>
        <w:suppressLineNumbers/>
        <w:jc w:val="center"/>
        <w:outlineLvl w:val="4"/>
        <w:rPr>
          <w:rFonts w:ascii="Times New Roman Bold" w:eastAsia="Times New Roman" w:hAnsi="Times New Roman Bold" w:cs="Times New Roman"/>
          <w:b/>
          <w:szCs w:val="24"/>
        </w:rPr>
      </w:pPr>
      <w:r w:rsidRPr="00582088">
        <w:rPr>
          <w:rFonts w:ascii="Times New Roman Bold" w:eastAsia="Times New Roman" w:hAnsi="Times New Roman Bold" w:cs="Times New Roman"/>
          <w:b/>
          <w:szCs w:val="24"/>
        </w:rPr>
        <w:t>BLAKE</w:t>
      </w:r>
      <w:r w:rsidR="00C76310">
        <w:rPr>
          <w:rFonts w:ascii="Times New Roman Bold" w:eastAsia="Times New Roman" w:hAnsi="Times New Roman Bold" w:cs="Times New Roman"/>
          <w:b/>
          <w:szCs w:val="24"/>
        </w:rPr>
        <w:t xml:space="preserve"> P.</w:t>
      </w:r>
      <w:r w:rsidRPr="00582088">
        <w:rPr>
          <w:rFonts w:ascii="Times New Roman Bold" w:eastAsia="Times New Roman" w:hAnsi="Times New Roman Bold" w:cs="Times New Roman"/>
          <w:b/>
          <w:szCs w:val="24"/>
        </w:rPr>
        <w:t xml:space="preserve"> IANNI</w:t>
      </w:r>
    </w:p>
    <w:p w14:paraId="64B004B1" w14:textId="77777777" w:rsidR="00AE3600" w:rsidRPr="00582088" w:rsidRDefault="00AE3600" w:rsidP="002C1777">
      <w:pPr>
        <w:suppressLineNumbers/>
        <w:jc w:val="center"/>
        <w:rPr>
          <w:rFonts w:ascii="Times New Roman Bold" w:eastAsia="Times New Roman" w:hAnsi="Times New Roman Bold" w:cs="Times New Roman"/>
          <w:b/>
          <w:szCs w:val="24"/>
        </w:rPr>
      </w:pPr>
      <w:r w:rsidRPr="00582088">
        <w:rPr>
          <w:rFonts w:ascii="Times New Roman Bold" w:eastAsia="Times New Roman" w:hAnsi="Times New Roman Bold" w:cs="Times New Roman"/>
          <w:b/>
          <w:szCs w:val="24"/>
        </w:rPr>
        <w:t>INFRASTRUCTURE AND RELIABILITY DIVISION</w:t>
      </w:r>
    </w:p>
    <w:p w14:paraId="4FB0DC75" w14:textId="77777777" w:rsidR="00AE3600" w:rsidRPr="00582088" w:rsidRDefault="00AE3600" w:rsidP="002C1777">
      <w:pPr>
        <w:suppressLineNumbers/>
        <w:jc w:val="center"/>
        <w:rPr>
          <w:rFonts w:ascii="Times New Roman Bold" w:eastAsia="Times New Roman" w:hAnsi="Times New Roman Bold" w:cs="Times New Roman"/>
          <w:b/>
          <w:szCs w:val="24"/>
        </w:rPr>
      </w:pPr>
      <w:r w:rsidRPr="00582088">
        <w:rPr>
          <w:rFonts w:ascii="Times New Roman Bold" w:eastAsia="Times New Roman" w:hAnsi="Times New Roman Bold" w:cs="Times New Roman"/>
          <w:b/>
          <w:szCs w:val="24"/>
        </w:rPr>
        <w:t>PUBLIC UTILITY COMMISSION OF TEXAS</w:t>
      </w:r>
    </w:p>
    <w:p w14:paraId="4F064C65" w14:textId="2F09AACC" w:rsidR="00AE3600" w:rsidRPr="00582088" w:rsidRDefault="005A4783" w:rsidP="00B40B67">
      <w:pPr>
        <w:suppressLineNumbers/>
        <w:jc w:val="center"/>
        <w:rPr>
          <w:rFonts w:eastAsia="Times New Roman" w:cs="Times New Roman"/>
          <w:b/>
          <w:sz w:val="28"/>
          <w:szCs w:val="24"/>
        </w:rPr>
      </w:pPr>
      <w:r>
        <w:rPr>
          <w:rFonts w:ascii="Times New Roman Bold" w:eastAsia="Times New Roman" w:hAnsi="Times New Roman Bold" w:cs="Times New Roman"/>
          <w:b/>
          <w:szCs w:val="24"/>
        </w:rPr>
        <w:t xml:space="preserve">JUNE </w:t>
      </w:r>
      <w:r w:rsidR="00686165">
        <w:rPr>
          <w:rFonts w:ascii="Times New Roman Bold" w:eastAsia="Times New Roman" w:hAnsi="Times New Roman Bold" w:cs="Times New Roman"/>
          <w:b/>
          <w:szCs w:val="24"/>
        </w:rPr>
        <w:t>12</w:t>
      </w:r>
      <w:r>
        <w:rPr>
          <w:rFonts w:ascii="Times New Roman Bold" w:eastAsia="Times New Roman" w:hAnsi="Times New Roman Bold" w:cs="Times New Roman"/>
          <w:b/>
          <w:szCs w:val="24"/>
        </w:rPr>
        <w:t>, 2019</w:t>
      </w:r>
      <w:r w:rsidR="00AE3600" w:rsidRPr="00582088">
        <w:rPr>
          <w:rFonts w:ascii="Times New Roman Bold" w:eastAsia="Times New Roman" w:hAnsi="Times New Roman Bold" w:cs="Times New Roman"/>
          <w:szCs w:val="24"/>
        </w:rPr>
        <w:br w:type="page"/>
      </w:r>
      <w:r w:rsidR="00AE3600" w:rsidRPr="00582088">
        <w:rPr>
          <w:rFonts w:eastAsia="Times New Roman" w:cs="Times New Roman"/>
          <w:b/>
          <w:sz w:val="28"/>
          <w:szCs w:val="24"/>
        </w:rPr>
        <w:lastRenderedPageBreak/>
        <w:t>TABLE OF CONTENTS</w:t>
      </w:r>
    </w:p>
    <w:sdt>
      <w:sdtPr>
        <w:rPr>
          <w:rFonts w:ascii="Times New Roman" w:eastAsiaTheme="minorHAnsi" w:hAnsi="Times New Roman" w:cs="Times New Roman"/>
          <w:color w:val="auto"/>
          <w:sz w:val="24"/>
          <w:szCs w:val="24"/>
        </w:rPr>
        <w:id w:val="-774633304"/>
        <w:docPartObj>
          <w:docPartGallery w:val="Table of Contents"/>
          <w:docPartUnique/>
        </w:docPartObj>
      </w:sdtPr>
      <w:sdtEndPr>
        <w:rPr>
          <w:b/>
          <w:bCs/>
          <w:noProof/>
          <w:sz w:val="28"/>
          <w:szCs w:val="28"/>
        </w:rPr>
      </w:sdtEndPr>
      <w:sdtContent>
        <w:p w14:paraId="3FAD9B01" w14:textId="77777777" w:rsidR="00AE3600" w:rsidRPr="00582088" w:rsidRDefault="00AE3600" w:rsidP="00B40B67">
          <w:pPr>
            <w:pStyle w:val="TOCHeading"/>
            <w:suppressLineNumbers/>
            <w:outlineLvl w:val="0"/>
            <w:rPr>
              <w:rFonts w:ascii="Times New Roman" w:hAnsi="Times New Roman" w:cs="Times New Roman"/>
              <w:color w:val="auto"/>
              <w:sz w:val="24"/>
              <w:szCs w:val="24"/>
            </w:rPr>
          </w:pPr>
        </w:p>
        <w:p w14:paraId="2F176203" w14:textId="77777777" w:rsidR="00F34993" w:rsidRDefault="00AE3600" w:rsidP="00F34993">
          <w:pPr>
            <w:pStyle w:val="TOC1"/>
            <w:suppressLineNumbers/>
            <w:tabs>
              <w:tab w:val="left" w:pos="440"/>
            </w:tabs>
            <w:rPr>
              <w:rFonts w:asciiTheme="minorHAnsi" w:eastAsiaTheme="minorEastAsia" w:hAnsiTheme="minorHAnsi"/>
              <w:noProof/>
              <w:sz w:val="22"/>
            </w:rPr>
          </w:pPr>
          <w:r w:rsidRPr="00D61EB1">
            <w:rPr>
              <w:rFonts w:eastAsiaTheme="minorEastAsia" w:cs="Times New Roman"/>
              <w:b/>
              <w:szCs w:val="24"/>
            </w:rPr>
            <w:fldChar w:fldCharType="begin"/>
          </w:r>
          <w:r w:rsidRPr="00D61EB1">
            <w:rPr>
              <w:rFonts w:cs="Times New Roman"/>
              <w:b/>
              <w:szCs w:val="24"/>
            </w:rPr>
            <w:instrText xml:space="preserve"> TOC \o "1-3" \h \z \u </w:instrText>
          </w:r>
          <w:r w:rsidRPr="00D61EB1">
            <w:rPr>
              <w:rFonts w:eastAsiaTheme="minorEastAsia" w:cs="Times New Roman"/>
              <w:b/>
              <w:szCs w:val="24"/>
            </w:rPr>
            <w:fldChar w:fldCharType="separate"/>
          </w:r>
          <w:hyperlink w:anchor="_Toc10623487" w:history="1">
            <w:r w:rsidR="00F34993" w:rsidRPr="00FA13B8">
              <w:rPr>
                <w:rStyle w:val="Hyperlink"/>
                <w:noProof/>
              </w:rPr>
              <w:t>I.</w:t>
            </w:r>
            <w:r w:rsidR="00F34993">
              <w:rPr>
                <w:rFonts w:asciiTheme="minorHAnsi" w:eastAsiaTheme="minorEastAsia" w:hAnsiTheme="minorHAnsi"/>
                <w:noProof/>
                <w:sz w:val="22"/>
              </w:rPr>
              <w:tab/>
            </w:r>
            <w:r w:rsidR="00F34993" w:rsidRPr="00FA13B8">
              <w:rPr>
                <w:rStyle w:val="Hyperlink"/>
                <w:noProof/>
              </w:rPr>
              <w:t xml:space="preserve"> STATEMENT OF QUALIFICATIONS</w:t>
            </w:r>
            <w:r w:rsidR="00F34993">
              <w:rPr>
                <w:noProof/>
                <w:webHidden/>
              </w:rPr>
              <w:tab/>
            </w:r>
            <w:r w:rsidR="00F34993">
              <w:rPr>
                <w:noProof/>
                <w:webHidden/>
              </w:rPr>
              <w:fldChar w:fldCharType="begin"/>
            </w:r>
            <w:r w:rsidR="00F34993">
              <w:rPr>
                <w:noProof/>
                <w:webHidden/>
              </w:rPr>
              <w:instrText xml:space="preserve"> PAGEREF _Toc10623487 \h </w:instrText>
            </w:r>
            <w:r w:rsidR="00F34993">
              <w:rPr>
                <w:noProof/>
                <w:webHidden/>
              </w:rPr>
            </w:r>
            <w:r w:rsidR="00F34993">
              <w:rPr>
                <w:noProof/>
                <w:webHidden/>
              </w:rPr>
              <w:fldChar w:fldCharType="separate"/>
            </w:r>
            <w:r w:rsidR="00DB3D09">
              <w:rPr>
                <w:noProof/>
                <w:webHidden/>
              </w:rPr>
              <w:t>3</w:t>
            </w:r>
            <w:r w:rsidR="00F34993">
              <w:rPr>
                <w:noProof/>
                <w:webHidden/>
              </w:rPr>
              <w:fldChar w:fldCharType="end"/>
            </w:r>
          </w:hyperlink>
        </w:p>
        <w:p w14:paraId="2F17E535" w14:textId="77777777" w:rsidR="00F34993" w:rsidRDefault="002B4BC3" w:rsidP="00F34993">
          <w:pPr>
            <w:pStyle w:val="TOC1"/>
            <w:suppressLineNumbers/>
            <w:rPr>
              <w:rFonts w:asciiTheme="minorHAnsi" w:eastAsiaTheme="minorEastAsia" w:hAnsiTheme="minorHAnsi"/>
              <w:noProof/>
              <w:sz w:val="22"/>
            </w:rPr>
          </w:pPr>
          <w:hyperlink w:anchor="_Toc10623488" w:history="1">
            <w:r w:rsidR="00F34993" w:rsidRPr="00FA13B8">
              <w:rPr>
                <w:rStyle w:val="Hyperlink"/>
                <w:noProof/>
              </w:rPr>
              <w:t>II. PURPOSE OF TESTIMONY</w:t>
            </w:r>
            <w:r w:rsidR="00F34993">
              <w:rPr>
                <w:noProof/>
                <w:webHidden/>
              </w:rPr>
              <w:tab/>
            </w:r>
            <w:r w:rsidR="00F34993">
              <w:rPr>
                <w:noProof/>
                <w:webHidden/>
              </w:rPr>
              <w:fldChar w:fldCharType="begin"/>
            </w:r>
            <w:r w:rsidR="00F34993">
              <w:rPr>
                <w:noProof/>
                <w:webHidden/>
              </w:rPr>
              <w:instrText xml:space="preserve"> PAGEREF _Toc10623488 \h </w:instrText>
            </w:r>
            <w:r w:rsidR="00F34993">
              <w:rPr>
                <w:noProof/>
                <w:webHidden/>
              </w:rPr>
            </w:r>
            <w:r w:rsidR="00F34993">
              <w:rPr>
                <w:noProof/>
                <w:webHidden/>
              </w:rPr>
              <w:fldChar w:fldCharType="separate"/>
            </w:r>
            <w:r w:rsidR="00DB3D09">
              <w:rPr>
                <w:noProof/>
                <w:webHidden/>
              </w:rPr>
              <w:t>3</w:t>
            </w:r>
            <w:r w:rsidR="00F34993">
              <w:rPr>
                <w:noProof/>
                <w:webHidden/>
              </w:rPr>
              <w:fldChar w:fldCharType="end"/>
            </w:r>
          </w:hyperlink>
        </w:p>
        <w:p w14:paraId="42C0ED1C" w14:textId="77777777" w:rsidR="00F34993" w:rsidRDefault="002B4BC3" w:rsidP="00F34993">
          <w:pPr>
            <w:pStyle w:val="TOC1"/>
            <w:suppressLineNumbers/>
            <w:rPr>
              <w:rFonts w:asciiTheme="minorHAnsi" w:eastAsiaTheme="minorEastAsia" w:hAnsiTheme="minorHAnsi"/>
              <w:noProof/>
              <w:sz w:val="22"/>
            </w:rPr>
          </w:pPr>
          <w:hyperlink w:anchor="_Toc10623489" w:history="1">
            <w:r w:rsidR="00F34993" w:rsidRPr="00FA13B8">
              <w:rPr>
                <w:rStyle w:val="Hyperlink"/>
                <w:noProof/>
              </w:rPr>
              <w:t>III. TRANSMISSION INVESTED CAPITAL</w:t>
            </w:r>
            <w:r w:rsidR="00F34993">
              <w:rPr>
                <w:noProof/>
                <w:webHidden/>
              </w:rPr>
              <w:tab/>
            </w:r>
            <w:r w:rsidR="00F34993">
              <w:rPr>
                <w:noProof/>
                <w:webHidden/>
              </w:rPr>
              <w:fldChar w:fldCharType="begin"/>
            </w:r>
            <w:r w:rsidR="00F34993">
              <w:rPr>
                <w:noProof/>
                <w:webHidden/>
              </w:rPr>
              <w:instrText xml:space="preserve"> PAGEREF _Toc10623489 \h </w:instrText>
            </w:r>
            <w:r w:rsidR="00F34993">
              <w:rPr>
                <w:noProof/>
                <w:webHidden/>
              </w:rPr>
            </w:r>
            <w:r w:rsidR="00F34993">
              <w:rPr>
                <w:noProof/>
                <w:webHidden/>
              </w:rPr>
              <w:fldChar w:fldCharType="separate"/>
            </w:r>
            <w:r w:rsidR="00DB3D09">
              <w:rPr>
                <w:noProof/>
                <w:webHidden/>
              </w:rPr>
              <w:t>6</w:t>
            </w:r>
            <w:r w:rsidR="00F34993">
              <w:rPr>
                <w:noProof/>
                <w:webHidden/>
              </w:rPr>
              <w:fldChar w:fldCharType="end"/>
            </w:r>
          </w:hyperlink>
        </w:p>
        <w:p w14:paraId="7E551041" w14:textId="77777777" w:rsidR="00F34993" w:rsidRDefault="002B4BC3" w:rsidP="00F34993">
          <w:pPr>
            <w:pStyle w:val="TOC1"/>
            <w:suppressLineNumbers/>
            <w:rPr>
              <w:rFonts w:asciiTheme="minorHAnsi" w:eastAsiaTheme="minorEastAsia" w:hAnsiTheme="minorHAnsi"/>
              <w:noProof/>
              <w:sz w:val="22"/>
            </w:rPr>
          </w:pPr>
          <w:hyperlink w:anchor="_Toc10623490" w:history="1">
            <w:r w:rsidR="00F34993" w:rsidRPr="00FA13B8">
              <w:rPr>
                <w:rStyle w:val="Hyperlink"/>
                <w:noProof/>
              </w:rPr>
              <w:t>IV. DISTRIBUTION INVESTED CAPITAL</w:t>
            </w:r>
            <w:r w:rsidR="00F34993">
              <w:rPr>
                <w:noProof/>
                <w:webHidden/>
              </w:rPr>
              <w:tab/>
            </w:r>
            <w:r w:rsidR="00F34993">
              <w:rPr>
                <w:noProof/>
                <w:webHidden/>
              </w:rPr>
              <w:fldChar w:fldCharType="begin"/>
            </w:r>
            <w:r w:rsidR="00F34993">
              <w:rPr>
                <w:noProof/>
                <w:webHidden/>
              </w:rPr>
              <w:instrText xml:space="preserve"> PAGEREF _Toc10623490 \h </w:instrText>
            </w:r>
            <w:r w:rsidR="00F34993">
              <w:rPr>
                <w:noProof/>
                <w:webHidden/>
              </w:rPr>
            </w:r>
            <w:r w:rsidR="00F34993">
              <w:rPr>
                <w:noProof/>
                <w:webHidden/>
              </w:rPr>
              <w:fldChar w:fldCharType="separate"/>
            </w:r>
            <w:r w:rsidR="00DB3D09">
              <w:rPr>
                <w:noProof/>
                <w:webHidden/>
              </w:rPr>
              <w:t>7</w:t>
            </w:r>
            <w:r w:rsidR="00F34993">
              <w:rPr>
                <w:noProof/>
                <w:webHidden/>
              </w:rPr>
              <w:fldChar w:fldCharType="end"/>
            </w:r>
          </w:hyperlink>
        </w:p>
        <w:p w14:paraId="205D7996" w14:textId="77777777" w:rsidR="00F34993" w:rsidRDefault="002B4BC3" w:rsidP="00F34993">
          <w:pPr>
            <w:pStyle w:val="TOC1"/>
            <w:suppressLineNumbers/>
            <w:rPr>
              <w:rFonts w:asciiTheme="minorHAnsi" w:eastAsiaTheme="minorEastAsia" w:hAnsiTheme="minorHAnsi"/>
              <w:noProof/>
              <w:sz w:val="22"/>
            </w:rPr>
          </w:pPr>
          <w:hyperlink w:anchor="_Toc10623491" w:history="1">
            <w:r w:rsidR="00F34993" w:rsidRPr="00FA13B8">
              <w:rPr>
                <w:rStyle w:val="Hyperlink"/>
                <w:noProof/>
              </w:rPr>
              <w:t>V. OPERATIONS &amp; MAINTENANCE EXPENSES</w:t>
            </w:r>
            <w:r w:rsidR="00F34993">
              <w:rPr>
                <w:noProof/>
                <w:webHidden/>
              </w:rPr>
              <w:tab/>
            </w:r>
            <w:r w:rsidR="00F34993">
              <w:rPr>
                <w:noProof/>
                <w:webHidden/>
              </w:rPr>
              <w:fldChar w:fldCharType="begin"/>
            </w:r>
            <w:r w:rsidR="00F34993">
              <w:rPr>
                <w:noProof/>
                <w:webHidden/>
              </w:rPr>
              <w:instrText xml:space="preserve"> PAGEREF _Toc10623491 \h </w:instrText>
            </w:r>
            <w:r w:rsidR="00F34993">
              <w:rPr>
                <w:noProof/>
                <w:webHidden/>
              </w:rPr>
            </w:r>
            <w:r w:rsidR="00F34993">
              <w:rPr>
                <w:noProof/>
                <w:webHidden/>
              </w:rPr>
              <w:fldChar w:fldCharType="separate"/>
            </w:r>
            <w:r w:rsidR="00DB3D09">
              <w:rPr>
                <w:noProof/>
                <w:webHidden/>
              </w:rPr>
              <w:t>8</w:t>
            </w:r>
            <w:r w:rsidR="00F34993">
              <w:rPr>
                <w:noProof/>
                <w:webHidden/>
              </w:rPr>
              <w:fldChar w:fldCharType="end"/>
            </w:r>
          </w:hyperlink>
        </w:p>
        <w:p w14:paraId="3D0E3F97" w14:textId="77777777" w:rsidR="00F34993" w:rsidRDefault="002B4BC3" w:rsidP="00F34993">
          <w:pPr>
            <w:pStyle w:val="TOC2"/>
            <w:suppressLineNumbers/>
            <w:rPr>
              <w:rFonts w:asciiTheme="minorHAnsi" w:eastAsiaTheme="minorEastAsia" w:hAnsiTheme="minorHAnsi"/>
              <w:noProof/>
              <w:sz w:val="22"/>
            </w:rPr>
          </w:pPr>
          <w:hyperlink w:anchor="_Toc10623492" w:history="1">
            <w:r w:rsidR="00F34993" w:rsidRPr="00FA13B8">
              <w:rPr>
                <w:rStyle w:val="Hyperlink"/>
                <w:noProof/>
              </w:rPr>
              <w:t>VEGETATION MANAGEMENT</w:t>
            </w:r>
            <w:r w:rsidR="00F34993">
              <w:rPr>
                <w:noProof/>
                <w:webHidden/>
              </w:rPr>
              <w:tab/>
            </w:r>
            <w:r w:rsidR="00F34993">
              <w:rPr>
                <w:noProof/>
                <w:webHidden/>
              </w:rPr>
              <w:fldChar w:fldCharType="begin"/>
            </w:r>
            <w:r w:rsidR="00F34993">
              <w:rPr>
                <w:noProof/>
                <w:webHidden/>
              </w:rPr>
              <w:instrText xml:space="preserve"> PAGEREF _Toc10623492 \h </w:instrText>
            </w:r>
            <w:r w:rsidR="00F34993">
              <w:rPr>
                <w:noProof/>
                <w:webHidden/>
              </w:rPr>
            </w:r>
            <w:r w:rsidR="00F34993">
              <w:rPr>
                <w:noProof/>
                <w:webHidden/>
              </w:rPr>
              <w:fldChar w:fldCharType="separate"/>
            </w:r>
            <w:r w:rsidR="00DB3D09">
              <w:rPr>
                <w:noProof/>
                <w:webHidden/>
              </w:rPr>
              <w:t>8</w:t>
            </w:r>
            <w:r w:rsidR="00F34993">
              <w:rPr>
                <w:noProof/>
                <w:webHidden/>
              </w:rPr>
              <w:fldChar w:fldCharType="end"/>
            </w:r>
          </w:hyperlink>
        </w:p>
        <w:p w14:paraId="66AA645C" w14:textId="77777777" w:rsidR="00F34993" w:rsidRDefault="002B4BC3" w:rsidP="00F34993">
          <w:pPr>
            <w:pStyle w:val="TOC2"/>
            <w:suppressLineNumbers/>
            <w:rPr>
              <w:rFonts w:asciiTheme="minorHAnsi" w:eastAsiaTheme="minorEastAsia" w:hAnsiTheme="minorHAnsi"/>
              <w:noProof/>
              <w:sz w:val="22"/>
            </w:rPr>
          </w:pPr>
          <w:hyperlink w:anchor="_Toc10623493" w:history="1">
            <w:r w:rsidR="00F34993" w:rsidRPr="00FA13B8">
              <w:rPr>
                <w:rStyle w:val="Hyperlink"/>
                <w:noProof/>
              </w:rPr>
              <w:t>LINE CLEARANCE PROJECT</w:t>
            </w:r>
            <w:r w:rsidR="00F34993">
              <w:rPr>
                <w:noProof/>
                <w:webHidden/>
              </w:rPr>
              <w:tab/>
            </w:r>
            <w:r w:rsidR="00F34993">
              <w:rPr>
                <w:noProof/>
                <w:webHidden/>
              </w:rPr>
              <w:fldChar w:fldCharType="begin"/>
            </w:r>
            <w:r w:rsidR="00F34993">
              <w:rPr>
                <w:noProof/>
                <w:webHidden/>
              </w:rPr>
              <w:instrText xml:space="preserve"> PAGEREF _Toc10623493 \h </w:instrText>
            </w:r>
            <w:r w:rsidR="00F34993">
              <w:rPr>
                <w:noProof/>
                <w:webHidden/>
              </w:rPr>
            </w:r>
            <w:r w:rsidR="00F34993">
              <w:rPr>
                <w:noProof/>
                <w:webHidden/>
              </w:rPr>
              <w:fldChar w:fldCharType="separate"/>
            </w:r>
            <w:r w:rsidR="00DB3D09">
              <w:rPr>
                <w:noProof/>
                <w:webHidden/>
              </w:rPr>
              <w:t>12</w:t>
            </w:r>
            <w:r w:rsidR="00F34993">
              <w:rPr>
                <w:noProof/>
                <w:webHidden/>
              </w:rPr>
              <w:fldChar w:fldCharType="end"/>
            </w:r>
          </w:hyperlink>
        </w:p>
        <w:p w14:paraId="31D91BD4" w14:textId="77777777" w:rsidR="00F34993" w:rsidRDefault="002B4BC3" w:rsidP="00F34993">
          <w:pPr>
            <w:pStyle w:val="TOC1"/>
            <w:suppressLineNumbers/>
            <w:rPr>
              <w:rFonts w:asciiTheme="minorHAnsi" w:eastAsiaTheme="minorEastAsia" w:hAnsiTheme="minorHAnsi"/>
              <w:noProof/>
              <w:sz w:val="22"/>
            </w:rPr>
          </w:pPr>
          <w:hyperlink w:anchor="_Toc10623494" w:history="1">
            <w:r w:rsidR="00F34993" w:rsidRPr="00FA13B8">
              <w:rPr>
                <w:rStyle w:val="Hyperlink"/>
                <w:noProof/>
              </w:rPr>
              <w:t>VI. SUMMARY &amp; CONCLUSION</w:t>
            </w:r>
            <w:r w:rsidR="00F34993">
              <w:rPr>
                <w:noProof/>
                <w:webHidden/>
              </w:rPr>
              <w:tab/>
            </w:r>
            <w:r w:rsidR="00F34993">
              <w:rPr>
                <w:noProof/>
                <w:webHidden/>
              </w:rPr>
              <w:fldChar w:fldCharType="begin"/>
            </w:r>
            <w:r w:rsidR="00F34993">
              <w:rPr>
                <w:noProof/>
                <w:webHidden/>
              </w:rPr>
              <w:instrText xml:space="preserve"> PAGEREF _Toc10623494 \h </w:instrText>
            </w:r>
            <w:r w:rsidR="00F34993">
              <w:rPr>
                <w:noProof/>
                <w:webHidden/>
              </w:rPr>
            </w:r>
            <w:r w:rsidR="00F34993">
              <w:rPr>
                <w:noProof/>
                <w:webHidden/>
              </w:rPr>
              <w:fldChar w:fldCharType="separate"/>
            </w:r>
            <w:r w:rsidR="00DB3D09">
              <w:rPr>
                <w:noProof/>
                <w:webHidden/>
              </w:rPr>
              <w:t>14</w:t>
            </w:r>
            <w:r w:rsidR="00F34993">
              <w:rPr>
                <w:noProof/>
                <w:webHidden/>
              </w:rPr>
              <w:fldChar w:fldCharType="end"/>
            </w:r>
          </w:hyperlink>
        </w:p>
        <w:p w14:paraId="090E5792" w14:textId="77777777" w:rsidR="00AE3600" w:rsidRPr="00D61EB1" w:rsidRDefault="00AE3600" w:rsidP="00F34993">
          <w:pPr>
            <w:suppressLineNumbers/>
            <w:tabs>
              <w:tab w:val="left" w:pos="3972"/>
            </w:tabs>
            <w:rPr>
              <w:rFonts w:cs="Times New Roman"/>
              <w:sz w:val="28"/>
              <w:szCs w:val="28"/>
            </w:rPr>
          </w:pPr>
          <w:r w:rsidRPr="00D61EB1">
            <w:rPr>
              <w:rFonts w:cs="Times New Roman"/>
              <w:b/>
              <w:bCs/>
              <w:noProof/>
              <w:szCs w:val="24"/>
            </w:rPr>
            <w:fldChar w:fldCharType="end"/>
          </w:r>
          <w:r w:rsidR="0027780B" w:rsidRPr="00D61EB1">
            <w:rPr>
              <w:rFonts w:cs="Times New Roman"/>
              <w:b/>
              <w:bCs/>
              <w:noProof/>
              <w:sz w:val="28"/>
              <w:szCs w:val="28"/>
            </w:rPr>
            <w:tab/>
          </w:r>
        </w:p>
      </w:sdtContent>
    </w:sdt>
    <w:p w14:paraId="0642270D" w14:textId="77777777" w:rsidR="00AE3600" w:rsidRPr="00D61EB1" w:rsidRDefault="00AE3600" w:rsidP="0009452C">
      <w:pPr>
        <w:suppressLineNumbers/>
        <w:spacing w:line="360" w:lineRule="auto"/>
        <w:rPr>
          <w:rFonts w:cs="Times New Roman"/>
          <w:b/>
          <w:bCs/>
          <w:szCs w:val="24"/>
        </w:rPr>
      </w:pPr>
    </w:p>
    <w:p w14:paraId="0FB3E245" w14:textId="77777777" w:rsidR="00AE3600" w:rsidRPr="00D61EB1" w:rsidRDefault="00AE3600" w:rsidP="002C1777">
      <w:pPr>
        <w:suppressLineNumbers/>
        <w:tabs>
          <w:tab w:val="left" w:pos="6504"/>
        </w:tabs>
        <w:spacing w:line="360" w:lineRule="auto"/>
        <w:rPr>
          <w:rFonts w:cs="Times New Roman"/>
          <w:b/>
          <w:bCs/>
          <w:sz w:val="28"/>
          <w:szCs w:val="24"/>
        </w:rPr>
      </w:pPr>
      <w:r w:rsidRPr="00D61EB1">
        <w:rPr>
          <w:rFonts w:cs="Times New Roman"/>
          <w:b/>
          <w:bCs/>
          <w:sz w:val="28"/>
          <w:szCs w:val="24"/>
        </w:rPr>
        <w:t>ATTACHMENTS</w:t>
      </w:r>
      <w:r w:rsidR="00F72600" w:rsidRPr="00D61EB1">
        <w:rPr>
          <w:rFonts w:cs="Times New Roman"/>
          <w:b/>
          <w:bCs/>
          <w:sz w:val="28"/>
          <w:szCs w:val="24"/>
        </w:rPr>
        <w:tab/>
      </w:r>
      <w:bookmarkStart w:id="0" w:name="_GoBack"/>
      <w:bookmarkEnd w:id="0"/>
    </w:p>
    <w:p w14:paraId="02FC24D9" w14:textId="77777777" w:rsidR="00AE3600" w:rsidRPr="00D61EB1" w:rsidRDefault="00D61EB1" w:rsidP="002C1777">
      <w:pPr>
        <w:suppressLineNumbers/>
        <w:spacing w:line="360" w:lineRule="auto"/>
        <w:rPr>
          <w:rFonts w:cs="Times New Roman"/>
          <w:szCs w:val="24"/>
        </w:rPr>
      </w:pPr>
      <w:r w:rsidRPr="00D61EB1">
        <w:rPr>
          <w:rFonts w:cs="Times New Roman"/>
          <w:szCs w:val="24"/>
        </w:rPr>
        <w:t>BPI</w:t>
      </w:r>
      <w:r w:rsidR="00AE3600" w:rsidRPr="00D61EB1">
        <w:rPr>
          <w:rFonts w:cs="Times New Roman"/>
          <w:szCs w:val="24"/>
        </w:rPr>
        <w:t>-1 Qualifications of Blake P. Ianni</w:t>
      </w:r>
    </w:p>
    <w:p w14:paraId="1E1E39A7" w14:textId="77777777" w:rsidR="00C76310" w:rsidRPr="00D61EB1" w:rsidRDefault="00AE3600" w:rsidP="009A704D">
      <w:pPr>
        <w:suppressLineNumbers/>
        <w:spacing w:line="360" w:lineRule="auto"/>
        <w:rPr>
          <w:rFonts w:cs="Times New Roman"/>
          <w:szCs w:val="24"/>
        </w:rPr>
      </w:pPr>
      <w:r w:rsidRPr="00D61EB1">
        <w:rPr>
          <w:rFonts w:cs="Times New Roman"/>
          <w:szCs w:val="24"/>
        </w:rPr>
        <w:t>B</w:t>
      </w:r>
      <w:r w:rsidR="00D61EB1" w:rsidRPr="00D61EB1">
        <w:rPr>
          <w:rFonts w:cs="Times New Roman"/>
          <w:szCs w:val="24"/>
        </w:rPr>
        <w:t>P</w:t>
      </w:r>
      <w:r w:rsidRPr="00D61EB1">
        <w:rPr>
          <w:rFonts w:cs="Times New Roman"/>
          <w:szCs w:val="24"/>
        </w:rPr>
        <w:t xml:space="preserve">I-2 </w:t>
      </w:r>
      <w:r w:rsidR="00C76310" w:rsidRPr="00D61EB1">
        <w:rPr>
          <w:rFonts w:cs="Times New Roman"/>
          <w:szCs w:val="24"/>
        </w:rPr>
        <w:t>List of Dockets Containing Testimony of Blake P. Ianni</w:t>
      </w:r>
    </w:p>
    <w:p w14:paraId="75A3E671" w14:textId="345B1358" w:rsidR="007B1F15" w:rsidRDefault="008F07CF" w:rsidP="009A704D">
      <w:pPr>
        <w:suppressLineNumbers/>
        <w:spacing w:before="0" w:line="360" w:lineRule="auto"/>
        <w:rPr>
          <w:rFonts w:cs="Times New Roman"/>
          <w:bCs/>
          <w:szCs w:val="24"/>
        </w:rPr>
      </w:pPr>
      <w:r w:rsidRPr="00D61EB1">
        <w:rPr>
          <w:rFonts w:cs="Times New Roman"/>
          <w:szCs w:val="24"/>
        </w:rPr>
        <w:t>B</w:t>
      </w:r>
      <w:r w:rsidR="00D61EB1" w:rsidRPr="00D61EB1">
        <w:rPr>
          <w:rFonts w:cs="Times New Roman"/>
          <w:szCs w:val="24"/>
        </w:rPr>
        <w:t>P</w:t>
      </w:r>
      <w:r w:rsidRPr="00D61EB1">
        <w:rPr>
          <w:rFonts w:cs="Times New Roman"/>
          <w:szCs w:val="24"/>
        </w:rPr>
        <w:t xml:space="preserve">I-3 </w:t>
      </w:r>
      <w:r w:rsidR="00DE02CF" w:rsidRPr="00DE02CF">
        <w:rPr>
          <w:rFonts w:cs="Times New Roman"/>
          <w:bCs/>
          <w:szCs w:val="24"/>
        </w:rPr>
        <w:t>16 Texas Admin</w:t>
      </w:r>
      <w:r w:rsidR="007B1F15">
        <w:rPr>
          <w:rFonts w:cs="Times New Roman"/>
          <w:bCs/>
          <w:szCs w:val="24"/>
        </w:rPr>
        <w:t>istrative Code § 25.231(c</w:t>
      </w:r>
      <w:proofErr w:type="gramStart"/>
      <w:r w:rsidR="007B1F15">
        <w:rPr>
          <w:rFonts w:cs="Times New Roman"/>
          <w:bCs/>
          <w:szCs w:val="24"/>
        </w:rPr>
        <w:t>)(</w:t>
      </w:r>
      <w:proofErr w:type="gramEnd"/>
      <w:r w:rsidR="007B1F15">
        <w:rPr>
          <w:rFonts w:cs="Times New Roman"/>
          <w:bCs/>
          <w:szCs w:val="24"/>
        </w:rPr>
        <w:t>2)(A)</w:t>
      </w:r>
    </w:p>
    <w:p w14:paraId="442D30A3" w14:textId="77777777" w:rsidR="009A704D" w:rsidRDefault="007B1F15" w:rsidP="003A6049">
      <w:pPr>
        <w:suppressLineNumbers/>
        <w:spacing w:before="0" w:line="360" w:lineRule="auto"/>
      </w:pPr>
      <w:r>
        <w:t>BPI-4 CenterPoint’s Response to Staff’s 5-01 &amp; 5-09</w:t>
      </w:r>
    </w:p>
    <w:p w14:paraId="50FFB548" w14:textId="14AFA513" w:rsidR="009A704D" w:rsidRDefault="009A704D" w:rsidP="003A6049">
      <w:pPr>
        <w:suppressLineNumbers/>
        <w:spacing w:before="0" w:line="360" w:lineRule="auto"/>
      </w:pPr>
      <w:r w:rsidRPr="009A704D">
        <w:rPr>
          <w:rFonts w:cs="Times New Roman"/>
          <w:bCs/>
        </w:rPr>
        <w:t xml:space="preserve">BPI-5 </w:t>
      </w:r>
      <w:r w:rsidRPr="009A704D">
        <w:t>Tree Trimming Spending Table (from WP RMP-1)</w:t>
      </w:r>
    </w:p>
    <w:p w14:paraId="6644D45E" w14:textId="77777777" w:rsidR="003A6049" w:rsidRPr="003A6049" w:rsidRDefault="003A6049" w:rsidP="003A6049">
      <w:pPr>
        <w:suppressLineNumbers/>
        <w:spacing w:line="360" w:lineRule="auto"/>
        <w:jc w:val="left"/>
        <w:rPr>
          <w:szCs w:val="24"/>
        </w:rPr>
      </w:pPr>
      <w:r w:rsidRPr="003A6049">
        <w:rPr>
          <w:szCs w:val="24"/>
        </w:rPr>
        <w:t>BPI-6 CNPT’s Response to Staff RFI 6-22</w:t>
      </w:r>
    </w:p>
    <w:p w14:paraId="380DFB1E" w14:textId="6B02D225" w:rsidR="003A6049" w:rsidRPr="003A6049" w:rsidRDefault="003A6049" w:rsidP="003A6049">
      <w:pPr>
        <w:suppressLineNumbers/>
      </w:pPr>
    </w:p>
    <w:p w14:paraId="02CA7090" w14:textId="77777777" w:rsidR="009A704D" w:rsidRPr="009A704D" w:rsidRDefault="009A704D" w:rsidP="009A704D">
      <w:pPr>
        <w:suppressLineNumbers/>
      </w:pPr>
    </w:p>
    <w:p w14:paraId="1168E222" w14:textId="58692EA6" w:rsidR="00D61EB1" w:rsidRDefault="00D61EB1" w:rsidP="009A704D">
      <w:pPr>
        <w:suppressLineNumbers/>
      </w:pPr>
    </w:p>
    <w:p w14:paraId="5B269881" w14:textId="0ECC1182" w:rsidR="0027227D" w:rsidRPr="0027227D" w:rsidRDefault="0027227D" w:rsidP="009A704D">
      <w:pPr>
        <w:suppressLineNumbers/>
      </w:pPr>
    </w:p>
    <w:p w14:paraId="7531B8C2" w14:textId="77777777" w:rsidR="00D61EB1" w:rsidRPr="00D61EB1" w:rsidRDefault="00D61EB1" w:rsidP="009A704D">
      <w:pPr>
        <w:suppressLineNumbers/>
        <w:rPr>
          <w:highlight w:val="green"/>
        </w:rPr>
      </w:pPr>
    </w:p>
    <w:p w14:paraId="39224534" w14:textId="5BAEC732" w:rsidR="00E51532" w:rsidRPr="007F3953" w:rsidRDefault="00EF2BDD" w:rsidP="00F34993">
      <w:pPr>
        <w:pStyle w:val="NoSpacing"/>
      </w:pPr>
      <w:r w:rsidRPr="00582088">
        <w:rPr>
          <w:rFonts w:cs="Times New Roman"/>
          <w:szCs w:val="24"/>
        </w:rPr>
        <w:br w:type="page"/>
      </w:r>
      <w:bookmarkStart w:id="1" w:name="_Toc513528993"/>
      <w:bookmarkStart w:id="2" w:name="_Toc513529019"/>
      <w:bookmarkStart w:id="3" w:name="_Toc10623487"/>
      <w:bookmarkStart w:id="4" w:name="OLE_LINK1"/>
      <w:r w:rsidR="00E51532" w:rsidRPr="007F3953">
        <w:lastRenderedPageBreak/>
        <w:t>I.</w:t>
      </w:r>
      <w:r w:rsidR="00E51532" w:rsidRPr="007F3953">
        <w:tab/>
        <w:t xml:space="preserve"> STATEMENT OF QUALIFICATIONS</w:t>
      </w:r>
      <w:bookmarkEnd w:id="1"/>
      <w:bookmarkEnd w:id="2"/>
      <w:bookmarkEnd w:id="3"/>
    </w:p>
    <w:p w14:paraId="72C5A611" w14:textId="501232EF" w:rsidR="00E51532" w:rsidRPr="00536F56" w:rsidRDefault="00E51532" w:rsidP="00A229FE">
      <w:pPr>
        <w:rPr>
          <w:rFonts w:cs="Times New Roman"/>
          <w:b/>
          <w:bCs/>
          <w:szCs w:val="24"/>
        </w:rPr>
      </w:pPr>
      <w:r w:rsidRPr="00536F56">
        <w:rPr>
          <w:rFonts w:cs="Times New Roman"/>
          <w:b/>
          <w:bCs/>
          <w:szCs w:val="24"/>
        </w:rPr>
        <w:t xml:space="preserve">Q. </w:t>
      </w:r>
      <w:r w:rsidRPr="00536F56">
        <w:rPr>
          <w:rFonts w:cs="Times New Roman"/>
          <w:b/>
          <w:bCs/>
          <w:szCs w:val="24"/>
        </w:rPr>
        <w:tab/>
        <w:t>Please state your name, occupation</w:t>
      </w:r>
      <w:r w:rsidR="002A1E28">
        <w:rPr>
          <w:rFonts w:cs="Times New Roman"/>
          <w:b/>
          <w:bCs/>
          <w:szCs w:val="24"/>
        </w:rPr>
        <w:t>,</w:t>
      </w:r>
      <w:r w:rsidRPr="00536F56">
        <w:rPr>
          <w:rFonts w:cs="Times New Roman"/>
          <w:b/>
          <w:bCs/>
          <w:szCs w:val="24"/>
        </w:rPr>
        <w:t xml:space="preserve"> and business address.</w:t>
      </w:r>
    </w:p>
    <w:p w14:paraId="2380D3A3" w14:textId="62231E32" w:rsidR="00E51532" w:rsidRPr="00DF4386" w:rsidRDefault="00E51532" w:rsidP="00A229FE">
      <w:pPr>
        <w:ind w:left="720" w:hanging="720"/>
        <w:rPr>
          <w:rFonts w:cs="Times New Roman"/>
          <w:szCs w:val="24"/>
        </w:rPr>
      </w:pPr>
      <w:r w:rsidRPr="00536F56">
        <w:rPr>
          <w:rFonts w:cs="Times New Roman"/>
          <w:b/>
          <w:szCs w:val="24"/>
        </w:rPr>
        <w:t>A.</w:t>
      </w:r>
      <w:r w:rsidRPr="00536F56">
        <w:rPr>
          <w:rFonts w:cs="Times New Roman"/>
          <w:szCs w:val="24"/>
        </w:rPr>
        <w:t xml:space="preserve"> </w:t>
      </w:r>
      <w:r w:rsidRPr="00536F56">
        <w:rPr>
          <w:rFonts w:cs="Times New Roman"/>
          <w:szCs w:val="24"/>
        </w:rPr>
        <w:tab/>
        <w:t>My name is Blake P. Ianni</w:t>
      </w:r>
      <w:r w:rsidRPr="00536F56">
        <w:rPr>
          <w:rFonts w:cs="Times New Roman"/>
          <w:bCs/>
          <w:szCs w:val="24"/>
        </w:rPr>
        <w:t xml:space="preserve">. I am employed </w:t>
      </w:r>
      <w:r w:rsidRPr="00536F56">
        <w:rPr>
          <w:rFonts w:cs="Times New Roman"/>
          <w:szCs w:val="24"/>
        </w:rPr>
        <w:t xml:space="preserve">by the Public Utility </w:t>
      </w:r>
      <w:r w:rsidRPr="00536F56">
        <w:rPr>
          <w:rFonts w:cs="Times New Roman"/>
          <w:bCs/>
          <w:szCs w:val="24"/>
        </w:rPr>
        <w:t xml:space="preserve">Commission of </w:t>
      </w:r>
      <w:r w:rsidRPr="00536F56">
        <w:rPr>
          <w:rFonts w:cs="Times New Roman"/>
          <w:szCs w:val="24"/>
        </w:rPr>
        <w:t xml:space="preserve">Texas </w:t>
      </w:r>
      <w:r w:rsidRPr="00DF4386">
        <w:rPr>
          <w:rFonts w:cs="Times New Roman"/>
          <w:szCs w:val="24"/>
        </w:rPr>
        <w:t>(</w:t>
      </w:r>
      <w:r w:rsidRPr="00DF4386">
        <w:rPr>
          <w:rFonts w:cs="Times New Roman"/>
          <w:bCs/>
          <w:szCs w:val="24"/>
        </w:rPr>
        <w:t>Commission</w:t>
      </w:r>
      <w:r w:rsidRPr="00DF4386">
        <w:rPr>
          <w:rFonts w:cs="Times New Roman"/>
          <w:szCs w:val="24"/>
        </w:rPr>
        <w:t xml:space="preserve">) as an </w:t>
      </w:r>
      <w:r w:rsidRPr="00DF4386">
        <w:rPr>
          <w:rFonts w:cs="Times New Roman"/>
          <w:bCs/>
          <w:szCs w:val="24"/>
        </w:rPr>
        <w:t xml:space="preserve">Engineering Specialist </w:t>
      </w:r>
      <w:r w:rsidRPr="00DF4386">
        <w:rPr>
          <w:rFonts w:cs="Times New Roman"/>
          <w:szCs w:val="24"/>
        </w:rPr>
        <w:t xml:space="preserve">in the </w:t>
      </w:r>
      <w:r w:rsidRPr="00DF4386">
        <w:rPr>
          <w:rFonts w:cs="Times New Roman"/>
          <w:bCs/>
          <w:szCs w:val="24"/>
        </w:rPr>
        <w:t xml:space="preserve">Infrastructure </w:t>
      </w:r>
      <w:r w:rsidRPr="00DF4386">
        <w:rPr>
          <w:rFonts w:cs="Times New Roman"/>
          <w:szCs w:val="24"/>
        </w:rPr>
        <w:t xml:space="preserve">and Reliability </w:t>
      </w:r>
      <w:r w:rsidRPr="00DF4386">
        <w:rPr>
          <w:rFonts w:cs="Times New Roman"/>
          <w:bCs/>
          <w:szCs w:val="24"/>
        </w:rPr>
        <w:t xml:space="preserve">Division. My business address is </w:t>
      </w:r>
      <w:r w:rsidRPr="00DF4386">
        <w:rPr>
          <w:rFonts w:cs="Times New Roman"/>
          <w:szCs w:val="24"/>
        </w:rPr>
        <w:t xml:space="preserve">1701 North </w:t>
      </w:r>
      <w:r w:rsidRPr="00DF4386">
        <w:rPr>
          <w:rFonts w:cs="Times New Roman"/>
          <w:bCs/>
          <w:szCs w:val="24"/>
        </w:rPr>
        <w:t xml:space="preserve">Congress </w:t>
      </w:r>
      <w:r w:rsidRPr="00DF4386">
        <w:rPr>
          <w:rFonts w:cs="Times New Roman"/>
          <w:szCs w:val="24"/>
        </w:rPr>
        <w:t>Avenue, Austin, Texas 78701.</w:t>
      </w:r>
    </w:p>
    <w:p w14:paraId="2043D8A0" w14:textId="77777777" w:rsidR="00E51532" w:rsidRPr="00DF4386" w:rsidRDefault="00E51532" w:rsidP="00A229FE">
      <w:pPr>
        <w:rPr>
          <w:rFonts w:cs="Times New Roman"/>
          <w:b/>
          <w:bCs/>
          <w:szCs w:val="24"/>
        </w:rPr>
      </w:pPr>
      <w:r w:rsidRPr="00DF4386">
        <w:rPr>
          <w:rFonts w:cs="Times New Roman"/>
          <w:b/>
          <w:bCs/>
          <w:szCs w:val="24"/>
        </w:rPr>
        <w:t xml:space="preserve">Q. </w:t>
      </w:r>
      <w:r w:rsidRPr="00DF4386">
        <w:rPr>
          <w:rFonts w:cs="Times New Roman"/>
          <w:b/>
          <w:bCs/>
          <w:szCs w:val="24"/>
        </w:rPr>
        <w:tab/>
        <w:t xml:space="preserve">Please briefly outline </w:t>
      </w:r>
      <w:r w:rsidRPr="00DF4386">
        <w:rPr>
          <w:rFonts w:cs="Times New Roman"/>
          <w:b/>
          <w:szCs w:val="24"/>
        </w:rPr>
        <w:t>your</w:t>
      </w:r>
      <w:r w:rsidRPr="00DF4386">
        <w:rPr>
          <w:rFonts w:cs="Times New Roman"/>
          <w:szCs w:val="24"/>
        </w:rPr>
        <w:t xml:space="preserve"> </w:t>
      </w:r>
      <w:r w:rsidRPr="00DF4386">
        <w:rPr>
          <w:rFonts w:cs="Times New Roman"/>
          <w:b/>
          <w:bCs/>
          <w:szCs w:val="24"/>
        </w:rPr>
        <w:t>educational and professional background.</w:t>
      </w:r>
    </w:p>
    <w:p w14:paraId="65DA45BE" w14:textId="77777777" w:rsidR="00E51532" w:rsidRPr="00DF4386" w:rsidRDefault="00E51532" w:rsidP="00A229FE">
      <w:pPr>
        <w:rPr>
          <w:rFonts w:cs="Times New Roman"/>
          <w:szCs w:val="24"/>
        </w:rPr>
      </w:pPr>
      <w:r w:rsidRPr="00DF4386">
        <w:rPr>
          <w:rFonts w:cs="Times New Roman"/>
          <w:szCs w:val="24"/>
        </w:rPr>
        <w:t xml:space="preserve">A. </w:t>
      </w:r>
      <w:r w:rsidRPr="00DF4386">
        <w:rPr>
          <w:rFonts w:cs="Times New Roman"/>
          <w:szCs w:val="24"/>
        </w:rPr>
        <w:tab/>
        <w:t xml:space="preserve">I have a Bachelor of Science degree in Petroleum Engineering and a Master of Business </w:t>
      </w:r>
    </w:p>
    <w:p w14:paraId="01B27F24" w14:textId="784A53BB" w:rsidR="00E51532" w:rsidRPr="00DF4386" w:rsidRDefault="00E51532" w:rsidP="00A229FE">
      <w:pPr>
        <w:ind w:left="720"/>
        <w:rPr>
          <w:rFonts w:cs="Times New Roman"/>
          <w:szCs w:val="24"/>
        </w:rPr>
      </w:pPr>
      <w:r w:rsidRPr="00DF4386">
        <w:rPr>
          <w:rFonts w:cs="Times New Roman"/>
          <w:szCs w:val="24"/>
        </w:rPr>
        <w:t xml:space="preserve">Administration degree with a concentration in Engineering and Technology. Prior to graduate school, I worked as an engineer for an energy service company. I have been employed by the </w:t>
      </w:r>
      <w:r w:rsidR="007946F2">
        <w:rPr>
          <w:rFonts w:cs="Times New Roman"/>
          <w:szCs w:val="24"/>
        </w:rPr>
        <w:t>Commission</w:t>
      </w:r>
      <w:r w:rsidRPr="00DF4386">
        <w:rPr>
          <w:rFonts w:cs="Times New Roman"/>
          <w:szCs w:val="24"/>
        </w:rPr>
        <w:t xml:space="preserve"> since December 2016. A more detailed summary of my experience is prov</w:t>
      </w:r>
      <w:r>
        <w:rPr>
          <w:rFonts w:cs="Times New Roman"/>
          <w:szCs w:val="24"/>
        </w:rPr>
        <w:t xml:space="preserve">ided in Attachment </w:t>
      </w:r>
      <w:r w:rsidRPr="00DF4386">
        <w:rPr>
          <w:rFonts w:cs="Times New Roman"/>
          <w:szCs w:val="24"/>
        </w:rPr>
        <w:t>BPI-1.</w:t>
      </w:r>
    </w:p>
    <w:p w14:paraId="37C437E2" w14:textId="77777777" w:rsidR="00E51532" w:rsidRPr="00DF4386" w:rsidRDefault="00E51532" w:rsidP="00A229FE">
      <w:pPr>
        <w:rPr>
          <w:rFonts w:cs="Times New Roman"/>
          <w:b/>
          <w:bCs/>
          <w:szCs w:val="24"/>
        </w:rPr>
      </w:pPr>
      <w:r w:rsidRPr="00DF4386">
        <w:rPr>
          <w:rFonts w:cs="Times New Roman"/>
          <w:b/>
          <w:szCs w:val="24"/>
        </w:rPr>
        <w:t xml:space="preserve">Q. </w:t>
      </w:r>
      <w:r w:rsidRPr="00DF4386">
        <w:rPr>
          <w:rFonts w:cs="Times New Roman"/>
          <w:b/>
          <w:szCs w:val="24"/>
        </w:rPr>
        <w:tab/>
        <w:t>Are you</w:t>
      </w:r>
      <w:r w:rsidRPr="00DF4386">
        <w:rPr>
          <w:rFonts w:cs="Times New Roman"/>
          <w:szCs w:val="24"/>
        </w:rPr>
        <w:t xml:space="preserve"> </w:t>
      </w:r>
      <w:r w:rsidRPr="00DF4386">
        <w:rPr>
          <w:rFonts w:cs="Times New Roman"/>
          <w:b/>
          <w:bCs/>
          <w:szCs w:val="24"/>
        </w:rPr>
        <w:t>a registered professional engineer?</w:t>
      </w:r>
    </w:p>
    <w:p w14:paraId="7DA0AE98" w14:textId="77777777" w:rsidR="00E51532" w:rsidRPr="00DF4386" w:rsidRDefault="00E51532" w:rsidP="00A229FE">
      <w:pPr>
        <w:rPr>
          <w:rFonts w:cs="Times New Roman"/>
          <w:szCs w:val="24"/>
        </w:rPr>
      </w:pPr>
      <w:r w:rsidRPr="00DF4386">
        <w:rPr>
          <w:rFonts w:cs="Times New Roman"/>
          <w:szCs w:val="24"/>
        </w:rPr>
        <w:t xml:space="preserve">A. </w:t>
      </w:r>
      <w:r w:rsidRPr="00DF4386">
        <w:rPr>
          <w:rFonts w:cs="Times New Roman"/>
          <w:szCs w:val="24"/>
        </w:rPr>
        <w:tab/>
        <w:t>No, I am an Engineer in Training (EIT), and my Texas EIT certification number is 59094.</w:t>
      </w:r>
    </w:p>
    <w:p w14:paraId="1856F7BB" w14:textId="77777777" w:rsidR="00E51532" w:rsidRPr="00DF4386" w:rsidRDefault="00E51532" w:rsidP="00A229FE">
      <w:pPr>
        <w:rPr>
          <w:rFonts w:cs="Times New Roman"/>
          <w:b/>
          <w:bCs/>
          <w:szCs w:val="24"/>
        </w:rPr>
      </w:pPr>
      <w:r w:rsidRPr="00DF4386">
        <w:rPr>
          <w:rFonts w:cs="Times New Roman"/>
          <w:b/>
          <w:bCs/>
          <w:szCs w:val="24"/>
        </w:rPr>
        <w:t xml:space="preserve">Q. </w:t>
      </w:r>
      <w:r w:rsidRPr="00DF4386">
        <w:rPr>
          <w:rFonts w:cs="Times New Roman"/>
          <w:b/>
          <w:bCs/>
          <w:szCs w:val="24"/>
        </w:rPr>
        <w:tab/>
        <w:t>Have you previously filed testimony before the Commission?</w:t>
      </w:r>
    </w:p>
    <w:p w14:paraId="5B6A73CF" w14:textId="77777777" w:rsidR="00E51532" w:rsidRPr="00DF4386" w:rsidRDefault="00E51532" w:rsidP="00A229FE">
      <w:pPr>
        <w:rPr>
          <w:rFonts w:cs="Times New Roman"/>
          <w:szCs w:val="24"/>
        </w:rPr>
      </w:pPr>
      <w:r w:rsidRPr="00DF4386">
        <w:rPr>
          <w:rFonts w:cs="Times New Roman"/>
          <w:szCs w:val="24"/>
        </w:rPr>
        <w:t>A.</w:t>
      </w:r>
      <w:r w:rsidRPr="00DF4386">
        <w:rPr>
          <w:rFonts w:cs="Times New Roman"/>
          <w:szCs w:val="24"/>
        </w:rPr>
        <w:tab/>
        <w:t xml:space="preserve">Yes. A list of the dockets in which I have testified is provided as Attachment BPI-2.  </w:t>
      </w:r>
    </w:p>
    <w:p w14:paraId="1DE9B2DA" w14:textId="77777777" w:rsidR="008C7484" w:rsidRPr="0084170D" w:rsidRDefault="008C7484" w:rsidP="00A229FE">
      <w:pPr>
        <w:pStyle w:val="NoSpacing"/>
      </w:pPr>
      <w:bookmarkStart w:id="5" w:name="_Toc10623488"/>
      <w:r w:rsidRPr="0084170D">
        <w:t>II. PURPOSE OF TESTIMONY</w:t>
      </w:r>
      <w:bookmarkEnd w:id="5"/>
    </w:p>
    <w:p w14:paraId="297F2931" w14:textId="77777777" w:rsidR="00F72600" w:rsidRPr="0084170D" w:rsidRDefault="00F72600" w:rsidP="00A229FE">
      <w:pPr>
        <w:rPr>
          <w:rFonts w:cs="Times New Roman"/>
          <w:b/>
          <w:szCs w:val="24"/>
        </w:rPr>
      </w:pPr>
      <w:r w:rsidRPr="0084170D">
        <w:rPr>
          <w:rFonts w:cs="Times New Roman"/>
          <w:b/>
          <w:szCs w:val="24"/>
        </w:rPr>
        <w:t xml:space="preserve">Q. </w:t>
      </w:r>
      <w:r w:rsidRPr="0084170D">
        <w:rPr>
          <w:rFonts w:cs="Times New Roman"/>
          <w:b/>
          <w:szCs w:val="24"/>
        </w:rPr>
        <w:tab/>
        <w:t>Please briefly describe the application in this docket.</w:t>
      </w:r>
    </w:p>
    <w:p w14:paraId="0E5C0808" w14:textId="27488BCC" w:rsidR="00F72600" w:rsidRPr="00A5430F" w:rsidRDefault="00F72600" w:rsidP="00A229FE">
      <w:pPr>
        <w:ind w:left="720" w:hanging="720"/>
        <w:rPr>
          <w:rFonts w:cs="Times New Roman"/>
          <w:szCs w:val="24"/>
        </w:rPr>
      </w:pPr>
      <w:r w:rsidRPr="0084170D">
        <w:rPr>
          <w:rFonts w:cs="Times New Roman"/>
          <w:szCs w:val="24"/>
        </w:rPr>
        <w:t>A.</w:t>
      </w:r>
      <w:r w:rsidRPr="0084170D">
        <w:rPr>
          <w:rFonts w:cs="Times New Roman"/>
          <w:szCs w:val="24"/>
        </w:rPr>
        <w:tab/>
        <w:t>I</w:t>
      </w:r>
      <w:r w:rsidR="00FF0228" w:rsidRPr="0084170D">
        <w:rPr>
          <w:rFonts w:cs="Times New Roman"/>
          <w:szCs w:val="24"/>
        </w:rPr>
        <w:t>n this docket</w:t>
      </w:r>
      <w:r w:rsidR="00A0010F">
        <w:rPr>
          <w:rFonts w:cs="Times New Roman"/>
          <w:szCs w:val="24"/>
        </w:rPr>
        <w:t xml:space="preserve"> (“the Application”)</w:t>
      </w:r>
      <w:r w:rsidR="00FF0228" w:rsidRPr="0084170D">
        <w:rPr>
          <w:rFonts w:cs="Times New Roman"/>
          <w:szCs w:val="24"/>
        </w:rPr>
        <w:t xml:space="preserve"> </w:t>
      </w:r>
      <w:r w:rsidR="00DC1EE7" w:rsidRPr="00DC1EE7">
        <w:rPr>
          <w:rFonts w:cs="Times New Roman"/>
          <w:szCs w:val="24"/>
        </w:rPr>
        <w:t>CenterPoint Energy Houston Electric, LLC (</w:t>
      </w:r>
      <w:r w:rsidR="00B93066">
        <w:rPr>
          <w:rFonts w:cs="Times New Roman"/>
          <w:szCs w:val="24"/>
        </w:rPr>
        <w:t>CEHE</w:t>
      </w:r>
      <w:r w:rsidR="00FF0228" w:rsidRPr="00DC1EE7">
        <w:rPr>
          <w:rFonts w:cs="Times New Roman"/>
          <w:szCs w:val="24"/>
        </w:rPr>
        <w:t xml:space="preserve">) is seeking approval from the Commission to change its utility </w:t>
      </w:r>
      <w:r w:rsidR="007946F2" w:rsidRPr="00DC1EE7">
        <w:rPr>
          <w:rFonts w:cs="Times New Roman"/>
          <w:szCs w:val="24"/>
        </w:rPr>
        <w:t xml:space="preserve">base </w:t>
      </w:r>
      <w:r w:rsidR="00FF0228" w:rsidRPr="00DC1EE7">
        <w:rPr>
          <w:rFonts w:cs="Times New Roman"/>
          <w:szCs w:val="24"/>
        </w:rPr>
        <w:t xml:space="preserve">rates for its service area. </w:t>
      </w:r>
      <w:r w:rsidR="00265C6D">
        <w:rPr>
          <w:rFonts w:cs="Times New Roman"/>
          <w:szCs w:val="24"/>
        </w:rPr>
        <w:t xml:space="preserve">CEHE </w:t>
      </w:r>
      <w:r w:rsidR="00FF0228" w:rsidRPr="00A5430F">
        <w:rPr>
          <w:rFonts w:cs="Times New Roman"/>
          <w:szCs w:val="24"/>
        </w:rPr>
        <w:t xml:space="preserve">will </w:t>
      </w:r>
      <w:r w:rsidR="003D2B71">
        <w:rPr>
          <w:rFonts w:cs="Times New Roman"/>
          <w:szCs w:val="24"/>
        </w:rPr>
        <w:t xml:space="preserve">be referred to as the “Company” </w:t>
      </w:r>
      <w:r w:rsidR="00FF0228" w:rsidRPr="00A5430F">
        <w:rPr>
          <w:rFonts w:cs="Times New Roman"/>
          <w:szCs w:val="24"/>
        </w:rPr>
        <w:t>in this test</w:t>
      </w:r>
      <w:r w:rsidR="008B6C07" w:rsidRPr="00A5430F">
        <w:rPr>
          <w:rFonts w:cs="Times New Roman"/>
          <w:szCs w:val="24"/>
        </w:rPr>
        <w:t>imony.</w:t>
      </w:r>
      <w:r w:rsidR="00F62139" w:rsidRPr="00A5430F">
        <w:rPr>
          <w:rFonts w:cs="Times New Roman"/>
          <w:szCs w:val="24"/>
        </w:rPr>
        <w:t xml:space="preserve"> </w:t>
      </w:r>
    </w:p>
    <w:bookmarkEnd w:id="4"/>
    <w:p w14:paraId="7BACDC77" w14:textId="77777777" w:rsidR="008C7484" w:rsidRPr="00A5430F" w:rsidRDefault="008C7484" w:rsidP="00A229FE">
      <w:pPr>
        <w:rPr>
          <w:rFonts w:cs="Times New Roman"/>
          <w:b/>
          <w:bCs/>
          <w:szCs w:val="24"/>
        </w:rPr>
      </w:pPr>
      <w:r w:rsidRPr="00A5430F">
        <w:rPr>
          <w:rFonts w:cs="Times New Roman"/>
          <w:b/>
          <w:bCs/>
          <w:szCs w:val="24"/>
        </w:rPr>
        <w:t xml:space="preserve">Q. </w:t>
      </w:r>
      <w:r w:rsidRPr="00A5430F">
        <w:rPr>
          <w:rFonts w:cs="Times New Roman"/>
          <w:b/>
          <w:bCs/>
          <w:szCs w:val="24"/>
        </w:rPr>
        <w:tab/>
        <w:t>What is the purpose of your testimony in this proceeding?</w:t>
      </w:r>
    </w:p>
    <w:p w14:paraId="3192BEF6" w14:textId="2BAFCCF5" w:rsidR="008C7484" w:rsidRPr="0084170D" w:rsidRDefault="008C7484" w:rsidP="00A229FE">
      <w:pPr>
        <w:ind w:left="720" w:hanging="720"/>
        <w:rPr>
          <w:rFonts w:cs="Times New Roman"/>
          <w:szCs w:val="24"/>
        </w:rPr>
      </w:pPr>
      <w:r w:rsidRPr="00A5430F">
        <w:rPr>
          <w:rFonts w:cs="Times New Roman"/>
          <w:szCs w:val="24"/>
        </w:rPr>
        <w:t xml:space="preserve">A. </w:t>
      </w:r>
      <w:r w:rsidRPr="00A5430F">
        <w:rPr>
          <w:rFonts w:cs="Times New Roman"/>
          <w:szCs w:val="24"/>
        </w:rPr>
        <w:tab/>
        <w:t xml:space="preserve">The purpose </w:t>
      </w:r>
      <w:r w:rsidRPr="00A5430F">
        <w:rPr>
          <w:rFonts w:cs="Times New Roman"/>
          <w:bCs/>
          <w:szCs w:val="24"/>
        </w:rPr>
        <w:t xml:space="preserve">of my testimony is to present recommendations concerning several </w:t>
      </w:r>
      <w:r w:rsidR="00DD3479">
        <w:rPr>
          <w:rFonts w:cs="Times New Roman"/>
          <w:bCs/>
          <w:szCs w:val="24"/>
        </w:rPr>
        <w:t xml:space="preserve">land </w:t>
      </w:r>
      <w:r w:rsidR="00A5430F" w:rsidRPr="00A5430F">
        <w:rPr>
          <w:rFonts w:cs="Times New Roman"/>
          <w:bCs/>
          <w:szCs w:val="24"/>
        </w:rPr>
        <w:t>costs</w:t>
      </w:r>
      <w:r w:rsidR="00DD3479">
        <w:rPr>
          <w:rFonts w:cs="Times New Roman"/>
          <w:bCs/>
          <w:szCs w:val="24"/>
        </w:rPr>
        <w:t xml:space="preserve"> </w:t>
      </w:r>
      <w:r w:rsidR="00265C6D">
        <w:rPr>
          <w:rFonts w:cs="Times New Roman"/>
          <w:bCs/>
          <w:szCs w:val="24"/>
        </w:rPr>
        <w:t>CEHE</w:t>
      </w:r>
      <w:r w:rsidR="00DD3479">
        <w:rPr>
          <w:rFonts w:cs="Times New Roman"/>
          <w:bCs/>
          <w:szCs w:val="24"/>
        </w:rPr>
        <w:t xml:space="preserve"> has requested to capitalize</w:t>
      </w:r>
      <w:r w:rsidR="00A5430F" w:rsidRPr="00A5430F">
        <w:rPr>
          <w:rFonts w:cs="Times New Roman"/>
          <w:bCs/>
          <w:szCs w:val="24"/>
        </w:rPr>
        <w:t xml:space="preserve"> </w:t>
      </w:r>
      <w:r w:rsidR="008B6C07" w:rsidRPr="00A5430F">
        <w:rPr>
          <w:rFonts w:cs="Times New Roman"/>
          <w:bCs/>
          <w:szCs w:val="24"/>
        </w:rPr>
        <w:t>as well as certain tree trimming cost</w:t>
      </w:r>
      <w:r w:rsidR="00A5430F" w:rsidRPr="00A5430F">
        <w:rPr>
          <w:rFonts w:cs="Times New Roman"/>
          <w:bCs/>
          <w:szCs w:val="24"/>
        </w:rPr>
        <w:t>s</w:t>
      </w:r>
      <w:r w:rsidR="008B6C07" w:rsidRPr="00A5430F">
        <w:rPr>
          <w:rFonts w:cs="Times New Roman"/>
          <w:bCs/>
          <w:szCs w:val="24"/>
        </w:rPr>
        <w:t xml:space="preserve"> </w:t>
      </w:r>
      <w:r w:rsidR="0014739F">
        <w:rPr>
          <w:rFonts w:cs="Times New Roman"/>
          <w:bCs/>
          <w:szCs w:val="24"/>
        </w:rPr>
        <w:t>it</w:t>
      </w:r>
      <w:r w:rsidR="008B6C07" w:rsidRPr="00A5430F">
        <w:rPr>
          <w:rFonts w:cs="Times New Roman"/>
          <w:bCs/>
          <w:szCs w:val="24"/>
        </w:rPr>
        <w:t xml:space="preserve"> is </w:t>
      </w:r>
      <w:r w:rsidR="00DD3479">
        <w:rPr>
          <w:rFonts w:cs="Times New Roman"/>
          <w:bCs/>
          <w:szCs w:val="24"/>
        </w:rPr>
        <w:t>seeking</w:t>
      </w:r>
      <w:r w:rsidR="00A5430F" w:rsidRPr="00A5430F">
        <w:rPr>
          <w:rFonts w:cs="Times New Roman"/>
          <w:bCs/>
          <w:szCs w:val="24"/>
        </w:rPr>
        <w:t xml:space="preserve"> to recover</w:t>
      </w:r>
      <w:r w:rsidR="008B6C07" w:rsidRPr="00A5430F">
        <w:rPr>
          <w:rFonts w:cs="Times New Roman"/>
          <w:bCs/>
          <w:szCs w:val="24"/>
        </w:rPr>
        <w:t>.</w:t>
      </w:r>
      <w:r w:rsidR="0014739F">
        <w:rPr>
          <w:rFonts w:cs="Times New Roman"/>
          <w:bCs/>
          <w:szCs w:val="24"/>
        </w:rPr>
        <w:t xml:space="preserve"> Additionally, I provide a recommendation on a particular line clearance project </w:t>
      </w:r>
      <w:r w:rsidR="0014739F">
        <w:rPr>
          <w:rFonts w:cs="Times New Roman"/>
          <w:bCs/>
          <w:szCs w:val="24"/>
        </w:rPr>
        <w:lastRenderedPageBreak/>
        <w:t xml:space="preserve">the </w:t>
      </w:r>
      <w:r w:rsidR="003D2B71">
        <w:rPr>
          <w:rFonts w:cs="Times New Roman"/>
          <w:bCs/>
          <w:szCs w:val="24"/>
        </w:rPr>
        <w:t>Company</w:t>
      </w:r>
      <w:r w:rsidR="0014739F">
        <w:rPr>
          <w:rFonts w:cs="Times New Roman"/>
          <w:bCs/>
          <w:szCs w:val="24"/>
        </w:rPr>
        <w:t xml:space="preserve"> seeks to capitalize.</w:t>
      </w:r>
      <w:r w:rsidR="00DD3479">
        <w:rPr>
          <w:rFonts w:cs="Times New Roman"/>
          <w:bCs/>
          <w:szCs w:val="24"/>
        </w:rPr>
        <w:t xml:space="preserve"> </w:t>
      </w:r>
      <w:r w:rsidR="00152B3E" w:rsidRPr="0009452C">
        <w:rPr>
          <w:rFonts w:cs="Times New Roman"/>
          <w:bCs/>
          <w:szCs w:val="24"/>
        </w:rPr>
        <w:t>Staff witness Mr</w:t>
      </w:r>
      <w:r w:rsidR="00DD3479" w:rsidRPr="0009452C">
        <w:rPr>
          <w:rFonts w:cs="Times New Roman"/>
          <w:bCs/>
          <w:szCs w:val="24"/>
        </w:rPr>
        <w:t>. Tom Sweatman outlines several other transmission invested capital recommendations in his testimony.</w:t>
      </w:r>
      <w:r w:rsidR="00DD3479">
        <w:rPr>
          <w:rFonts w:cs="Times New Roman"/>
          <w:bCs/>
          <w:szCs w:val="24"/>
        </w:rPr>
        <w:t xml:space="preserve"> </w:t>
      </w:r>
    </w:p>
    <w:p w14:paraId="65B4B569" w14:textId="77777777" w:rsidR="008C7484" w:rsidRPr="0009452C" w:rsidRDefault="008C7484" w:rsidP="00A229FE">
      <w:pPr>
        <w:ind w:left="720" w:hanging="720"/>
        <w:rPr>
          <w:rFonts w:cs="Times New Roman"/>
          <w:b/>
          <w:bCs/>
          <w:szCs w:val="24"/>
        </w:rPr>
      </w:pPr>
      <w:r w:rsidRPr="0009452C">
        <w:rPr>
          <w:rFonts w:cs="Times New Roman"/>
          <w:b/>
          <w:bCs/>
          <w:szCs w:val="24"/>
        </w:rPr>
        <w:t xml:space="preserve">Q. </w:t>
      </w:r>
      <w:r w:rsidRPr="0009452C">
        <w:rPr>
          <w:rFonts w:cs="Times New Roman"/>
          <w:b/>
          <w:bCs/>
          <w:szCs w:val="24"/>
        </w:rPr>
        <w:tab/>
        <w:t xml:space="preserve">What regulations have you referred to in making your evaluation and arriving </w:t>
      </w:r>
      <w:r w:rsidRPr="0009452C">
        <w:rPr>
          <w:rFonts w:cs="Times New Roman"/>
          <w:b/>
          <w:szCs w:val="24"/>
        </w:rPr>
        <w:t xml:space="preserve">at your </w:t>
      </w:r>
      <w:r w:rsidRPr="0009452C">
        <w:rPr>
          <w:rFonts w:cs="Times New Roman"/>
          <w:b/>
          <w:bCs/>
          <w:szCs w:val="24"/>
        </w:rPr>
        <w:t>conclusions and recommendations?</w:t>
      </w:r>
    </w:p>
    <w:p w14:paraId="60A07960" w14:textId="7EC5C5C3" w:rsidR="008C7484" w:rsidRPr="0009452C" w:rsidRDefault="008C7484" w:rsidP="00A229FE">
      <w:pPr>
        <w:autoSpaceDE w:val="0"/>
        <w:autoSpaceDN w:val="0"/>
        <w:adjustRightInd w:val="0"/>
        <w:ind w:left="720" w:hanging="720"/>
        <w:rPr>
          <w:rFonts w:cs="Times New Roman"/>
          <w:bCs/>
          <w:szCs w:val="24"/>
        </w:rPr>
      </w:pPr>
      <w:r w:rsidRPr="0009452C">
        <w:rPr>
          <w:rFonts w:cs="Times New Roman"/>
          <w:szCs w:val="24"/>
        </w:rPr>
        <w:t>A.</w:t>
      </w:r>
      <w:r w:rsidRPr="0009452C">
        <w:rPr>
          <w:rFonts w:cs="Times New Roman"/>
          <w:szCs w:val="24"/>
        </w:rPr>
        <w:tab/>
        <w:t>I have refe</w:t>
      </w:r>
      <w:r w:rsidR="008D1FA4" w:rsidRPr="0009452C">
        <w:rPr>
          <w:rFonts w:cs="Times New Roman"/>
          <w:szCs w:val="24"/>
        </w:rPr>
        <w:t xml:space="preserve">rred to </w:t>
      </w:r>
      <w:r w:rsidRPr="0009452C">
        <w:rPr>
          <w:rFonts w:cs="Times New Roman"/>
          <w:bCs/>
          <w:szCs w:val="24"/>
        </w:rPr>
        <w:t xml:space="preserve">16 </w:t>
      </w:r>
      <w:r w:rsidR="00A141D3" w:rsidRPr="0009452C">
        <w:rPr>
          <w:rFonts w:cs="Times New Roman"/>
          <w:bCs/>
          <w:szCs w:val="24"/>
        </w:rPr>
        <w:t>Texas Administrative Code (</w:t>
      </w:r>
      <w:r w:rsidR="00DE02CF" w:rsidRPr="0009452C">
        <w:rPr>
          <w:rFonts w:cs="Times New Roman"/>
          <w:bCs/>
          <w:szCs w:val="24"/>
        </w:rPr>
        <w:t>TAC</w:t>
      </w:r>
      <w:r w:rsidR="00A141D3" w:rsidRPr="0009452C">
        <w:rPr>
          <w:rFonts w:cs="Times New Roman"/>
          <w:bCs/>
          <w:szCs w:val="24"/>
        </w:rPr>
        <w:t>)</w:t>
      </w:r>
      <w:r w:rsidRPr="0009452C">
        <w:rPr>
          <w:rFonts w:cs="Times New Roman"/>
          <w:bCs/>
          <w:szCs w:val="24"/>
        </w:rPr>
        <w:t xml:space="preserve"> § </w:t>
      </w:r>
      <w:r w:rsidR="008D1FA4" w:rsidRPr="0009452C">
        <w:rPr>
          <w:rFonts w:cs="Times New Roman"/>
          <w:bCs/>
          <w:szCs w:val="24"/>
        </w:rPr>
        <w:t>25.231(c</w:t>
      </w:r>
      <w:proofErr w:type="gramStart"/>
      <w:r w:rsidR="008D1FA4" w:rsidRPr="0009452C">
        <w:rPr>
          <w:rFonts w:cs="Times New Roman"/>
          <w:bCs/>
          <w:szCs w:val="24"/>
        </w:rPr>
        <w:t>)(</w:t>
      </w:r>
      <w:proofErr w:type="gramEnd"/>
      <w:r w:rsidR="008D1FA4" w:rsidRPr="0009452C">
        <w:rPr>
          <w:rFonts w:cs="Times New Roman"/>
          <w:bCs/>
          <w:szCs w:val="24"/>
        </w:rPr>
        <w:t>2)(A</w:t>
      </w:r>
      <w:r w:rsidRPr="0009452C">
        <w:rPr>
          <w:rFonts w:cs="Times New Roman"/>
          <w:bCs/>
          <w:szCs w:val="24"/>
        </w:rPr>
        <w:t>)</w:t>
      </w:r>
      <w:r w:rsidR="007F6B48" w:rsidRPr="0009452C">
        <w:rPr>
          <w:rFonts w:cs="Times New Roman"/>
          <w:bCs/>
          <w:szCs w:val="24"/>
        </w:rPr>
        <w:t>, which I have in</w:t>
      </w:r>
      <w:r w:rsidR="00E57FFC">
        <w:rPr>
          <w:rFonts w:cs="Times New Roman"/>
          <w:bCs/>
          <w:szCs w:val="24"/>
        </w:rPr>
        <w:t xml:space="preserve">cluded here as Attachment BPI-3 and </w:t>
      </w:r>
      <w:r w:rsidR="00E57FFC" w:rsidRPr="00D63FFD">
        <w:rPr>
          <w:szCs w:val="24"/>
        </w:rPr>
        <w:t>PURA §</w:t>
      </w:r>
      <w:r w:rsidR="00E57FFC">
        <w:rPr>
          <w:bCs/>
          <w:szCs w:val="24"/>
        </w:rPr>
        <w:t>53.054(a).</w:t>
      </w:r>
    </w:p>
    <w:p w14:paraId="075D37DD" w14:textId="77777777" w:rsidR="008C7484" w:rsidRPr="0009452C" w:rsidRDefault="008C7484" w:rsidP="00A229FE">
      <w:pPr>
        <w:rPr>
          <w:rFonts w:cs="Times New Roman"/>
          <w:b/>
          <w:bCs/>
          <w:szCs w:val="24"/>
        </w:rPr>
      </w:pPr>
      <w:r w:rsidRPr="0009452C">
        <w:rPr>
          <w:rFonts w:cs="Times New Roman"/>
          <w:b/>
          <w:bCs/>
          <w:szCs w:val="24"/>
        </w:rPr>
        <w:t xml:space="preserve">Q. </w:t>
      </w:r>
      <w:r w:rsidRPr="0009452C">
        <w:rPr>
          <w:rFonts w:cs="Times New Roman"/>
          <w:b/>
          <w:bCs/>
          <w:szCs w:val="24"/>
        </w:rPr>
        <w:tab/>
        <w:t>What else did you rely upon to reach your conclusions?</w:t>
      </w:r>
    </w:p>
    <w:p w14:paraId="1E34C08D" w14:textId="63265C29" w:rsidR="008C7484" w:rsidRPr="0014739F" w:rsidRDefault="008C7484" w:rsidP="00A229FE">
      <w:pPr>
        <w:ind w:left="720" w:hanging="720"/>
        <w:rPr>
          <w:rFonts w:cs="Times New Roman"/>
          <w:szCs w:val="24"/>
        </w:rPr>
      </w:pPr>
      <w:r w:rsidRPr="0009452C">
        <w:rPr>
          <w:rFonts w:cs="Times New Roman"/>
          <w:szCs w:val="24"/>
        </w:rPr>
        <w:t xml:space="preserve">A. </w:t>
      </w:r>
      <w:r w:rsidRPr="0009452C">
        <w:rPr>
          <w:rFonts w:cs="Times New Roman"/>
          <w:szCs w:val="24"/>
        </w:rPr>
        <w:tab/>
        <w:t>I</w:t>
      </w:r>
      <w:r w:rsidR="0060213F" w:rsidRPr="0009452C">
        <w:rPr>
          <w:rFonts w:cs="Times New Roman"/>
          <w:szCs w:val="24"/>
        </w:rPr>
        <w:t xml:space="preserve"> have relied upon the </w:t>
      </w:r>
      <w:r w:rsidR="0009452C" w:rsidRPr="0009452C">
        <w:rPr>
          <w:rFonts w:cs="Times New Roman"/>
          <w:szCs w:val="24"/>
        </w:rPr>
        <w:t>A</w:t>
      </w:r>
      <w:r w:rsidR="0060213F" w:rsidRPr="0009452C">
        <w:rPr>
          <w:rFonts w:cs="Times New Roman"/>
          <w:szCs w:val="24"/>
        </w:rPr>
        <w:t>pplication</w:t>
      </w:r>
      <w:r w:rsidR="00B03598" w:rsidRPr="0009452C">
        <w:rPr>
          <w:rFonts w:cs="Times New Roman"/>
          <w:szCs w:val="24"/>
        </w:rPr>
        <w:t>, i</w:t>
      </w:r>
      <w:r w:rsidRPr="0009452C">
        <w:rPr>
          <w:rFonts w:cs="Times New Roman"/>
          <w:szCs w:val="24"/>
        </w:rPr>
        <w:t>nterveno</w:t>
      </w:r>
      <w:r w:rsidR="006A7253" w:rsidRPr="0009452C">
        <w:rPr>
          <w:rFonts w:cs="Times New Roman"/>
          <w:szCs w:val="24"/>
        </w:rPr>
        <w:t xml:space="preserve">r testimony, and the </w:t>
      </w:r>
      <w:r w:rsidR="003D2B71">
        <w:rPr>
          <w:rFonts w:cs="Times New Roman"/>
          <w:szCs w:val="24"/>
        </w:rPr>
        <w:t>Company</w:t>
      </w:r>
      <w:r w:rsidR="006A7253" w:rsidRPr="0009452C">
        <w:rPr>
          <w:rFonts w:cs="Times New Roman"/>
          <w:szCs w:val="24"/>
        </w:rPr>
        <w:t>’s</w:t>
      </w:r>
      <w:r w:rsidRPr="0009452C">
        <w:rPr>
          <w:rFonts w:cs="Times New Roman"/>
          <w:szCs w:val="24"/>
        </w:rPr>
        <w:t xml:space="preserve"> </w:t>
      </w:r>
      <w:r w:rsidR="00B03598" w:rsidRPr="0009452C">
        <w:rPr>
          <w:rFonts w:cs="Times New Roman"/>
          <w:bCs/>
          <w:szCs w:val="24"/>
        </w:rPr>
        <w:t xml:space="preserve">responses to </w:t>
      </w:r>
      <w:r w:rsidR="00B03598" w:rsidRPr="0014739F">
        <w:rPr>
          <w:rFonts w:cs="Times New Roman"/>
          <w:bCs/>
          <w:szCs w:val="24"/>
        </w:rPr>
        <w:t>r</w:t>
      </w:r>
      <w:r w:rsidRPr="0014739F">
        <w:rPr>
          <w:rFonts w:cs="Times New Roman"/>
          <w:bCs/>
          <w:szCs w:val="24"/>
        </w:rPr>
        <w:t xml:space="preserve">equests for </w:t>
      </w:r>
      <w:r w:rsidR="00B03598" w:rsidRPr="0014739F">
        <w:rPr>
          <w:rFonts w:cs="Times New Roman"/>
          <w:bCs/>
          <w:szCs w:val="24"/>
        </w:rPr>
        <w:t>i</w:t>
      </w:r>
      <w:r w:rsidRPr="0014739F">
        <w:rPr>
          <w:rFonts w:cs="Times New Roman"/>
          <w:bCs/>
          <w:szCs w:val="24"/>
        </w:rPr>
        <w:t>nformation</w:t>
      </w:r>
      <w:r w:rsidRPr="0014739F">
        <w:rPr>
          <w:rFonts w:cs="Times New Roman"/>
          <w:b/>
          <w:bCs/>
          <w:szCs w:val="24"/>
        </w:rPr>
        <w:t xml:space="preserve"> </w:t>
      </w:r>
      <w:r w:rsidRPr="0014739F">
        <w:rPr>
          <w:rFonts w:cs="Times New Roman"/>
          <w:szCs w:val="24"/>
        </w:rPr>
        <w:t>(RFIs).</w:t>
      </w:r>
    </w:p>
    <w:p w14:paraId="68CB9B97" w14:textId="77777777" w:rsidR="008C7484" w:rsidRPr="0014739F" w:rsidRDefault="008C7484" w:rsidP="003230AB">
      <w:pPr>
        <w:ind w:left="720" w:hanging="720"/>
        <w:rPr>
          <w:rFonts w:cs="Times New Roman"/>
          <w:b/>
          <w:bCs/>
          <w:szCs w:val="24"/>
        </w:rPr>
      </w:pPr>
      <w:r w:rsidRPr="0014739F">
        <w:rPr>
          <w:rFonts w:cs="Times New Roman"/>
          <w:b/>
          <w:bCs/>
          <w:szCs w:val="24"/>
        </w:rPr>
        <w:t xml:space="preserve">Q. </w:t>
      </w:r>
      <w:r w:rsidRPr="0014739F">
        <w:rPr>
          <w:rFonts w:cs="Times New Roman"/>
          <w:b/>
          <w:bCs/>
          <w:szCs w:val="24"/>
        </w:rPr>
        <w:tab/>
        <w:t>What issues identified by the Commission in the Preliminary Order of this docket will you address?</w:t>
      </w:r>
    </w:p>
    <w:p w14:paraId="661CDCCD" w14:textId="54BB1F79" w:rsidR="008C7484" w:rsidRPr="0089117F" w:rsidRDefault="008C7484" w:rsidP="003230AB">
      <w:pPr>
        <w:ind w:left="720" w:hanging="720"/>
        <w:rPr>
          <w:rFonts w:cs="Times New Roman"/>
          <w:szCs w:val="24"/>
        </w:rPr>
      </w:pPr>
      <w:r w:rsidRPr="0014739F">
        <w:rPr>
          <w:rFonts w:cs="Times New Roman"/>
          <w:szCs w:val="24"/>
        </w:rPr>
        <w:t>A.</w:t>
      </w:r>
      <w:r w:rsidRPr="0014739F">
        <w:rPr>
          <w:rFonts w:cs="Times New Roman"/>
          <w:szCs w:val="24"/>
        </w:rPr>
        <w:tab/>
        <w:t>In my testimony</w:t>
      </w:r>
      <w:r w:rsidR="00B03598" w:rsidRPr="0014739F">
        <w:rPr>
          <w:rFonts w:cs="Times New Roman"/>
          <w:szCs w:val="24"/>
        </w:rPr>
        <w:t>,</w:t>
      </w:r>
      <w:r w:rsidRPr="0014739F">
        <w:rPr>
          <w:rFonts w:cs="Times New Roman"/>
          <w:szCs w:val="24"/>
        </w:rPr>
        <w:t xml:space="preserve"> I </w:t>
      </w:r>
      <w:r w:rsidR="00B03598" w:rsidRPr="0014739F">
        <w:rPr>
          <w:rFonts w:cs="Times New Roman"/>
          <w:szCs w:val="24"/>
        </w:rPr>
        <w:t xml:space="preserve">partially </w:t>
      </w:r>
      <w:r w:rsidRPr="0014739F">
        <w:rPr>
          <w:rFonts w:cs="Times New Roman"/>
          <w:szCs w:val="24"/>
        </w:rPr>
        <w:t>address the following issues which the Commission iden</w:t>
      </w:r>
      <w:r w:rsidR="003B1ED9" w:rsidRPr="0014739F">
        <w:rPr>
          <w:rFonts w:cs="Times New Roman"/>
          <w:szCs w:val="24"/>
        </w:rPr>
        <w:t>tified in the Preliminary Order:</w:t>
      </w:r>
      <w:r w:rsidR="00B66D99" w:rsidRPr="0014739F">
        <w:rPr>
          <w:rStyle w:val="FootnoteReference"/>
          <w:rFonts w:cs="Times New Roman"/>
          <w:szCs w:val="24"/>
        </w:rPr>
        <w:footnoteReference w:id="1"/>
      </w:r>
    </w:p>
    <w:p w14:paraId="491F2D8C" w14:textId="77777777" w:rsidR="00E01A9E" w:rsidRDefault="00E01A9E" w:rsidP="003230AB">
      <w:pPr>
        <w:spacing w:line="360" w:lineRule="auto"/>
        <w:ind w:left="1440"/>
        <w:rPr>
          <w:rFonts w:cs="Times New Roman"/>
          <w:b/>
        </w:rPr>
      </w:pPr>
      <w:r w:rsidRPr="00E01A9E">
        <w:rPr>
          <w:rFonts w:cs="Times New Roman"/>
          <w:b/>
        </w:rPr>
        <w:t xml:space="preserve">4. </w:t>
      </w:r>
      <w:r w:rsidRPr="00E01A9E">
        <w:rPr>
          <w:rFonts w:cs="Times New Roman"/>
        </w:rPr>
        <w:t>What revenue requirement will give CenterPoint a reasonable opportunity to earn a reasonable return on its invested capital used and useful in providing service to the public in excess of its reasonable and necessary operating expenses?</w:t>
      </w:r>
    </w:p>
    <w:p w14:paraId="3FB0363D" w14:textId="2CC9BC47" w:rsidR="00E01A9E" w:rsidRDefault="00E01A9E" w:rsidP="003230AB">
      <w:pPr>
        <w:spacing w:line="360" w:lineRule="auto"/>
        <w:ind w:left="1440"/>
        <w:rPr>
          <w:rFonts w:cs="Times New Roman"/>
          <w:b/>
        </w:rPr>
      </w:pPr>
      <w:r w:rsidRPr="00E01A9E">
        <w:rPr>
          <w:rFonts w:cs="Times New Roman"/>
          <w:b/>
        </w:rPr>
        <w:t xml:space="preserve">8. </w:t>
      </w:r>
      <w:r w:rsidRPr="00E01A9E">
        <w:rPr>
          <w:rFonts w:cs="Times New Roman"/>
        </w:rPr>
        <w:t xml:space="preserve">What is the appropriate overall rate of return, return on equity, and cost of debt for CenterPoint? When answering this issue, please address how the factors specified </w:t>
      </w:r>
      <w:r w:rsidRPr="00B66D99">
        <w:rPr>
          <w:rFonts w:cs="Times New Roman"/>
        </w:rPr>
        <w:t>in PURA § 36.052 and 16 TAC § 25.231(c</w:t>
      </w:r>
      <w:proofErr w:type="gramStart"/>
      <w:r w:rsidRPr="00B66D99">
        <w:rPr>
          <w:rFonts w:cs="Times New Roman"/>
        </w:rPr>
        <w:t>)(</w:t>
      </w:r>
      <w:proofErr w:type="gramEnd"/>
      <w:r w:rsidRPr="00B66D99">
        <w:rPr>
          <w:rFonts w:cs="Times New Roman"/>
        </w:rPr>
        <w:t>1) should affect CenterPoint's rate of return.</w:t>
      </w:r>
    </w:p>
    <w:p w14:paraId="6E9B1DB5" w14:textId="3D953FE0" w:rsidR="00E01A9E" w:rsidRPr="00E01A9E" w:rsidRDefault="00E01A9E" w:rsidP="003230AB">
      <w:pPr>
        <w:spacing w:line="360" w:lineRule="auto"/>
        <w:ind w:left="1440"/>
        <w:rPr>
          <w:rFonts w:cs="Times New Roman"/>
          <w:b/>
        </w:rPr>
      </w:pPr>
      <w:r w:rsidRPr="00E01A9E">
        <w:rPr>
          <w:rFonts w:cs="Times New Roman"/>
          <w:b/>
        </w:rPr>
        <w:t xml:space="preserve">10. </w:t>
      </w:r>
      <w:r w:rsidRPr="00E01A9E">
        <w:rPr>
          <w:rFonts w:cs="Times New Roman"/>
        </w:rPr>
        <w:t>What are the reasonable and necessary components of CenterPoint's rate base?</w:t>
      </w:r>
    </w:p>
    <w:p w14:paraId="037A5AD2" w14:textId="2E807D76" w:rsidR="00E01A9E" w:rsidRPr="003230AB" w:rsidRDefault="00E01A9E" w:rsidP="003230AB">
      <w:pPr>
        <w:spacing w:line="360" w:lineRule="auto"/>
        <w:ind w:left="1440"/>
        <w:rPr>
          <w:rFonts w:cs="Times New Roman"/>
        </w:rPr>
      </w:pPr>
      <w:r w:rsidRPr="00E01A9E">
        <w:rPr>
          <w:rFonts w:cs="Times New Roman"/>
          <w:b/>
        </w:rPr>
        <w:t xml:space="preserve">11. </w:t>
      </w:r>
      <w:r w:rsidRPr="00E01A9E">
        <w:rPr>
          <w:rFonts w:cs="Times New Roman"/>
        </w:rPr>
        <w:t>What is the original cost of CenterPoint's property used and useful in providing service to the</w:t>
      </w:r>
      <w:r>
        <w:rPr>
          <w:rFonts w:cs="Times New Roman"/>
        </w:rPr>
        <w:t xml:space="preserve"> </w:t>
      </w:r>
      <w:r w:rsidRPr="00E01A9E">
        <w:rPr>
          <w:rFonts w:cs="Times New Roman"/>
        </w:rPr>
        <w:t xml:space="preserve">public at the time the property was dedicated to public use? What is </w:t>
      </w:r>
      <w:r w:rsidRPr="003230AB">
        <w:rPr>
          <w:rFonts w:cs="Times New Roman"/>
        </w:rPr>
        <w:t>the amount, if any, of accumulated depreciation on that property?</w:t>
      </w:r>
    </w:p>
    <w:p w14:paraId="272770D7" w14:textId="54445EBE" w:rsidR="00E01A9E" w:rsidRPr="003230AB" w:rsidRDefault="00E01A9E" w:rsidP="003230AB">
      <w:pPr>
        <w:spacing w:line="360" w:lineRule="auto"/>
        <w:ind w:left="1440"/>
        <w:rPr>
          <w:rFonts w:cs="Times New Roman"/>
        </w:rPr>
      </w:pPr>
      <w:r w:rsidRPr="003230AB">
        <w:rPr>
          <w:rFonts w:cs="Times New Roman"/>
          <w:b/>
        </w:rPr>
        <w:lastRenderedPageBreak/>
        <w:t xml:space="preserve">14. </w:t>
      </w:r>
      <w:r w:rsidRPr="003230AB">
        <w:rPr>
          <w:rFonts w:cs="Times New Roman"/>
        </w:rPr>
        <w:t>Is CenterPoint seeking the inclusion of construction work in progress? If so,</w:t>
      </w:r>
    </w:p>
    <w:p w14:paraId="2EAB5C4E" w14:textId="770281F9" w:rsidR="00E01A9E" w:rsidRPr="003230AB" w:rsidRDefault="00E01A9E" w:rsidP="003230AB">
      <w:pPr>
        <w:spacing w:line="360" w:lineRule="auto"/>
        <w:ind w:left="1440" w:firstLine="720"/>
        <w:rPr>
          <w:rFonts w:cs="Times New Roman"/>
        </w:rPr>
      </w:pPr>
      <w:proofErr w:type="gramStart"/>
      <w:r w:rsidRPr="003230AB">
        <w:rPr>
          <w:rFonts w:cs="Times New Roman"/>
        </w:rPr>
        <w:t>a</w:t>
      </w:r>
      <w:proofErr w:type="gramEnd"/>
      <w:r w:rsidRPr="003230AB">
        <w:rPr>
          <w:rFonts w:cs="Times New Roman"/>
        </w:rPr>
        <w:t>. what is the amount sought and for what facilities; and</w:t>
      </w:r>
    </w:p>
    <w:p w14:paraId="1A23D286" w14:textId="44306EA1" w:rsidR="00E01A9E" w:rsidRPr="003230AB" w:rsidRDefault="00E01A9E" w:rsidP="003230AB">
      <w:pPr>
        <w:spacing w:line="360" w:lineRule="auto"/>
        <w:ind w:left="2160"/>
      </w:pPr>
      <w:r w:rsidRPr="003230AB">
        <w:t>b. has CenterPoint proven that the inclusion is necessary to the financial integrity of the electric utility and that major projects under construction have been efficiently and prudently planned and managed; or</w:t>
      </w:r>
    </w:p>
    <w:p w14:paraId="35A43142" w14:textId="357EA336" w:rsidR="00E01A9E" w:rsidRPr="00E01A9E" w:rsidRDefault="00E01A9E" w:rsidP="003230AB">
      <w:pPr>
        <w:spacing w:line="360" w:lineRule="auto"/>
        <w:ind w:left="2160"/>
      </w:pPr>
      <w:proofErr w:type="gramStart"/>
      <w:r w:rsidRPr="003230AB">
        <w:t>c</w:t>
      </w:r>
      <w:proofErr w:type="gramEnd"/>
      <w:r w:rsidRPr="003230AB">
        <w:t>. for transmission investment required by the Commission under PURA § 39.203(e), do conditions warrant the inclusion of construction work in progress for such transmission</w:t>
      </w:r>
      <w:r w:rsidR="00B66D99" w:rsidRPr="003230AB">
        <w:t xml:space="preserve"> </w:t>
      </w:r>
      <w:r w:rsidRPr="003230AB">
        <w:t>investment?</w:t>
      </w:r>
    </w:p>
    <w:p w14:paraId="65F452BB" w14:textId="16B7F983" w:rsidR="00E01A9E" w:rsidRPr="0014739F" w:rsidRDefault="00E01A9E" w:rsidP="00E01A9E">
      <w:pPr>
        <w:spacing w:line="360" w:lineRule="auto"/>
        <w:ind w:left="1440"/>
        <w:rPr>
          <w:rFonts w:cs="Times New Roman"/>
          <w:b/>
        </w:rPr>
      </w:pPr>
      <w:r w:rsidRPr="0014739F">
        <w:rPr>
          <w:rFonts w:cs="Times New Roman"/>
          <w:b/>
        </w:rPr>
        <w:t xml:space="preserve">21. </w:t>
      </w:r>
      <w:r w:rsidRPr="0014739F">
        <w:rPr>
          <w:rFonts w:cs="Times New Roman"/>
        </w:rPr>
        <w:t>What are CenterPoint's reasonable and necessary operations and maintenance expenses?</w:t>
      </w:r>
    </w:p>
    <w:p w14:paraId="5D97E7E9" w14:textId="661B8DC4" w:rsidR="0025572B" w:rsidRDefault="00E01A9E" w:rsidP="00E01A9E">
      <w:pPr>
        <w:spacing w:line="360" w:lineRule="auto"/>
        <w:ind w:left="1440"/>
      </w:pPr>
      <w:r w:rsidRPr="0014739F">
        <w:rPr>
          <w:rFonts w:cs="Times New Roman"/>
          <w:b/>
        </w:rPr>
        <w:t xml:space="preserve">39. </w:t>
      </w:r>
      <w:r w:rsidRPr="0014739F">
        <w:rPr>
          <w:rFonts w:cs="Times New Roman"/>
        </w:rPr>
        <w:t>What post-test-year adjustments for known and measurable changes to historical test-year data for expenses, if any, should be made? For any such adjustments, have all the attendant impacts on all aspects of CenterPoint's operations (including, but not limited to, revenue, expenses, and invested capital) been identified with reasonable certainty, quantified and</w:t>
      </w:r>
      <w:r w:rsidRPr="00E01A9E">
        <w:rPr>
          <w:rFonts w:cs="Times New Roman"/>
        </w:rPr>
        <w:t xml:space="preserve"> matched?</w:t>
      </w:r>
    </w:p>
    <w:p w14:paraId="526D3D01" w14:textId="77777777" w:rsidR="00C94D69" w:rsidRPr="00C94D69" w:rsidRDefault="00C94D69" w:rsidP="0028260E"/>
    <w:p w14:paraId="27A8CAFC" w14:textId="77777777" w:rsidR="008C7484" w:rsidRPr="00752237" w:rsidRDefault="008C7484" w:rsidP="0028260E">
      <w:pPr>
        <w:rPr>
          <w:rFonts w:cs="Times New Roman"/>
          <w:b/>
          <w:bCs/>
          <w:szCs w:val="24"/>
        </w:rPr>
      </w:pPr>
      <w:r w:rsidRPr="00CB0805">
        <w:rPr>
          <w:rFonts w:cs="Times New Roman"/>
          <w:b/>
          <w:szCs w:val="24"/>
        </w:rPr>
        <w:t>Q.</w:t>
      </w:r>
      <w:r w:rsidRPr="00CB0805">
        <w:rPr>
          <w:rFonts w:cs="Times New Roman"/>
          <w:b/>
          <w:szCs w:val="24"/>
        </w:rPr>
        <w:tab/>
        <w:t xml:space="preserve">How is </w:t>
      </w:r>
      <w:r w:rsidRPr="00752237">
        <w:rPr>
          <w:rFonts w:cs="Times New Roman"/>
          <w:b/>
          <w:szCs w:val="24"/>
        </w:rPr>
        <w:t>your</w:t>
      </w:r>
      <w:r w:rsidRPr="00752237">
        <w:rPr>
          <w:rFonts w:cs="Times New Roman"/>
          <w:szCs w:val="24"/>
        </w:rPr>
        <w:t xml:space="preserve"> </w:t>
      </w:r>
      <w:r w:rsidRPr="00752237">
        <w:rPr>
          <w:rFonts w:cs="Times New Roman"/>
          <w:b/>
          <w:bCs/>
          <w:szCs w:val="24"/>
        </w:rPr>
        <w:t>testimony organized?</w:t>
      </w:r>
    </w:p>
    <w:p w14:paraId="117FEA42" w14:textId="3154682B" w:rsidR="008C7484" w:rsidRPr="007B1F15" w:rsidRDefault="008C7484" w:rsidP="0028260E">
      <w:pPr>
        <w:ind w:left="720" w:hanging="720"/>
        <w:rPr>
          <w:rFonts w:cs="Times New Roman"/>
          <w:szCs w:val="24"/>
        </w:rPr>
      </w:pPr>
      <w:r w:rsidRPr="00752237">
        <w:rPr>
          <w:rFonts w:cs="Times New Roman"/>
          <w:szCs w:val="24"/>
        </w:rPr>
        <w:t xml:space="preserve">A. </w:t>
      </w:r>
      <w:r w:rsidRPr="00752237">
        <w:rPr>
          <w:rFonts w:cs="Times New Roman"/>
          <w:szCs w:val="24"/>
        </w:rPr>
        <w:tab/>
        <w:t>My testimony begins in Section I with a statement of my qualifications. In Section II,</w:t>
      </w:r>
      <w:r w:rsidR="0086483F" w:rsidRPr="00752237">
        <w:rPr>
          <w:rFonts w:cs="Times New Roman"/>
          <w:szCs w:val="24"/>
        </w:rPr>
        <w:t xml:space="preserve"> </w:t>
      </w:r>
      <w:r w:rsidRPr="00752237">
        <w:rPr>
          <w:rFonts w:cs="Times New Roman"/>
          <w:szCs w:val="24"/>
        </w:rPr>
        <w:t xml:space="preserve">I discuss the purpose of my testimony, and in Section III, I discuss </w:t>
      </w:r>
      <w:r w:rsidR="0014739F">
        <w:rPr>
          <w:rFonts w:cs="Times New Roman"/>
          <w:szCs w:val="24"/>
        </w:rPr>
        <w:t>one expense the Company incorrectly classified as</w:t>
      </w:r>
      <w:r w:rsidR="00752237" w:rsidRPr="00752237">
        <w:rPr>
          <w:rFonts w:cs="Times New Roman"/>
          <w:szCs w:val="24"/>
        </w:rPr>
        <w:t xml:space="preserve"> </w:t>
      </w:r>
      <w:r w:rsidR="00CB0805" w:rsidRPr="00752237">
        <w:rPr>
          <w:rFonts w:cs="Times New Roman"/>
          <w:szCs w:val="24"/>
        </w:rPr>
        <w:t>transmission</w:t>
      </w:r>
      <w:r w:rsidR="0014739F">
        <w:rPr>
          <w:rFonts w:cs="Times New Roman"/>
          <w:szCs w:val="24"/>
        </w:rPr>
        <w:t xml:space="preserve"> invested capital</w:t>
      </w:r>
      <w:r w:rsidR="0057380D" w:rsidRPr="00752237">
        <w:rPr>
          <w:rFonts w:cs="Times New Roman"/>
          <w:szCs w:val="24"/>
        </w:rPr>
        <w:t xml:space="preserve">. Section IV addresses </w:t>
      </w:r>
      <w:r w:rsidR="00752237" w:rsidRPr="00752237">
        <w:rPr>
          <w:rFonts w:cs="Times New Roman"/>
          <w:szCs w:val="24"/>
        </w:rPr>
        <w:t>several distribution invested capital projects</w:t>
      </w:r>
      <w:r w:rsidR="00CB0805" w:rsidRPr="00752237">
        <w:rPr>
          <w:rFonts w:cs="Times New Roman"/>
          <w:szCs w:val="24"/>
        </w:rPr>
        <w:t xml:space="preserve">, </w:t>
      </w:r>
      <w:r w:rsidR="00752237" w:rsidRPr="00752237">
        <w:rPr>
          <w:rFonts w:cs="Times New Roman"/>
          <w:szCs w:val="24"/>
        </w:rPr>
        <w:t>and Section V contains my additional recommendations, including a reduction in the Company’s annual</w:t>
      </w:r>
      <w:r w:rsidR="00CB0805" w:rsidRPr="00752237">
        <w:rPr>
          <w:rFonts w:cs="Times New Roman"/>
          <w:szCs w:val="24"/>
        </w:rPr>
        <w:t xml:space="preserve"> vegetation management </w:t>
      </w:r>
      <w:r w:rsidR="00752237" w:rsidRPr="00752237">
        <w:rPr>
          <w:rFonts w:cs="Times New Roman"/>
          <w:szCs w:val="24"/>
        </w:rPr>
        <w:t>request and a</w:t>
      </w:r>
      <w:r w:rsidR="00024148">
        <w:rPr>
          <w:rFonts w:cs="Times New Roman"/>
          <w:szCs w:val="24"/>
        </w:rPr>
        <w:t xml:space="preserve"> capital</w:t>
      </w:r>
      <w:r w:rsidR="00752237" w:rsidRPr="00752237">
        <w:rPr>
          <w:rFonts w:cs="Times New Roman"/>
          <w:szCs w:val="24"/>
        </w:rPr>
        <w:t xml:space="preserve"> disallowance of a </w:t>
      </w:r>
      <w:r w:rsidR="00024148">
        <w:rPr>
          <w:rFonts w:cs="Times New Roman"/>
          <w:szCs w:val="24"/>
        </w:rPr>
        <w:t xml:space="preserve">multi-year </w:t>
      </w:r>
      <w:r w:rsidR="00752237" w:rsidRPr="00752237">
        <w:rPr>
          <w:rFonts w:cs="Times New Roman"/>
          <w:szCs w:val="24"/>
        </w:rPr>
        <w:t>line clearance project</w:t>
      </w:r>
      <w:r w:rsidR="00CB0805" w:rsidRPr="00752237">
        <w:rPr>
          <w:rFonts w:cs="Times New Roman"/>
          <w:szCs w:val="24"/>
        </w:rPr>
        <w:t>.</w:t>
      </w:r>
      <w:r w:rsidR="0057380D" w:rsidRPr="00752237">
        <w:rPr>
          <w:rFonts w:cs="Times New Roman"/>
          <w:szCs w:val="24"/>
        </w:rPr>
        <w:t xml:space="preserve"> </w:t>
      </w:r>
      <w:r w:rsidR="00024148">
        <w:rPr>
          <w:rFonts w:cs="Times New Roman"/>
          <w:szCs w:val="24"/>
        </w:rPr>
        <w:t>My</w:t>
      </w:r>
      <w:r w:rsidR="0057380D" w:rsidRPr="00752237">
        <w:rPr>
          <w:rFonts w:cs="Times New Roman"/>
          <w:szCs w:val="24"/>
        </w:rPr>
        <w:t xml:space="preserve"> conclusion</w:t>
      </w:r>
      <w:r w:rsidR="00024148">
        <w:rPr>
          <w:rFonts w:cs="Times New Roman"/>
          <w:szCs w:val="24"/>
        </w:rPr>
        <w:t xml:space="preserve">s are summarized </w:t>
      </w:r>
      <w:r w:rsidR="0057380D" w:rsidRPr="00752237">
        <w:rPr>
          <w:rFonts w:cs="Times New Roman"/>
          <w:szCs w:val="24"/>
        </w:rPr>
        <w:t>in Section V</w:t>
      </w:r>
      <w:r w:rsidR="00752237" w:rsidRPr="00752237">
        <w:rPr>
          <w:rFonts w:cs="Times New Roman"/>
          <w:szCs w:val="24"/>
        </w:rPr>
        <w:t>I</w:t>
      </w:r>
      <w:r w:rsidR="0057380D" w:rsidRPr="00752237">
        <w:rPr>
          <w:rFonts w:cs="Times New Roman"/>
          <w:szCs w:val="24"/>
        </w:rPr>
        <w:t>.</w:t>
      </w:r>
      <w:r w:rsidR="0057380D" w:rsidRPr="007B1F15">
        <w:rPr>
          <w:rFonts w:cs="Times New Roman"/>
          <w:szCs w:val="24"/>
        </w:rPr>
        <w:t xml:space="preserve"> </w:t>
      </w:r>
    </w:p>
    <w:p w14:paraId="734AAF1B" w14:textId="77777777" w:rsidR="008C7484" w:rsidRPr="007B1F15" w:rsidRDefault="008C7484" w:rsidP="0028260E">
      <w:pPr>
        <w:rPr>
          <w:rFonts w:cs="Times New Roman"/>
          <w:b/>
          <w:bCs/>
          <w:szCs w:val="24"/>
        </w:rPr>
      </w:pPr>
      <w:r w:rsidRPr="007B1F15">
        <w:rPr>
          <w:rFonts w:cs="Times New Roman"/>
          <w:b/>
          <w:szCs w:val="24"/>
        </w:rPr>
        <w:t xml:space="preserve">Q. </w:t>
      </w:r>
      <w:r w:rsidRPr="007B1F15">
        <w:rPr>
          <w:rFonts w:cs="Times New Roman"/>
          <w:b/>
          <w:szCs w:val="24"/>
        </w:rPr>
        <w:tab/>
        <w:t xml:space="preserve">Have you </w:t>
      </w:r>
      <w:r w:rsidRPr="007B1F15">
        <w:rPr>
          <w:rFonts w:cs="Times New Roman"/>
          <w:b/>
          <w:bCs/>
          <w:szCs w:val="24"/>
        </w:rPr>
        <w:t>prepared any attachments related to your testimony?</w:t>
      </w:r>
    </w:p>
    <w:p w14:paraId="132C8371" w14:textId="6660F2B6" w:rsidR="006B7B80" w:rsidRDefault="008C7484" w:rsidP="0028260E">
      <w:pPr>
        <w:ind w:left="720" w:hanging="720"/>
        <w:rPr>
          <w:rFonts w:cs="Times New Roman"/>
          <w:szCs w:val="24"/>
        </w:rPr>
      </w:pPr>
      <w:r w:rsidRPr="007B1F15">
        <w:rPr>
          <w:rFonts w:cs="Times New Roman"/>
          <w:szCs w:val="24"/>
        </w:rPr>
        <w:t xml:space="preserve">A. </w:t>
      </w:r>
      <w:r w:rsidRPr="007B1F15">
        <w:rPr>
          <w:rFonts w:cs="Times New Roman"/>
          <w:szCs w:val="24"/>
        </w:rPr>
        <w:tab/>
        <w:t>Yes, Attachments B</w:t>
      </w:r>
      <w:r w:rsidR="00BA4755" w:rsidRPr="007B1F15">
        <w:rPr>
          <w:rFonts w:cs="Times New Roman"/>
          <w:szCs w:val="24"/>
        </w:rPr>
        <w:t>P</w:t>
      </w:r>
      <w:r w:rsidRPr="007B1F15">
        <w:rPr>
          <w:rFonts w:cs="Times New Roman"/>
          <w:szCs w:val="24"/>
        </w:rPr>
        <w:t>I-1, B</w:t>
      </w:r>
      <w:r w:rsidR="00BA4755" w:rsidRPr="007B1F15">
        <w:rPr>
          <w:rFonts w:cs="Times New Roman"/>
          <w:szCs w:val="24"/>
        </w:rPr>
        <w:t>P</w:t>
      </w:r>
      <w:r w:rsidRPr="007B1F15">
        <w:rPr>
          <w:rFonts w:cs="Times New Roman"/>
          <w:szCs w:val="24"/>
        </w:rPr>
        <w:t xml:space="preserve">I-2, </w:t>
      </w:r>
      <w:r w:rsidR="009D0358" w:rsidRPr="007B1F15">
        <w:rPr>
          <w:rFonts w:cs="Times New Roman"/>
          <w:szCs w:val="24"/>
        </w:rPr>
        <w:t>B</w:t>
      </w:r>
      <w:r w:rsidR="00BA4755" w:rsidRPr="007B1F15">
        <w:rPr>
          <w:rFonts w:cs="Times New Roman"/>
          <w:szCs w:val="24"/>
        </w:rPr>
        <w:t>P</w:t>
      </w:r>
      <w:r w:rsidR="009D0358" w:rsidRPr="007B1F15">
        <w:rPr>
          <w:rFonts w:cs="Times New Roman"/>
          <w:szCs w:val="24"/>
        </w:rPr>
        <w:t>I-3</w:t>
      </w:r>
      <w:r w:rsidR="00DE02CF" w:rsidRPr="007B1F15">
        <w:rPr>
          <w:rFonts w:cs="Times New Roman"/>
          <w:szCs w:val="24"/>
        </w:rPr>
        <w:t>, BPI-4</w:t>
      </w:r>
      <w:r w:rsidR="009A704D">
        <w:rPr>
          <w:rFonts w:cs="Times New Roman"/>
          <w:szCs w:val="24"/>
        </w:rPr>
        <w:t>, BPI-5</w:t>
      </w:r>
      <w:r w:rsidR="003A6049">
        <w:rPr>
          <w:rFonts w:cs="Times New Roman"/>
          <w:szCs w:val="24"/>
        </w:rPr>
        <w:t xml:space="preserve"> and BPI-6</w:t>
      </w:r>
      <w:r w:rsidR="00A9500D" w:rsidRPr="007B1F15">
        <w:rPr>
          <w:rFonts w:cs="Times New Roman"/>
          <w:szCs w:val="24"/>
        </w:rPr>
        <w:t>.</w:t>
      </w:r>
      <w:r w:rsidR="007F6B48" w:rsidRPr="007B1F15">
        <w:rPr>
          <w:rFonts w:cs="Times New Roman"/>
          <w:szCs w:val="24"/>
        </w:rPr>
        <w:t xml:space="preserve">  These include my qualifications, a list of dockets in which I have previously testified, a copy of 16 TAC </w:t>
      </w:r>
      <w:r w:rsidR="007F6B48" w:rsidRPr="007B1F15">
        <w:rPr>
          <w:rFonts w:cs="Times New Roman"/>
          <w:szCs w:val="24"/>
        </w:rPr>
        <w:lastRenderedPageBreak/>
        <w:t>§ 25.231(c</w:t>
      </w:r>
      <w:proofErr w:type="gramStart"/>
      <w:r w:rsidR="007F6B48" w:rsidRPr="007B1F15">
        <w:rPr>
          <w:rFonts w:cs="Times New Roman"/>
          <w:szCs w:val="24"/>
        </w:rPr>
        <w:t>)(</w:t>
      </w:r>
      <w:proofErr w:type="gramEnd"/>
      <w:r w:rsidR="007F6B48" w:rsidRPr="007B1F15">
        <w:rPr>
          <w:rFonts w:cs="Times New Roman"/>
          <w:szCs w:val="24"/>
        </w:rPr>
        <w:t>2)(A)</w:t>
      </w:r>
      <w:r w:rsidR="001D11E9" w:rsidRPr="007B1F15">
        <w:rPr>
          <w:rFonts w:cs="Times New Roman"/>
          <w:szCs w:val="24"/>
        </w:rPr>
        <w:t>,</w:t>
      </w:r>
      <w:r w:rsidR="007B1F15" w:rsidRPr="007B1F15">
        <w:rPr>
          <w:rFonts w:cs="Times New Roman"/>
          <w:szCs w:val="24"/>
        </w:rPr>
        <w:t xml:space="preserve"> </w:t>
      </w:r>
      <w:r w:rsidR="00265C6D">
        <w:rPr>
          <w:rFonts w:cs="Times New Roman"/>
          <w:szCs w:val="24"/>
        </w:rPr>
        <w:t>CEHE</w:t>
      </w:r>
      <w:r w:rsidR="007B1F15" w:rsidRPr="007B1F15">
        <w:rPr>
          <w:rFonts w:cs="Times New Roman"/>
          <w:szCs w:val="24"/>
        </w:rPr>
        <w:t>’s re</w:t>
      </w:r>
      <w:r w:rsidR="007B19E7">
        <w:rPr>
          <w:rFonts w:cs="Times New Roman"/>
          <w:szCs w:val="24"/>
        </w:rPr>
        <w:t xml:space="preserve">sponse to Staff RFI 5-01 </w:t>
      </w:r>
      <w:r w:rsidR="00C46AB4">
        <w:rPr>
          <w:rFonts w:cs="Times New Roman"/>
          <w:szCs w:val="24"/>
        </w:rPr>
        <w:t>and</w:t>
      </w:r>
      <w:r w:rsidR="00DF6291">
        <w:rPr>
          <w:rFonts w:cs="Times New Roman"/>
          <w:szCs w:val="24"/>
        </w:rPr>
        <w:t xml:space="preserve"> </w:t>
      </w:r>
      <w:r w:rsidR="007B19E7">
        <w:rPr>
          <w:rFonts w:cs="Times New Roman"/>
          <w:szCs w:val="24"/>
        </w:rPr>
        <w:t xml:space="preserve">5-09, </w:t>
      </w:r>
      <w:r w:rsidR="00265C6D">
        <w:rPr>
          <w:rFonts w:cs="Times New Roman"/>
          <w:szCs w:val="24"/>
        </w:rPr>
        <w:t>CEHE</w:t>
      </w:r>
      <w:r w:rsidR="00344E37">
        <w:rPr>
          <w:rFonts w:cs="Times New Roman"/>
          <w:szCs w:val="24"/>
        </w:rPr>
        <w:t>’s</w:t>
      </w:r>
      <w:r w:rsidR="007B19E7">
        <w:rPr>
          <w:rFonts w:cs="Times New Roman"/>
          <w:szCs w:val="24"/>
        </w:rPr>
        <w:t xml:space="preserve"> tree t</w:t>
      </w:r>
      <w:r w:rsidR="003A6049">
        <w:rPr>
          <w:rFonts w:cs="Times New Roman"/>
          <w:szCs w:val="24"/>
        </w:rPr>
        <w:t xml:space="preserve">rimming spending from 2011-2018, and </w:t>
      </w:r>
      <w:r w:rsidR="00265C6D">
        <w:rPr>
          <w:rFonts w:cs="Times New Roman"/>
          <w:szCs w:val="24"/>
        </w:rPr>
        <w:t>CEHE</w:t>
      </w:r>
      <w:r w:rsidR="003A6049">
        <w:rPr>
          <w:rFonts w:cs="Times New Roman"/>
          <w:szCs w:val="24"/>
        </w:rPr>
        <w:t>’s response to Staff RFI 6-22.</w:t>
      </w:r>
    </w:p>
    <w:p w14:paraId="2DBB376E" w14:textId="7E333F00" w:rsidR="006B7B80" w:rsidRPr="00284813" w:rsidRDefault="0057380D" w:rsidP="0028260E">
      <w:pPr>
        <w:pStyle w:val="NoSpacing"/>
        <w:spacing w:line="480" w:lineRule="auto"/>
      </w:pPr>
      <w:bookmarkStart w:id="6" w:name="_Toc10623489"/>
      <w:bookmarkStart w:id="7" w:name="OLE_LINK2"/>
      <w:r w:rsidRPr="00284813">
        <w:t xml:space="preserve">III. </w:t>
      </w:r>
      <w:r w:rsidR="00CB0805" w:rsidRPr="00284813">
        <w:t>TRANSMISSION</w:t>
      </w:r>
      <w:r w:rsidRPr="00284813">
        <w:t xml:space="preserve"> INVESTED CAPITAL</w:t>
      </w:r>
      <w:bookmarkEnd w:id="6"/>
    </w:p>
    <w:bookmarkEnd w:id="7"/>
    <w:p w14:paraId="7652CDEE" w14:textId="7CC859C8" w:rsidR="00407561" w:rsidRPr="003230AB" w:rsidRDefault="00407561" w:rsidP="0028260E">
      <w:pPr>
        <w:ind w:left="720" w:hanging="720"/>
        <w:rPr>
          <w:rFonts w:eastAsiaTheme="majorEastAsia" w:cs="Times New Roman"/>
          <w:b/>
          <w:szCs w:val="24"/>
        </w:rPr>
      </w:pPr>
      <w:r w:rsidRPr="00284813">
        <w:rPr>
          <w:rFonts w:eastAsiaTheme="majorEastAsia" w:cs="Times New Roman"/>
          <w:b/>
          <w:szCs w:val="24"/>
        </w:rPr>
        <w:t xml:space="preserve">Q. </w:t>
      </w:r>
      <w:r w:rsidR="00EF043B" w:rsidRPr="00284813">
        <w:rPr>
          <w:rFonts w:eastAsiaTheme="majorEastAsia" w:cs="Times New Roman"/>
          <w:b/>
          <w:szCs w:val="24"/>
        </w:rPr>
        <w:tab/>
      </w:r>
      <w:r w:rsidRPr="003230AB">
        <w:rPr>
          <w:rFonts w:eastAsiaTheme="majorEastAsia" w:cs="Times New Roman"/>
          <w:b/>
          <w:szCs w:val="24"/>
        </w:rPr>
        <w:t xml:space="preserve">What is the total amount of </w:t>
      </w:r>
      <w:r w:rsidR="00400071" w:rsidRPr="003230AB">
        <w:rPr>
          <w:rFonts w:eastAsiaTheme="majorEastAsia" w:cs="Times New Roman"/>
          <w:b/>
          <w:szCs w:val="24"/>
        </w:rPr>
        <w:t>transmission</w:t>
      </w:r>
      <w:r w:rsidRPr="003230AB">
        <w:rPr>
          <w:rFonts w:eastAsiaTheme="majorEastAsia" w:cs="Times New Roman"/>
          <w:b/>
          <w:szCs w:val="24"/>
        </w:rPr>
        <w:t xml:space="preserve"> capital</w:t>
      </w:r>
      <w:r w:rsidR="00F04EBE" w:rsidRPr="003230AB">
        <w:rPr>
          <w:rFonts w:eastAsiaTheme="majorEastAsia" w:cs="Times New Roman"/>
          <w:b/>
          <w:szCs w:val="24"/>
        </w:rPr>
        <w:t xml:space="preserve"> </w:t>
      </w:r>
      <w:r w:rsidRPr="003230AB">
        <w:rPr>
          <w:rFonts w:eastAsiaTheme="majorEastAsia" w:cs="Times New Roman"/>
          <w:b/>
          <w:szCs w:val="24"/>
        </w:rPr>
        <w:t xml:space="preserve">that </w:t>
      </w:r>
      <w:r w:rsidR="00265C6D">
        <w:rPr>
          <w:rFonts w:eastAsiaTheme="majorEastAsia" w:cs="Times New Roman"/>
          <w:b/>
          <w:szCs w:val="24"/>
        </w:rPr>
        <w:t>CEHE</w:t>
      </w:r>
      <w:r w:rsidRPr="003230AB">
        <w:rPr>
          <w:rFonts w:eastAsiaTheme="majorEastAsia" w:cs="Times New Roman"/>
          <w:b/>
          <w:szCs w:val="24"/>
        </w:rPr>
        <w:t xml:space="preserve"> </w:t>
      </w:r>
      <w:r w:rsidR="0060213F" w:rsidRPr="003230AB">
        <w:rPr>
          <w:rFonts w:eastAsiaTheme="majorEastAsia" w:cs="Times New Roman"/>
          <w:b/>
          <w:szCs w:val="24"/>
        </w:rPr>
        <w:t xml:space="preserve">is requesting </w:t>
      </w:r>
      <w:r w:rsidR="000B664C" w:rsidRPr="003230AB">
        <w:rPr>
          <w:rFonts w:eastAsiaTheme="majorEastAsia" w:cs="Times New Roman"/>
          <w:b/>
          <w:szCs w:val="24"/>
        </w:rPr>
        <w:t>to</w:t>
      </w:r>
      <w:r w:rsidR="0060213F" w:rsidRPr="003230AB">
        <w:rPr>
          <w:rFonts w:eastAsiaTheme="majorEastAsia" w:cs="Times New Roman"/>
          <w:b/>
          <w:szCs w:val="24"/>
        </w:rPr>
        <w:t xml:space="preserve"> </w:t>
      </w:r>
      <w:r w:rsidR="007E6007" w:rsidRPr="003230AB">
        <w:rPr>
          <w:rFonts w:eastAsiaTheme="majorEastAsia" w:cs="Times New Roman"/>
          <w:b/>
          <w:szCs w:val="24"/>
        </w:rPr>
        <w:t>include</w:t>
      </w:r>
      <w:r w:rsidR="0060213F" w:rsidRPr="003230AB">
        <w:rPr>
          <w:rFonts w:eastAsiaTheme="majorEastAsia" w:cs="Times New Roman"/>
          <w:b/>
          <w:szCs w:val="24"/>
        </w:rPr>
        <w:t xml:space="preserve"> in rate base</w:t>
      </w:r>
      <w:r w:rsidR="007E6007" w:rsidRPr="003230AB">
        <w:rPr>
          <w:rFonts w:eastAsiaTheme="majorEastAsia" w:cs="Times New Roman"/>
          <w:b/>
          <w:szCs w:val="24"/>
        </w:rPr>
        <w:t xml:space="preserve"> in this proceeding</w:t>
      </w:r>
      <w:r w:rsidR="00E23077" w:rsidRPr="003230AB">
        <w:rPr>
          <w:rFonts w:eastAsiaTheme="majorEastAsia" w:cs="Times New Roman"/>
          <w:b/>
          <w:szCs w:val="24"/>
        </w:rPr>
        <w:t>?</w:t>
      </w:r>
    </w:p>
    <w:p w14:paraId="61B30D8F" w14:textId="328E40A5" w:rsidR="00AC712D" w:rsidRPr="003230AB" w:rsidRDefault="00407561" w:rsidP="005B71B4">
      <w:pPr>
        <w:ind w:left="720" w:hanging="720"/>
        <w:rPr>
          <w:rFonts w:eastAsiaTheme="majorEastAsia" w:cs="Times New Roman"/>
          <w:b/>
          <w:szCs w:val="24"/>
        </w:rPr>
      </w:pPr>
      <w:r w:rsidRPr="003230AB">
        <w:rPr>
          <w:rFonts w:eastAsiaTheme="majorEastAsia" w:cs="Times New Roman"/>
          <w:szCs w:val="24"/>
        </w:rPr>
        <w:t xml:space="preserve">A. </w:t>
      </w:r>
      <w:r w:rsidR="00EF043B" w:rsidRPr="003230AB">
        <w:rPr>
          <w:rFonts w:eastAsiaTheme="majorEastAsia" w:cs="Times New Roman"/>
          <w:szCs w:val="24"/>
        </w:rPr>
        <w:tab/>
      </w:r>
      <w:r w:rsidR="00265C6D">
        <w:rPr>
          <w:rFonts w:eastAsiaTheme="majorEastAsia" w:cs="Times New Roman"/>
          <w:szCs w:val="24"/>
        </w:rPr>
        <w:t>CEHE</w:t>
      </w:r>
      <w:r w:rsidRPr="003230AB">
        <w:rPr>
          <w:rFonts w:eastAsiaTheme="majorEastAsia" w:cs="Times New Roman"/>
          <w:szCs w:val="24"/>
        </w:rPr>
        <w:t xml:space="preserve"> </w:t>
      </w:r>
      <w:r w:rsidR="007E6007" w:rsidRPr="003230AB">
        <w:rPr>
          <w:rFonts w:eastAsiaTheme="majorEastAsia" w:cs="Times New Roman"/>
          <w:szCs w:val="24"/>
        </w:rPr>
        <w:t>seeks to include</w:t>
      </w:r>
      <w:r w:rsidR="003230AB" w:rsidRPr="003230AB">
        <w:rPr>
          <w:rFonts w:eastAsiaTheme="majorEastAsia" w:cs="Times New Roman"/>
          <w:szCs w:val="24"/>
        </w:rPr>
        <w:t xml:space="preserve"> </w:t>
      </w:r>
      <w:r w:rsidR="003230AB" w:rsidRPr="003230AB">
        <w:rPr>
          <w:rFonts w:eastAsiaTheme="majorEastAsia" w:cs="Times New Roman"/>
          <w:bCs/>
          <w:szCs w:val="24"/>
        </w:rPr>
        <w:t>$2,976,932,000</w:t>
      </w:r>
      <w:r w:rsidR="003230AB" w:rsidRPr="003230AB">
        <w:rPr>
          <w:rFonts w:eastAsiaTheme="majorEastAsia" w:cs="Times New Roman"/>
          <w:b/>
          <w:bCs/>
          <w:szCs w:val="24"/>
        </w:rPr>
        <w:t xml:space="preserve"> </w:t>
      </w:r>
      <w:r w:rsidR="007E6007" w:rsidRPr="003230AB">
        <w:rPr>
          <w:rFonts w:eastAsiaTheme="majorEastAsia" w:cs="Times New Roman"/>
          <w:szCs w:val="24"/>
        </w:rPr>
        <w:t>of</w:t>
      </w:r>
      <w:r w:rsidRPr="003230AB">
        <w:rPr>
          <w:rFonts w:cs="Times New Roman"/>
          <w:szCs w:val="24"/>
        </w:rPr>
        <w:t xml:space="preserve"> </w:t>
      </w:r>
      <w:r w:rsidR="00CB0805" w:rsidRPr="003230AB">
        <w:rPr>
          <w:rFonts w:cs="Times New Roman"/>
          <w:szCs w:val="24"/>
        </w:rPr>
        <w:t>transmission</w:t>
      </w:r>
      <w:r w:rsidRPr="003230AB">
        <w:rPr>
          <w:rFonts w:cs="Times New Roman"/>
          <w:szCs w:val="24"/>
        </w:rPr>
        <w:t xml:space="preserve"> invested capital</w:t>
      </w:r>
      <w:r w:rsidR="0060213F" w:rsidRPr="003230AB">
        <w:rPr>
          <w:rFonts w:cs="Times New Roman"/>
          <w:szCs w:val="24"/>
        </w:rPr>
        <w:t xml:space="preserve"> in rate base in this proceeding</w:t>
      </w:r>
      <w:r w:rsidR="00F04EBE" w:rsidRPr="003230AB">
        <w:rPr>
          <w:rFonts w:cs="Times New Roman"/>
          <w:szCs w:val="24"/>
        </w:rPr>
        <w:t>.</w:t>
      </w:r>
      <w:r w:rsidRPr="003230AB">
        <w:rPr>
          <w:rStyle w:val="FootnoteReference"/>
          <w:rFonts w:cs="Times New Roman"/>
          <w:szCs w:val="24"/>
        </w:rPr>
        <w:footnoteReference w:id="2"/>
      </w:r>
    </w:p>
    <w:p w14:paraId="6F6EB86D" w14:textId="219F2520" w:rsidR="006B7B80" w:rsidRPr="002069BA" w:rsidRDefault="00E451AA" w:rsidP="00F86881">
      <w:pPr>
        <w:ind w:left="720" w:hanging="720"/>
        <w:rPr>
          <w:rFonts w:eastAsiaTheme="majorEastAsia" w:cs="Times New Roman"/>
          <w:b/>
          <w:szCs w:val="24"/>
        </w:rPr>
      </w:pPr>
      <w:r w:rsidRPr="002069BA">
        <w:rPr>
          <w:rFonts w:eastAsiaTheme="majorEastAsia" w:cs="Times New Roman"/>
          <w:b/>
          <w:szCs w:val="24"/>
        </w:rPr>
        <w:t xml:space="preserve">Q. </w:t>
      </w:r>
      <w:r w:rsidRPr="002069BA">
        <w:rPr>
          <w:rFonts w:eastAsiaTheme="majorEastAsia" w:cs="Times New Roman"/>
          <w:b/>
          <w:szCs w:val="24"/>
        </w:rPr>
        <w:tab/>
      </w:r>
      <w:r w:rsidR="00726DB7" w:rsidRPr="002069BA">
        <w:rPr>
          <w:rFonts w:eastAsiaTheme="majorEastAsia" w:cs="Times New Roman"/>
          <w:b/>
          <w:szCs w:val="24"/>
        </w:rPr>
        <w:t>Based on your analysis, a</w:t>
      </w:r>
      <w:r w:rsidR="00131E16" w:rsidRPr="002069BA">
        <w:rPr>
          <w:rFonts w:eastAsiaTheme="majorEastAsia" w:cs="Times New Roman"/>
          <w:b/>
          <w:szCs w:val="24"/>
        </w:rPr>
        <w:t>re there any costs that you recommend be disallowed</w:t>
      </w:r>
      <w:r w:rsidR="00353B5E" w:rsidRPr="002069BA">
        <w:rPr>
          <w:rFonts w:eastAsiaTheme="majorEastAsia" w:cs="Times New Roman"/>
          <w:b/>
          <w:szCs w:val="24"/>
        </w:rPr>
        <w:t xml:space="preserve"> from </w:t>
      </w:r>
      <w:r w:rsidR="00265C6D">
        <w:rPr>
          <w:rFonts w:eastAsiaTheme="majorEastAsia" w:cs="Times New Roman"/>
          <w:b/>
          <w:szCs w:val="24"/>
        </w:rPr>
        <w:t>CEHE</w:t>
      </w:r>
      <w:r w:rsidR="00353B5E" w:rsidRPr="002069BA">
        <w:rPr>
          <w:rFonts w:eastAsiaTheme="majorEastAsia" w:cs="Times New Roman"/>
          <w:b/>
          <w:szCs w:val="24"/>
        </w:rPr>
        <w:t>’s proposed transmission invested capital</w:t>
      </w:r>
      <w:r w:rsidR="00131E16" w:rsidRPr="002069BA">
        <w:rPr>
          <w:rFonts w:eastAsiaTheme="majorEastAsia" w:cs="Times New Roman"/>
          <w:b/>
          <w:szCs w:val="24"/>
        </w:rPr>
        <w:t>?</w:t>
      </w:r>
    </w:p>
    <w:p w14:paraId="4A8A7B9C" w14:textId="4BAA90C7" w:rsidR="00775BD7" w:rsidRPr="00A9500D" w:rsidRDefault="00131E16" w:rsidP="00F86881">
      <w:pPr>
        <w:autoSpaceDE w:val="0"/>
        <w:autoSpaceDN w:val="0"/>
        <w:adjustRightInd w:val="0"/>
        <w:spacing w:before="0"/>
        <w:ind w:left="720" w:hanging="720"/>
        <w:contextualSpacing w:val="0"/>
        <w:rPr>
          <w:highlight w:val="yellow"/>
        </w:rPr>
      </w:pPr>
      <w:r w:rsidRPr="002069BA">
        <w:rPr>
          <w:rFonts w:eastAsiaTheme="majorEastAsia" w:cs="Times New Roman"/>
          <w:szCs w:val="24"/>
        </w:rPr>
        <w:t>A.</w:t>
      </w:r>
      <w:r w:rsidRPr="002069BA">
        <w:rPr>
          <w:rFonts w:eastAsiaTheme="majorEastAsia" w:cs="Times New Roman"/>
          <w:szCs w:val="24"/>
        </w:rPr>
        <w:tab/>
        <w:t>Yes</w:t>
      </w:r>
      <w:r w:rsidR="00803700" w:rsidRPr="002069BA">
        <w:rPr>
          <w:rFonts w:eastAsiaTheme="majorEastAsia" w:cs="Times New Roman"/>
          <w:szCs w:val="24"/>
        </w:rPr>
        <w:t>, I recommend the disallowance of</w:t>
      </w:r>
      <w:r w:rsidR="005B71B4" w:rsidRPr="002069BA">
        <w:rPr>
          <w:rFonts w:eastAsiaTheme="majorEastAsia" w:cs="Times New Roman"/>
          <w:szCs w:val="24"/>
        </w:rPr>
        <w:t xml:space="preserve"> $8,160</w:t>
      </w:r>
      <w:r w:rsidR="00F86881">
        <w:rPr>
          <w:rFonts w:eastAsiaTheme="majorEastAsia" w:cs="Times New Roman"/>
          <w:szCs w:val="24"/>
        </w:rPr>
        <w:t xml:space="preserve"> from</w:t>
      </w:r>
      <w:r w:rsidR="005B71B4" w:rsidRPr="002069BA">
        <w:rPr>
          <w:rFonts w:eastAsiaTheme="majorEastAsia" w:cs="Times New Roman"/>
          <w:szCs w:val="24"/>
        </w:rPr>
        <w:t xml:space="preserve"> transmission invested capital. </w:t>
      </w:r>
      <w:r w:rsidR="00265C6D">
        <w:rPr>
          <w:rFonts w:eastAsiaTheme="majorEastAsia" w:cs="Times New Roman"/>
          <w:szCs w:val="24"/>
        </w:rPr>
        <w:t>CEHE</w:t>
      </w:r>
      <w:r w:rsidR="00DF6291">
        <w:rPr>
          <w:rFonts w:eastAsiaTheme="majorEastAsia" w:cs="Times New Roman"/>
          <w:szCs w:val="24"/>
        </w:rPr>
        <w:t>,</w:t>
      </w:r>
      <w:r w:rsidR="005B71B4" w:rsidRPr="002069BA">
        <w:rPr>
          <w:rFonts w:eastAsiaTheme="majorEastAsia" w:cs="Times New Roman"/>
          <w:szCs w:val="24"/>
        </w:rPr>
        <w:t xml:space="preserve"> in response to Staff’s RFI 5-9</w:t>
      </w:r>
      <w:r w:rsidR="00DF6291">
        <w:rPr>
          <w:rFonts w:eastAsiaTheme="majorEastAsia" w:cs="Times New Roman"/>
          <w:szCs w:val="24"/>
        </w:rPr>
        <w:t>,</w:t>
      </w:r>
      <w:r w:rsidR="005B71B4" w:rsidRPr="002069BA">
        <w:rPr>
          <w:rFonts w:eastAsiaTheme="majorEastAsia" w:cs="Times New Roman"/>
          <w:szCs w:val="24"/>
        </w:rPr>
        <w:t xml:space="preserve"> </w:t>
      </w:r>
      <w:r w:rsidR="00DD3479">
        <w:rPr>
          <w:rFonts w:eastAsiaTheme="majorEastAsia" w:cs="Times New Roman"/>
          <w:szCs w:val="24"/>
        </w:rPr>
        <w:t xml:space="preserve">stated that it </w:t>
      </w:r>
      <w:r w:rsidR="005B71B4" w:rsidRPr="002069BA">
        <w:rPr>
          <w:rFonts w:eastAsiaTheme="majorEastAsia" w:cs="Times New Roman"/>
          <w:szCs w:val="24"/>
        </w:rPr>
        <w:t xml:space="preserve">erroneously </w:t>
      </w:r>
      <w:r w:rsidR="00F86881">
        <w:rPr>
          <w:rFonts w:eastAsiaTheme="majorEastAsia" w:cs="Times New Roman"/>
          <w:szCs w:val="24"/>
        </w:rPr>
        <w:t>classified</w:t>
      </w:r>
      <w:r w:rsidR="005B71B4" w:rsidRPr="002069BA">
        <w:rPr>
          <w:rFonts w:eastAsiaTheme="majorEastAsia" w:cs="Times New Roman"/>
          <w:szCs w:val="24"/>
        </w:rPr>
        <w:t xml:space="preserve"> this project, known as ‘</w:t>
      </w:r>
      <w:r w:rsidR="005B71B4" w:rsidRPr="002069BA">
        <w:rPr>
          <w:rFonts w:cs="Times New Roman"/>
          <w:szCs w:val="24"/>
        </w:rPr>
        <w:t>GRP</w:t>
      </w:r>
      <w:r w:rsidR="005B71B4" w:rsidRPr="005B71B4">
        <w:rPr>
          <w:rFonts w:cs="Times New Roman"/>
          <w:szCs w:val="24"/>
        </w:rPr>
        <w:t xml:space="preserve"> 855 LAND RIGHTS,’ as a 2010 capital cost when it should have been classified as an expense</w:t>
      </w:r>
      <w:r w:rsidR="00F86881">
        <w:rPr>
          <w:rFonts w:cs="Times New Roman"/>
          <w:szCs w:val="24"/>
        </w:rPr>
        <w:t xml:space="preserve"> in that year</w:t>
      </w:r>
      <w:r w:rsidR="005B71B4" w:rsidRPr="005B71B4">
        <w:rPr>
          <w:rFonts w:cs="Times New Roman"/>
          <w:szCs w:val="24"/>
        </w:rPr>
        <w:t>.</w:t>
      </w:r>
      <w:r w:rsidR="005B71B4">
        <w:rPr>
          <w:rStyle w:val="FootnoteReference"/>
          <w:rFonts w:cs="Times New Roman"/>
          <w:szCs w:val="24"/>
        </w:rPr>
        <w:footnoteReference w:id="3"/>
      </w:r>
      <w:r w:rsidRPr="00C341B2">
        <w:rPr>
          <w:rFonts w:eastAsiaTheme="majorEastAsia" w:cs="Times New Roman"/>
          <w:szCs w:val="24"/>
          <w:highlight w:val="cyan"/>
        </w:rPr>
        <w:t xml:space="preserve"> </w:t>
      </w:r>
    </w:p>
    <w:p w14:paraId="504BB52B" w14:textId="6CD940BE" w:rsidR="00143AD7" w:rsidRPr="002069BA" w:rsidRDefault="00662DD3" w:rsidP="00F86881">
      <w:pPr>
        <w:ind w:left="720" w:hanging="720"/>
        <w:rPr>
          <w:b/>
        </w:rPr>
      </w:pPr>
      <w:r w:rsidRPr="002069BA">
        <w:rPr>
          <w:b/>
        </w:rPr>
        <w:t>Q.</w:t>
      </w:r>
      <w:r w:rsidRPr="002069BA">
        <w:rPr>
          <w:b/>
        </w:rPr>
        <w:tab/>
      </w:r>
      <w:r w:rsidR="00E14265" w:rsidRPr="002069BA">
        <w:rPr>
          <w:b/>
        </w:rPr>
        <w:t xml:space="preserve">From </w:t>
      </w:r>
      <w:r w:rsidR="00ED5464" w:rsidRPr="002069BA">
        <w:rPr>
          <w:b/>
        </w:rPr>
        <w:t>which</w:t>
      </w:r>
      <w:r w:rsidRPr="002069BA">
        <w:rPr>
          <w:b/>
        </w:rPr>
        <w:t xml:space="preserve"> FERC </w:t>
      </w:r>
      <w:r w:rsidR="000B664C" w:rsidRPr="002069BA">
        <w:rPr>
          <w:b/>
        </w:rPr>
        <w:t xml:space="preserve">accounts </w:t>
      </w:r>
      <w:r w:rsidR="00E14265" w:rsidRPr="002069BA">
        <w:rPr>
          <w:b/>
        </w:rPr>
        <w:t xml:space="preserve">should </w:t>
      </w:r>
      <w:r w:rsidR="00F86881">
        <w:rPr>
          <w:b/>
        </w:rPr>
        <w:t>this</w:t>
      </w:r>
      <w:r w:rsidR="00E14265" w:rsidRPr="002069BA">
        <w:rPr>
          <w:b/>
        </w:rPr>
        <w:t xml:space="preserve"> cost be removed</w:t>
      </w:r>
      <w:r w:rsidR="003B7D1E">
        <w:rPr>
          <w:b/>
        </w:rPr>
        <w:t>?</w:t>
      </w:r>
    </w:p>
    <w:p w14:paraId="3B9F57EF" w14:textId="4228A08A" w:rsidR="00C341B2" w:rsidRDefault="00143AD7" w:rsidP="00F86881">
      <w:pPr>
        <w:ind w:left="720" w:hanging="720"/>
      </w:pPr>
      <w:r w:rsidRPr="002069BA">
        <w:t>A.</w:t>
      </w:r>
      <w:r w:rsidRPr="002069BA">
        <w:tab/>
      </w:r>
      <w:r w:rsidR="00F86881">
        <w:t>This</w:t>
      </w:r>
      <w:r w:rsidR="00C341B2" w:rsidRPr="002069BA">
        <w:t xml:space="preserve"> project cost of $8</w:t>
      </w:r>
      <w:r w:rsidR="00CA5DBC" w:rsidRPr="002069BA">
        <w:t>,1</w:t>
      </w:r>
      <w:r w:rsidR="002069BA" w:rsidRPr="002069BA">
        <w:t>6</w:t>
      </w:r>
      <w:r w:rsidR="00CA5DBC" w:rsidRPr="002069BA">
        <w:t xml:space="preserve">0 </w:t>
      </w:r>
      <w:r w:rsidR="002069BA" w:rsidRPr="002069BA">
        <w:t>should be removed from</w:t>
      </w:r>
      <w:r w:rsidR="00C341B2" w:rsidRPr="002069BA">
        <w:t xml:space="preserve"> FERC 350: Land and Land </w:t>
      </w:r>
      <w:r w:rsidR="00C341B2" w:rsidRPr="00DD3479">
        <w:t>Rights.</w:t>
      </w:r>
      <w:r w:rsidR="00B851E5">
        <w:t xml:space="preserve"> Since this project was out</w:t>
      </w:r>
      <w:r w:rsidR="00F86881">
        <w:t xml:space="preserve">side of the 2018 test year, I am </w:t>
      </w:r>
      <w:r w:rsidR="00B851E5">
        <w:t xml:space="preserve">recommending </w:t>
      </w:r>
      <w:r w:rsidR="00C40112">
        <w:t xml:space="preserve">full </w:t>
      </w:r>
      <w:r w:rsidR="00154963">
        <w:t xml:space="preserve">disallowance of the amount, not merely </w:t>
      </w:r>
      <w:r w:rsidR="00B851E5">
        <w:t>reclassif</w:t>
      </w:r>
      <w:r w:rsidR="00154963">
        <w:t>ying it</w:t>
      </w:r>
      <w:r w:rsidR="00B851E5">
        <w:t xml:space="preserve"> </w:t>
      </w:r>
      <w:r w:rsidR="00B851E5" w:rsidRPr="00970E53">
        <w:t>to another FERC account.</w:t>
      </w:r>
    </w:p>
    <w:p w14:paraId="75753155" w14:textId="3CF23580" w:rsidR="0014739F" w:rsidRDefault="0014739F" w:rsidP="0014739F">
      <w:pPr>
        <w:rPr>
          <w:b/>
        </w:rPr>
      </w:pPr>
      <w:r w:rsidRPr="0014739F">
        <w:rPr>
          <w:b/>
        </w:rPr>
        <w:t>Q.</w:t>
      </w:r>
      <w:r>
        <w:rPr>
          <w:b/>
        </w:rPr>
        <w:tab/>
        <w:t>Do you have any other recommendations regarding transmission invested capital?</w:t>
      </w:r>
    </w:p>
    <w:p w14:paraId="50F40860" w14:textId="78F5D581" w:rsidR="0014739F" w:rsidRPr="0014739F" w:rsidRDefault="0014739F" w:rsidP="0014739F">
      <w:pPr>
        <w:ind w:left="720" w:hanging="720"/>
      </w:pPr>
      <w:r>
        <w:t>A.</w:t>
      </w:r>
      <w:r>
        <w:tab/>
        <w:t>No. Staff witness Mr. Sweatman provides additional recommendations concerning transmission invested capital in his testimony.</w:t>
      </w:r>
    </w:p>
    <w:p w14:paraId="431510D1" w14:textId="77777777" w:rsidR="009D4F5A" w:rsidRPr="00970E53" w:rsidRDefault="00400071" w:rsidP="0028260E">
      <w:pPr>
        <w:pStyle w:val="NoSpacing"/>
        <w:spacing w:line="480" w:lineRule="auto"/>
      </w:pPr>
      <w:bookmarkStart w:id="8" w:name="_Toc10623490"/>
      <w:r w:rsidRPr="00970E53">
        <w:lastRenderedPageBreak/>
        <w:t>IV. DISTRIBUTION INVESTED CAPITAL</w:t>
      </w:r>
      <w:bookmarkEnd w:id="8"/>
    </w:p>
    <w:p w14:paraId="1A3305BC" w14:textId="352A33AD" w:rsidR="00400071" w:rsidRPr="00970E53" w:rsidRDefault="00400071" w:rsidP="0028260E">
      <w:pPr>
        <w:ind w:left="720" w:hanging="720"/>
        <w:rPr>
          <w:rFonts w:eastAsiaTheme="majorEastAsia" w:cs="Times New Roman"/>
          <w:b/>
          <w:szCs w:val="24"/>
        </w:rPr>
      </w:pPr>
      <w:r w:rsidRPr="00970E53">
        <w:rPr>
          <w:rFonts w:eastAsiaTheme="majorEastAsia" w:cs="Times New Roman"/>
          <w:b/>
          <w:szCs w:val="24"/>
        </w:rPr>
        <w:t xml:space="preserve">Q. </w:t>
      </w:r>
      <w:r w:rsidRPr="00970E53">
        <w:rPr>
          <w:rFonts w:eastAsiaTheme="majorEastAsia" w:cs="Times New Roman"/>
          <w:b/>
          <w:szCs w:val="24"/>
        </w:rPr>
        <w:tab/>
        <w:t xml:space="preserve">What is the total amount of distribution </w:t>
      </w:r>
      <w:r w:rsidR="000416B0" w:rsidRPr="00970E53">
        <w:rPr>
          <w:rFonts w:eastAsiaTheme="majorEastAsia" w:cs="Times New Roman"/>
          <w:b/>
          <w:szCs w:val="24"/>
        </w:rPr>
        <w:t xml:space="preserve">invested </w:t>
      </w:r>
      <w:r w:rsidRPr="00970E53">
        <w:rPr>
          <w:rFonts w:eastAsiaTheme="majorEastAsia" w:cs="Times New Roman"/>
          <w:b/>
          <w:szCs w:val="24"/>
        </w:rPr>
        <w:t xml:space="preserve">capital that </w:t>
      </w:r>
      <w:r w:rsidR="00E75800">
        <w:rPr>
          <w:rFonts w:eastAsiaTheme="majorEastAsia" w:cs="Times New Roman"/>
          <w:b/>
          <w:szCs w:val="24"/>
        </w:rPr>
        <w:t>CEHE</w:t>
      </w:r>
      <w:r w:rsidRPr="00970E53">
        <w:rPr>
          <w:rFonts w:eastAsiaTheme="majorEastAsia" w:cs="Times New Roman"/>
          <w:b/>
          <w:szCs w:val="24"/>
        </w:rPr>
        <w:t xml:space="preserve"> is requesting to include in rate base in this </w:t>
      </w:r>
      <w:r w:rsidR="000416B0" w:rsidRPr="00970E53">
        <w:rPr>
          <w:rFonts w:eastAsiaTheme="majorEastAsia" w:cs="Times New Roman"/>
          <w:b/>
          <w:szCs w:val="24"/>
        </w:rPr>
        <w:t>proceeding</w:t>
      </w:r>
      <w:r w:rsidRPr="00970E53">
        <w:rPr>
          <w:rFonts w:eastAsiaTheme="majorEastAsia" w:cs="Times New Roman"/>
          <w:b/>
          <w:szCs w:val="24"/>
        </w:rPr>
        <w:t>?</w:t>
      </w:r>
    </w:p>
    <w:p w14:paraId="326FAEAD" w14:textId="71EDC3C4" w:rsidR="00400071" w:rsidRPr="00970E53" w:rsidRDefault="00400071" w:rsidP="0028260E">
      <w:pPr>
        <w:ind w:left="720" w:hanging="720"/>
        <w:rPr>
          <w:rFonts w:eastAsiaTheme="majorEastAsia" w:cs="Times New Roman"/>
          <w:b/>
          <w:szCs w:val="24"/>
        </w:rPr>
      </w:pPr>
      <w:r w:rsidRPr="00970E53">
        <w:rPr>
          <w:rFonts w:eastAsiaTheme="majorEastAsia" w:cs="Times New Roman"/>
          <w:szCs w:val="24"/>
        </w:rPr>
        <w:t xml:space="preserve">A. </w:t>
      </w:r>
      <w:r w:rsidRPr="00970E53">
        <w:rPr>
          <w:rFonts w:eastAsiaTheme="majorEastAsia" w:cs="Times New Roman"/>
          <w:szCs w:val="24"/>
        </w:rPr>
        <w:tab/>
      </w:r>
      <w:r w:rsidR="00E75800">
        <w:rPr>
          <w:rFonts w:eastAsiaTheme="majorEastAsia" w:cs="Times New Roman"/>
          <w:szCs w:val="24"/>
        </w:rPr>
        <w:t>CEHE</w:t>
      </w:r>
      <w:r w:rsidRPr="00970E53">
        <w:rPr>
          <w:rFonts w:eastAsiaTheme="majorEastAsia" w:cs="Times New Roman"/>
          <w:szCs w:val="24"/>
        </w:rPr>
        <w:t xml:space="preserve"> </w:t>
      </w:r>
      <w:r w:rsidR="007E6007" w:rsidRPr="00970E53">
        <w:rPr>
          <w:rFonts w:eastAsiaTheme="majorEastAsia" w:cs="Times New Roman"/>
          <w:szCs w:val="24"/>
        </w:rPr>
        <w:t>seeks</w:t>
      </w:r>
      <w:r w:rsidR="00FF1CC4" w:rsidRPr="00970E53">
        <w:rPr>
          <w:rFonts w:eastAsiaTheme="majorEastAsia" w:cs="Times New Roman"/>
          <w:szCs w:val="24"/>
        </w:rPr>
        <w:t xml:space="preserve"> to include</w:t>
      </w:r>
      <w:r w:rsidRPr="00970E53">
        <w:rPr>
          <w:rFonts w:eastAsiaTheme="majorEastAsia" w:cs="Times New Roman"/>
          <w:szCs w:val="24"/>
        </w:rPr>
        <w:t xml:space="preserve"> </w:t>
      </w:r>
      <w:r w:rsidRPr="00970E53">
        <w:rPr>
          <w:rFonts w:cs="Times New Roman"/>
          <w:szCs w:val="24"/>
        </w:rPr>
        <w:t>$</w:t>
      </w:r>
      <w:r w:rsidR="00970E53" w:rsidRPr="00970E53">
        <w:rPr>
          <w:rFonts w:cs="Times New Roman"/>
          <w:bCs/>
          <w:szCs w:val="24"/>
        </w:rPr>
        <w:t>6,530,071,000</w:t>
      </w:r>
      <w:r w:rsidR="00970E53" w:rsidRPr="00970E53">
        <w:rPr>
          <w:rFonts w:cs="Times New Roman"/>
          <w:b/>
          <w:bCs/>
          <w:szCs w:val="24"/>
        </w:rPr>
        <w:t xml:space="preserve"> </w:t>
      </w:r>
      <w:r w:rsidR="007E6007" w:rsidRPr="00970E53">
        <w:rPr>
          <w:rFonts w:cs="Times New Roman"/>
          <w:szCs w:val="24"/>
        </w:rPr>
        <w:t>of</w:t>
      </w:r>
      <w:r w:rsidRPr="00970E53">
        <w:rPr>
          <w:rFonts w:cs="Times New Roman"/>
          <w:szCs w:val="24"/>
        </w:rPr>
        <w:t xml:space="preserve"> </w:t>
      </w:r>
      <w:r w:rsidR="000F4B78" w:rsidRPr="00970E53">
        <w:rPr>
          <w:rFonts w:cs="Times New Roman"/>
          <w:szCs w:val="24"/>
        </w:rPr>
        <w:t>distribution</w:t>
      </w:r>
      <w:r w:rsidRPr="00970E53">
        <w:rPr>
          <w:rFonts w:cs="Times New Roman"/>
          <w:szCs w:val="24"/>
        </w:rPr>
        <w:t xml:space="preserve"> invested ca</w:t>
      </w:r>
      <w:r w:rsidR="006619AA" w:rsidRPr="00970E53">
        <w:rPr>
          <w:rFonts w:cs="Times New Roman"/>
          <w:szCs w:val="24"/>
        </w:rPr>
        <w:t>pital</w:t>
      </w:r>
      <w:r w:rsidR="00FF1CC4" w:rsidRPr="00970E53">
        <w:rPr>
          <w:rFonts w:cs="Times New Roman"/>
          <w:szCs w:val="24"/>
        </w:rPr>
        <w:t xml:space="preserve"> </w:t>
      </w:r>
      <w:r w:rsidR="000416B0" w:rsidRPr="00970E53">
        <w:rPr>
          <w:rFonts w:cs="Times New Roman"/>
          <w:szCs w:val="24"/>
        </w:rPr>
        <w:t>in rate base in this proceeding</w:t>
      </w:r>
      <w:r w:rsidR="006619AA" w:rsidRPr="00970E53">
        <w:rPr>
          <w:rFonts w:cs="Times New Roman"/>
          <w:szCs w:val="24"/>
        </w:rPr>
        <w:t>.</w:t>
      </w:r>
      <w:r w:rsidRPr="00970E53">
        <w:rPr>
          <w:rStyle w:val="FootnoteReference"/>
          <w:rFonts w:cs="Times New Roman"/>
          <w:szCs w:val="24"/>
        </w:rPr>
        <w:footnoteReference w:id="4"/>
      </w:r>
    </w:p>
    <w:p w14:paraId="334F99CB" w14:textId="47501018" w:rsidR="00B30474" w:rsidRPr="00DD3479" w:rsidRDefault="00B30474" w:rsidP="0028260E">
      <w:pPr>
        <w:ind w:left="720" w:hanging="720"/>
        <w:rPr>
          <w:b/>
        </w:rPr>
      </w:pPr>
      <w:r w:rsidRPr="00DD3479">
        <w:rPr>
          <w:b/>
        </w:rPr>
        <w:t>Q.</w:t>
      </w:r>
      <w:r w:rsidRPr="00DD3479">
        <w:rPr>
          <w:b/>
        </w:rPr>
        <w:tab/>
        <w:t xml:space="preserve">Based on your analysis, are there any costs </w:t>
      </w:r>
      <w:r w:rsidR="00726DB7" w:rsidRPr="00DD3479">
        <w:rPr>
          <w:b/>
        </w:rPr>
        <w:t>that</w:t>
      </w:r>
      <w:r w:rsidRPr="00DD3479">
        <w:rPr>
          <w:b/>
        </w:rPr>
        <w:t xml:space="preserve"> you recommend </w:t>
      </w:r>
      <w:r w:rsidR="00726DB7" w:rsidRPr="00DD3479">
        <w:rPr>
          <w:b/>
        </w:rPr>
        <w:t xml:space="preserve">be disallowed </w:t>
      </w:r>
      <w:r w:rsidRPr="00DD3479">
        <w:rPr>
          <w:b/>
        </w:rPr>
        <w:t xml:space="preserve">from </w:t>
      </w:r>
      <w:r w:rsidR="00E75800">
        <w:rPr>
          <w:b/>
        </w:rPr>
        <w:t>CEHE</w:t>
      </w:r>
      <w:r w:rsidR="00A9500D" w:rsidRPr="00DD3479">
        <w:rPr>
          <w:b/>
        </w:rPr>
        <w:t>’s</w:t>
      </w:r>
      <w:r w:rsidR="00726DB7" w:rsidRPr="00DD3479">
        <w:rPr>
          <w:b/>
        </w:rPr>
        <w:t xml:space="preserve"> proposed </w:t>
      </w:r>
      <w:r w:rsidRPr="00DD3479">
        <w:rPr>
          <w:b/>
        </w:rPr>
        <w:t>distribution invested capital? Please explain.</w:t>
      </w:r>
    </w:p>
    <w:p w14:paraId="3F36333C" w14:textId="0179361F" w:rsidR="006C348C" w:rsidRDefault="00B30474" w:rsidP="0028260E">
      <w:pPr>
        <w:ind w:left="720" w:hanging="720"/>
      </w:pPr>
      <w:r w:rsidRPr="00DD3479">
        <w:t>A.</w:t>
      </w:r>
      <w:r w:rsidRPr="00DD3479">
        <w:tab/>
        <w:t>Yes</w:t>
      </w:r>
      <w:r w:rsidR="00664232" w:rsidRPr="00DD3479">
        <w:t>,</w:t>
      </w:r>
      <w:r w:rsidRPr="00104349">
        <w:t xml:space="preserve"> I recommend</w:t>
      </w:r>
      <w:r w:rsidR="00664232" w:rsidRPr="00104349">
        <w:t xml:space="preserve"> </w:t>
      </w:r>
      <w:r w:rsidR="00154963">
        <w:t xml:space="preserve">the disallowance of </w:t>
      </w:r>
      <w:r w:rsidR="00104349" w:rsidRPr="00104349">
        <w:t xml:space="preserve">a total of </w:t>
      </w:r>
      <w:r w:rsidRPr="00104349">
        <w:t>$</w:t>
      </w:r>
      <w:r w:rsidR="00104349" w:rsidRPr="00104349">
        <w:rPr>
          <w:rFonts w:eastAsia="Times New Roman" w:cs="Times New Roman"/>
          <w:bCs/>
          <w:color w:val="000000"/>
          <w:szCs w:val="24"/>
        </w:rPr>
        <w:t>6,795,685.47</w:t>
      </w:r>
      <w:r w:rsidR="00104349">
        <w:rPr>
          <w:rFonts w:eastAsia="Times New Roman" w:cs="Times New Roman"/>
          <w:bCs/>
          <w:color w:val="000000"/>
          <w:szCs w:val="24"/>
        </w:rPr>
        <w:t>, spread across several projects,</w:t>
      </w:r>
      <w:r w:rsidR="00104349" w:rsidRPr="00104349">
        <w:rPr>
          <w:rFonts w:ascii="Calibri" w:eastAsia="Times New Roman" w:hAnsi="Calibri" w:cs="Times New Roman"/>
          <w:b/>
          <w:bCs/>
          <w:color w:val="000000"/>
        </w:rPr>
        <w:t xml:space="preserve"> </w:t>
      </w:r>
      <w:r w:rsidR="00664232" w:rsidRPr="00104349">
        <w:t xml:space="preserve">because </w:t>
      </w:r>
      <w:r w:rsidR="00CB34B1">
        <w:t xml:space="preserve">they were for </w:t>
      </w:r>
      <w:r w:rsidR="00C10EB0" w:rsidRPr="00104349">
        <w:t xml:space="preserve">land costs </w:t>
      </w:r>
      <w:r w:rsidR="00CB34B1">
        <w:t xml:space="preserve">of properties </w:t>
      </w:r>
      <w:r w:rsidR="00CF4E1A">
        <w:t xml:space="preserve">that do not yet contain </w:t>
      </w:r>
      <w:r w:rsidR="00E2422C" w:rsidRPr="00104349">
        <w:t xml:space="preserve">energized </w:t>
      </w:r>
      <w:r w:rsidR="00C10EB0" w:rsidRPr="00104349">
        <w:t>electric facilities.</w:t>
      </w:r>
      <w:r w:rsidR="00664232" w:rsidRPr="00104349">
        <w:t xml:space="preserve"> </w:t>
      </w:r>
      <w:r w:rsidRPr="006C348C">
        <w:t>In its response to Staff</w:t>
      </w:r>
      <w:r w:rsidR="00950BB8" w:rsidRPr="006C348C">
        <w:t xml:space="preserve"> RFI </w:t>
      </w:r>
      <w:r w:rsidR="000B664C" w:rsidRPr="006C348C">
        <w:t xml:space="preserve">No. </w:t>
      </w:r>
      <w:r w:rsidR="00950BB8" w:rsidRPr="006C348C">
        <w:t>5</w:t>
      </w:r>
      <w:r w:rsidR="00104349" w:rsidRPr="006C348C">
        <w:t>-9</w:t>
      </w:r>
      <w:r w:rsidR="00950BB8" w:rsidRPr="006C348C">
        <w:t xml:space="preserve">, </w:t>
      </w:r>
      <w:r w:rsidR="00E75800">
        <w:t>CEHE</w:t>
      </w:r>
      <w:r w:rsidR="00950BB8" w:rsidRPr="006C348C">
        <w:t xml:space="preserve"> </w:t>
      </w:r>
      <w:r w:rsidR="00104349" w:rsidRPr="006C348C">
        <w:t xml:space="preserve">outlines three land costs for </w:t>
      </w:r>
      <w:r w:rsidR="006C348C" w:rsidRPr="006C348C">
        <w:t xml:space="preserve">three </w:t>
      </w:r>
      <w:r w:rsidR="00CB34B1">
        <w:t xml:space="preserve">separate </w:t>
      </w:r>
      <w:r w:rsidR="006C348C" w:rsidRPr="006C348C">
        <w:t>substation projects</w:t>
      </w:r>
      <w:r w:rsidR="00104349" w:rsidRPr="006C348C">
        <w:t xml:space="preserve"> currently under construction.</w:t>
      </w:r>
      <w:r w:rsidR="00104349" w:rsidRPr="006C348C">
        <w:rPr>
          <w:rStyle w:val="FootnoteReference"/>
        </w:rPr>
        <w:footnoteReference w:id="5"/>
      </w:r>
      <w:r w:rsidR="00104349" w:rsidRPr="006C348C">
        <w:t xml:space="preserve"> </w:t>
      </w:r>
      <w:r w:rsidR="00E75800">
        <w:t>CEHE</w:t>
      </w:r>
      <w:r w:rsidR="00104349" w:rsidRPr="006C348C">
        <w:t xml:space="preserve"> states that the expecte</w:t>
      </w:r>
      <w:r w:rsidR="006C348C" w:rsidRPr="006C348C">
        <w:t>d completion date</w:t>
      </w:r>
      <w:r w:rsidR="007D243A">
        <w:t>s</w:t>
      </w:r>
      <w:r w:rsidR="006C348C" w:rsidRPr="006C348C">
        <w:t xml:space="preserve"> for these three projects </w:t>
      </w:r>
      <w:r w:rsidR="001028A1">
        <w:t xml:space="preserve">are </w:t>
      </w:r>
      <w:r w:rsidR="001028A1" w:rsidRPr="006C348C">
        <w:t>in</w:t>
      </w:r>
      <w:r w:rsidR="006C348C" w:rsidRPr="006C348C">
        <w:t xml:space="preserve"> </w:t>
      </w:r>
      <w:r w:rsidR="007D243A">
        <w:t xml:space="preserve">late </w:t>
      </w:r>
      <w:r w:rsidR="006C348C" w:rsidRPr="006C348C">
        <w:t>2019 or early 2020.</w:t>
      </w:r>
      <w:r w:rsidR="006C348C" w:rsidRPr="006C348C">
        <w:rPr>
          <w:rStyle w:val="FootnoteReference"/>
        </w:rPr>
        <w:footnoteReference w:id="6"/>
      </w:r>
      <w:r w:rsidR="006C348C">
        <w:t xml:space="preserve"> I have outlined these projects in </w:t>
      </w:r>
      <w:r w:rsidR="00CB34B1">
        <w:t>Table 1</w:t>
      </w:r>
      <w:r w:rsidR="006C348C">
        <w:t xml:space="preserve"> below</w:t>
      </w:r>
      <w:r w:rsidR="00CB34B1">
        <w:t xml:space="preserve">, along with which Application </w:t>
      </w:r>
      <w:proofErr w:type="spellStart"/>
      <w:r w:rsidR="00CB34B1">
        <w:t>workpaper</w:t>
      </w:r>
      <w:proofErr w:type="spellEnd"/>
      <w:r w:rsidR="00CB34B1">
        <w:t xml:space="preserve"> they can be located.</w:t>
      </w:r>
      <w:r w:rsidR="006C348C">
        <w:t xml:space="preserve"> </w:t>
      </w:r>
    </w:p>
    <w:p w14:paraId="156063C0" w14:textId="29F188FE" w:rsidR="002F0CFA" w:rsidRPr="002F0CFA" w:rsidRDefault="002F0CFA" w:rsidP="002F0CFA">
      <w:pPr>
        <w:spacing w:before="0" w:line="240" w:lineRule="auto"/>
        <w:rPr>
          <w:b/>
        </w:rPr>
      </w:pPr>
      <w:r w:rsidRPr="002F0CFA">
        <w:rPr>
          <w:b/>
        </w:rPr>
        <w:t xml:space="preserve">Table 1. </w:t>
      </w:r>
      <w:r>
        <w:rPr>
          <w:b/>
        </w:rPr>
        <w:t>Distribution</w:t>
      </w:r>
      <w:r w:rsidRPr="002F0CFA">
        <w:rPr>
          <w:b/>
        </w:rPr>
        <w:t xml:space="preserve"> Invested Capital Recommendations.</w:t>
      </w:r>
    </w:p>
    <w:tbl>
      <w:tblPr>
        <w:tblW w:w="8497" w:type="dxa"/>
        <w:jc w:val="center"/>
        <w:tblLook w:val="04A0" w:firstRow="1" w:lastRow="0" w:firstColumn="1" w:lastColumn="0" w:noHBand="0" w:noVBand="1"/>
      </w:tblPr>
      <w:tblGrid>
        <w:gridCol w:w="2425"/>
        <w:gridCol w:w="3330"/>
        <w:gridCol w:w="2742"/>
      </w:tblGrid>
      <w:tr w:rsidR="006C348C" w:rsidRPr="006C348C" w14:paraId="44BB97B7" w14:textId="77777777" w:rsidTr="002C65C7">
        <w:trPr>
          <w:trHeight w:val="600"/>
          <w:jc w:val="center"/>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85CC4" w14:textId="5FD1A4B7" w:rsidR="006C348C" w:rsidRPr="002C65C7" w:rsidRDefault="006C348C" w:rsidP="002C65C7">
            <w:pPr>
              <w:spacing w:before="0" w:line="240" w:lineRule="auto"/>
              <w:ind w:left="720" w:hanging="720"/>
              <w:jc w:val="left"/>
              <w:rPr>
                <w:rFonts w:asciiTheme="minorHAnsi" w:hAnsiTheme="minorHAnsi"/>
                <w:b/>
                <w:bCs/>
                <w:sz w:val="22"/>
              </w:rPr>
            </w:pPr>
            <w:r w:rsidRPr="002C65C7">
              <w:rPr>
                <w:rFonts w:asciiTheme="minorHAnsi" w:hAnsiTheme="minorHAnsi"/>
                <w:b/>
                <w:bCs/>
                <w:sz w:val="22"/>
              </w:rPr>
              <w:t xml:space="preserve">Application </w:t>
            </w:r>
            <w:proofErr w:type="spellStart"/>
            <w:r w:rsidRPr="002C65C7">
              <w:rPr>
                <w:rFonts w:asciiTheme="minorHAnsi" w:hAnsiTheme="minorHAnsi"/>
                <w:b/>
                <w:bCs/>
                <w:sz w:val="22"/>
              </w:rPr>
              <w:t>Workpaper</w:t>
            </w:r>
            <w:proofErr w:type="spellEnd"/>
          </w:p>
        </w:tc>
        <w:tc>
          <w:tcPr>
            <w:tcW w:w="3330" w:type="dxa"/>
            <w:tcBorders>
              <w:top w:val="single" w:sz="4" w:space="0" w:color="auto"/>
              <w:left w:val="nil"/>
              <w:bottom w:val="single" w:sz="4" w:space="0" w:color="auto"/>
              <w:right w:val="single" w:sz="4" w:space="0" w:color="auto"/>
            </w:tcBorders>
            <w:shd w:val="clear" w:color="auto" w:fill="auto"/>
            <w:vAlign w:val="center"/>
            <w:hideMark/>
          </w:tcPr>
          <w:p w14:paraId="61EB881E" w14:textId="77777777" w:rsidR="006C348C" w:rsidRPr="002C65C7" w:rsidRDefault="006C348C" w:rsidP="002C65C7">
            <w:pPr>
              <w:spacing w:before="0" w:line="240" w:lineRule="auto"/>
              <w:ind w:left="720" w:hanging="720"/>
              <w:jc w:val="center"/>
              <w:rPr>
                <w:rFonts w:asciiTheme="minorHAnsi" w:hAnsiTheme="minorHAnsi"/>
                <w:b/>
                <w:bCs/>
                <w:sz w:val="22"/>
              </w:rPr>
            </w:pPr>
            <w:r w:rsidRPr="002C65C7">
              <w:rPr>
                <w:rFonts w:asciiTheme="minorHAnsi" w:hAnsiTheme="minorHAnsi"/>
                <w:b/>
                <w:bCs/>
                <w:sz w:val="22"/>
              </w:rPr>
              <w:t>Asset Description</w:t>
            </w:r>
          </w:p>
        </w:tc>
        <w:tc>
          <w:tcPr>
            <w:tcW w:w="2742" w:type="dxa"/>
            <w:tcBorders>
              <w:top w:val="single" w:sz="4" w:space="0" w:color="auto"/>
              <w:left w:val="nil"/>
              <w:bottom w:val="single" w:sz="4" w:space="0" w:color="auto"/>
              <w:right w:val="single" w:sz="4" w:space="0" w:color="auto"/>
            </w:tcBorders>
            <w:shd w:val="clear" w:color="auto" w:fill="auto"/>
            <w:vAlign w:val="center"/>
            <w:hideMark/>
          </w:tcPr>
          <w:p w14:paraId="23D1DA97" w14:textId="35103A77" w:rsidR="006C348C" w:rsidRPr="002C65C7" w:rsidRDefault="002C65C7" w:rsidP="002C65C7">
            <w:pPr>
              <w:spacing w:before="0" w:line="240" w:lineRule="auto"/>
              <w:ind w:left="720" w:hanging="720"/>
              <w:jc w:val="center"/>
              <w:rPr>
                <w:rFonts w:asciiTheme="minorHAnsi" w:hAnsiTheme="minorHAnsi"/>
                <w:b/>
                <w:bCs/>
                <w:sz w:val="22"/>
              </w:rPr>
            </w:pPr>
            <w:r>
              <w:rPr>
                <w:rFonts w:asciiTheme="minorHAnsi" w:hAnsiTheme="minorHAnsi"/>
                <w:b/>
                <w:bCs/>
                <w:sz w:val="22"/>
              </w:rPr>
              <w:t>Cost- based on Plant in Service Column</w:t>
            </w:r>
          </w:p>
        </w:tc>
      </w:tr>
      <w:tr w:rsidR="006C348C" w:rsidRPr="006C348C" w14:paraId="1F5F3A93" w14:textId="77777777" w:rsidTr="002C65C7">
        <w:trPr>
          <w:trHeight w:val="300"/>
          <w:jc w:val="center"/>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3969928D" w14:textId="22280729" w:rsidR="006C348C" w:rsidRPr="002C65C7" w:rsidRDefault="006C348C" w:rsidP="002C65C7">
            <w:pPr>
              <w:spacing w:line="240" w:lineRule="auto"/>
              <w:ind w:left="720" w:hanging="720"/>
              <w:jc w:val="left"/>
              <w:rPr>
                <w:rFonts w:asciiTheme="minorHAnsi" w:hAnsiTheme="minorHAnsi"/>
                <w:sz w:val="22"/>
              </w:rPr>
            </w:pPr>
            <w:r w:rsidRPr="002C65C7">
              <w:rPr>
                <w:rFonts w:asciiTheme="minorHAnsi" w:hAnsiTheme="minorHAnsi"/>
                <w:sz w:val="22"/>
              </w:rPr>
              <w:t>WP RMP-2 2018 Capital</w:t>
            </w:r>
          </w:p>
          <w:p w14:paraId="6BB81E8B" w14:textId="7906B8AE" w:rsidR="006C348C" w:rsidRPr="002C65C7" w:rsidRDefault="006C348C" w:rsidP="002C65C7">
            <w:pPr>
              <w:spacing w:line="240" w:lineRule="auto"/>
              <w:ind w:left="720" w:hanging="720"/>
              <w:jc w:val="left"/>
              <w:rPr>
                <w:rFonts w:asciiTheme="minorHAnsi" w:hAnsiTheme="minorHAnsi"/>
                <w:sz w:val="22"/>
              </w:rPr>
            </w:pPr>
            <w:r w:rsidRPr="002C65C7">
              <w:rPr>
                <w:rFonts w:asciiTheme="minorHAnsi" w:hAnsiTheme="minorHAnsi"/>
                <w:sz w:val="22"/>
              </w:rPr>
              <w:t>Project List Detail</w:t>
            </w:r>
          </w:p>
        </w:tc>
        <w:tc>
          <w:tcPr>
            <w:tcW w:w="3330" w:type="dxa"/>
            <w:tcBorders>
              <w:top w:val="nil"/>
              <w:left w:val="nil"/>
              <w:bottom w:val="single" w:sz="4" w:space="0" w:color="auto"/>
              <w:right w:val="single" w:sz="4" w:space="0" w:color="auto"/>
            </w:tcBorders>
            <w:shd w:val="clear" w:color="auto" w:fill="auto"/>
            <w:vAlign w:val="center"/>
            <w:hideMark/>
          </w:tcPr>
          <w:p w14:paraId="1178BD40" w14:textId="77777777" w:rsidR="006C348C" w:rsidRPr="002C65C7" w:rsidRDefault="006C348C" w:rsidP="002C65C7">
            <w:pPr>
              <w:spacing w:line="240" w:lineRule="auto"/>
              <w:ind w:left="720" w:hanging="720"/>
              <w:jc w:val="center"/>
              <w:rPr>
                <w:rFonts w:asciiTheme="minorHAnsi" w:hAnsiTheme="minorHAnsi"/>
                <w:sz w:val="22"/>
              </w:rPr>
            </w:pPr>
            <w:r w:rsidRPr="002C65C7">
              <w:rPr>
                <w:rFonts w:asciiTheme="minorHAnsi" w:hAnsiTheme="minorHAnsi"/>
                <w:sz w:val="22"/>
              </w:rPr>
              <w:t>GRP 340 LAND OWNED IN FEE</w:t>
            </w:r>
          </w:p>
        </w:tc>
        <w:tc>
          <w:tcPr>
            <w:tcW w:w="2742" w:type="dxa"/>
            <w:tcBorders>
              <w:top w:val="nil"/>
              <w:left w:val="nil"/>
              <w:bottom w:val="single" w:sz="4" w:space="0" w:color="auto"/>
              <w:right w:val="single" w:sz="4" w:space="0" w:color="auto"/>
            </w:tcBorders>
            <w:shd w:val="clear" w:color="auto" w:fill="auto"/>
            <w:vAlign w:val="center"/>
            <w:hideMark/>
          </w:tcPr>
          <w:p w14:paraId="6000F260" w14:textId="08A8DB5F" w:rsidR="006C348C" w:rsidRPr="002C65C7" w:rsidRDefault="006C348C" w:rsidP="002C65C7">
            <w:pPr>
              <w:spacing w:line="240" w:lineRule="auto"/>
              <w:ind w:left="720" w:hanging="720"/>
              <w:jc w:val="center"/>
              <w:rPr>
                <w:rFonts w:asciiTheme="minorHAnsi" w:hAnsiTheme="minorHAnsi"/>
                <w:sz w:val="22"/>
              </w:rPr>
            </w:pPr>
            <w:r w:rsidRPr="002C65C7">
              <w:rPr>
                <w:rFonts w:asciiTheme="minorHAnsi" w:hAnsiTheme="minorHAnsi"/>
                <w:sz w:val="22"/>
              </w:rPr>
              <w:t>$1,192,280.29</w:t>
            </w:r>
          </w:p>
        </w:tc>
      </w:tr>
      <w:tr w:rsidR="006C348C" w:rsidRPr="006C348C" w14:paraId="3C757BE2" w14:textId="77777777" w:rsidTr="002C65C7">
        <w:trPr>
          <w:trHeight w:val="300"/>
          <w:jc w:val="center"/>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614822BE" w14:textId="2769BEB2" w:rsidR="006C348C" w:rsidRPr="002C65C7" w:rsidRDefault="006C348C" w:rsidP="002C65C7">
            <w:pPr>
              <w:spacing w:line="240" w:lineRule="auto"/>
              <w:ind w:left="720" w:hanging="720"/>
              <w:jc w:val="left"/>
              <w:rPr>
                <w:rFonts w:asciiTheme="minorHAnsi" w:hAnsiTheme="minorHAnsi"/>
                <w:sz w:val="22"/>
              </w:rPr>
            </w:pPr>
            <w:r w:rsidRPr="002C65C7">
              <w:rPr>
                <w:rFonts w:asciiTheme="minorHAnsi" w:hAnsiTheme="minorHAnsi"/>
                <w:sz w:val="22"/>
              </w:rPr>
              <w:t>WP RMP-2 2017 Capital</w:t>
            </w:r>
          </w:p>
          <w:p w14:paraId="2356C9E2" w14:textId="332AA871" w:rsidR="006C348C" w:rsidRPr="002C65C7" w:rsidRDefault="006C348C" w:rsidP="002C65C7">
            <w:pPr>
              <w:spacing w:line="240" w:lineRule="auto"/>
              <w:ind w:left="720" w:hanging="720"/>
              <w:jc w:val="left"/>
              <w:rPr>
                <w:rFonts w:asciiTheme="minorHAnsi" w:hAnsiTheme="minorHAnsi"/>
                <w:sz w:val="22"/>
              </w:rPr>
            </w:pPr>
            <w:r w:rsidRPr="002C65C7">
              <w:rPr>
                <w:rFonts w:asciiTheme="minorHAnsi" w:hAnsiTheme="minorHAnsi"/>
                <w:sz w:val="22"/>
              </w:rPr>
              <w:t>Project List Detail</w:t>
            </w:r>
          </w:p>
        </w:tc>
        <w:tc>
          <w:tcPr>
            <w:tcW w:w="3330" w:type="dxa"/>
            <w:tcBorders>
              <w:top w:val="nil"/>
              <w:left w:val="nil"/>
              <w:bottom w:val="single" w:sz="4" w:space="0" w:color="auto"/>
              <w:right w:val="single" w:sz="4" w:space="0" w:color="auto"/>
            </w:tcBorders>
            <w:shd w:val="clear" w:color="auto" w:fill="auto"/>
            <w:vAlign w:val="center"/>
            <w:hideMark/>
          </w:tcPr>
          <w:p w14:paraId="538BAA95" w14:textId="77777777" w:rsidR="006C348C" w:rsidRPr="002C65C7" w:rsidRDefault="006C348C" w:rsidP="002C65C7">
            <w:pPr>
              <w:spacing w:line="240" w:lineRule="auto"/>
              <w:ind w:left="720" w:hanging="720"/>
              <w:jc w:val="center"/>
              <w:rPr>
                <w:rFonts w:asciiTheme="minorHAnsi" w:hAnsiTheme="minorHAnsi"/>
                <w:sz w:val="22"/>
              </w:rPr>
            </w:pPr>
            <w:r w:rsidRPr="002C65C7">
              <w:rPr>
                <w:rFonts w:asciiTheme="minorHAnsi" w:hAnsiTheme="minorHAnsi"/>
                <w:sz w:val="22"/>
              </w:rPr>
              <w:t>GRP 868 LAND OWNED IN FEE</w:t>
            </w:r>
          </w:p>
        </w:tc>
        <w:tc>
          <w:tcPr>
            <w:tcW w:w="2742" w:type="dxa"/>
            <w:tcBorders>
              <w:top w:val="nil"/>
              <w:left w:val="nil"/>
              <w:bottom w:val="single" w:sz="4" w:space="0" w:color="auto"/>
              <w:right w:val="single" w:sz="4" w:space="0" w:color="auto"/>
            </w:tcBorders>
            <w:shd w:val="clear" w:color="auto" w:fill="auto"/>
            <w:vAlign w:val="center"/>
            <w:hideMark/>
          </w:tcPr>
          <w:p w14:paraId="301BFAE9" w14:textId="509E4BBA" w:rsidR="006C348C" w:rsidRPr="002C65C7" w:rsidRDefault="00B851E5" w:rsidP="002C65C7">
            <w:pPr>
              <w:spacing w:line="240" w:lineRule="auto"/>
              <w:ind w:left="720" w:hanging="720"/>
              <w:jc w:val="center"/>
              <w:rPr>
                <w:rFonts w:asciiTheme="minorHAnsi" w:hAnsiTheme="minorHAnsi"/>
                <w:sz w:val="22"/>
              </w:rPr>
            </w:pPr>
            <w:r w:rsidRPr="002C65C7">
              <w:rPr>
                <w:rFonts w:asciiTheme="minorHAnsi" w:hAnsiTheme="minorHAnsi"/>
                <w:sz w:val="22"/>
              </w:rPr>
              <w:t>$</w:t>
            </w:r>
            <w:r w:rsidR="006C348C" w:rsidRPr="002C65C7">
              <w:rPr>
                <w:rFonts w:asciiTheme="minorHAnsi" w:hAnsiTheme="minorHAnsi"/>
                <w:sz w:val="22"/>
              </w:rPr>
              <w:t>2,000,953.89</w:t>
            </w:r>
          </w:p>
        </w:tc>
      </w:tr>
      <w:tr w:rsidR="006C348C" w:rsidRPr="006C348C" w14:paraId="48557CF1" w14:textId="77777777" w:rsidTr="002C65C7">
        <w:trPr>
          <w:trHeight w:val="300"/>
          <w:jc w:val="center"/>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03218DFD" w14:textId="3950CB25" w:rsidR="006C348C" w:rsidRPr="002C65C7" w:rsidRDefault="006C348C" w:rsidP="002C65C7">
            <w:pPr>
              <w:spacing w:line="240" w:lineRule="auto"/>
              <w:ind w:left="720" w:hanging="720"/>
              <w:jc w:val="left"/>
              <w:rPr>
                <w:rFonts w:asciiTheme="minorHAnsi" w:hAnsiTheme="minorHAnsi"/>
                <w:sz w:val="22"/>
              </w:rPr>
            </w:pPr>
            <w:r w:rsidRPr="002C65C7">
              <w:rPr>
                <w:rFonts w:asciiTheme="minorHAnsi" w:hAnsiTheme="minorHAnsi"/>
                <w:sz w:val="22"/>
              </w:rPr>
              <w:t>WP RMP-2 2018 Capital</w:t>
            </w:r>
          </w:p>
          <w:p w14:paraId="021E72A2" w14:textId="4956460C" w:rsidR="006C348C" w:rsidRPr="002C65C7" w:rsidRDefault="006C348C" w:rsidP="002C65C7">
            <w:pPr>
              <w:spacing w:line="240" w:lineRule="auto"/>
              <w:ind w:left="720" w:hanging="720"/>
              <w:jc w:val="left"/>
              <w:rPr>
                <w:rFonts w:asciiTheme="minorHAnsi" w:hAnsiTheme="minorHAnsi"/>
                <w:sz w:val="22"/>
              </w:rPr>
            </w:pPr>
            <w:r w:rsidRPr="002C65C7">
              <w:rPr>
                <w:rFonts w:asciiTheme="minorHAnsi" w:hAnsiTheme="minorHAnsi"/>
                <w:sz w:val="22"/>
              </w:rPr>
              <w:t>Project List Detail</w:t>
            </w:r>
          </w:p>
        </w:tc>
        <w:tc>
          <w:tcPr>
            <w:tcW w:w="3330" w:type="dxa"/>
            <w:tcBorders>
              <w:top w:val="nil"/>
              <w:left w:val="nil"/>
              <w:bottom w:val="single" w:sz="4" w:space="0" w:color="auto"/>
              <w:right w:val="single" w:sz="4" w:space="0" w:color="auto"/>
            </w:tcBorders>
            <w:shd w:val="clear" w:color="auto" w:fill="auto"/>
            <w:vAlign w:val="center"/>
            <w:hideMark/>
          </w:tcPr>
          <w:p w14:paraId="6520690C" w14:textId="77777777" w:rsidR="006C348C" w:rsidRPr="002C65C7" w:rsidRDefault="006C348C" w:rsidP="002C65C7">
            <w:pPr>
              <w:spacing w:line="240" w:lineRule="auto"/>
              <w:ind w:left="720" w:hanging="720"/>
              <w:jc w:val="center"/>
              <w:rPr>
                <w:rFonts w:asciiTheme="minorHAnsi" w:hAnsiTheme="minorHAnsi"/>
                <w:sz w:val="22"/>
              </w:rPr>
            </w:pPr>
            <w:r w:rsidRPr="002C65C7">
              <w:rPr>
                <w:rFonts w:asciiTheme="minorHAnsi" w:hAnsiTheme="minorHAnsi"/>
                <w:sz w:val="22"/>
              </w:rPr>
              <w:t>GRP 823 LAND OWNED IN FEE</w:t>
            </w:r>
          </w:p>
        </w:tc>
        <w:tc>
          <w:tcPr>
            <w:tcW w:w="2742" w:type="dxa"/>
            <w:tcBorders>
              <w:top w:val="nil"/>
              <w:left w:val="nil"/>
              <w:bottom w:val="single" w:sz="4" w:space="0" w:color="auto"/>
              <w:right w:val="single" w:sz="4" w:space="0" w:color="auto"/>
            </w:tcBorders>
            <w:shd w:val="clear" w:color="auto" w:fill="auto"/>
            <w:vAlign w:val="center"/>
            <w:hideMark/>
          </w:tcPr>
          <w:p w14:paraId="276AD40B" w14:textId="221150D0" w:rsidR="006C348C" w:rsidRPr="002C65C7" w:rsidRDefault="00B851E5" w:rsidP="002C65C7">
            <w:pPr>
              <w:spacing w:line="240" w:lineRule="auto"/>
              <w:ind w:left="720" w:hanging="720"/>
              <w:jc w:val="center"/>
              <w:rPr>
                <w:rFonts w:asciiTheme="minorHAnsi" w:hAnsiTheme="minorHAnsi"/>
                <w:sz w:val="22"/>
              </w:rPr>
            </w:pPr>
            <w:r w:rsidRPr="002C65C7">
              <w:rPr>
                <w:rFonts w:asciiTheme="minorHAnsi" w:hAnsiTheme="minorHAnsi"/>
                <w:sz w:val="22"/>
              </w:rPr>
              <w:t>$</w:t>
            </w:r>
            <w:r w:rsidR="006C348C" w:rsidRPr="002C65C7">
              <w:rPr>
                <w:rFonts w:asciiTheme="minorHAnsi" w:hAnsiTheme="minorHAnsi"/>
                <w:sz w:val="22"/>
              </w:rPr>
              <w:t>3,602,451.29</w:t>
            </w:r>
          </w:p>
        </w:tc>
      </w:tr>
      <w:tr w:rsidR="006C348C" w:rsidRPr="006C348C" w14:paraId="2A22A476" w14:textId="77777777" w:rsidTr="002C65C7">
        <w:trPr>
          <w:trHeight w:val="300"/>
          <w:jc w:val="center"/>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12A70651" w14:textId="0D55F39D" w:rsidR="006C348C" w:rsidRPr="002C65C7" w:rsidRDefault="006C348C" w:rsidP="002C65C7">
            <w:pPr>
              <w:spacing w:line="240" w:lineRule="auto"/>
              <w:ind w:left="720" w:hanging="720"/>
              <w:jc w:val="left"/>
              <w:rPr>
                <w:rFonts w:asciiTheme="minorHAnsi" w:hAnsiTheme="minorHAnsi"/>
                <w:sz w:val="22"/>
              </w:rPr>
            </w:pPr>
          </w:p>
        </w:tc>
        <w:tc>
          <w:tcPr>
            <w:tcW w:w="3330" w:type="dxa"/>
            <w:tcBorders>
              <w:top w:val="nil"/>
              <w:left w:val="nil"/>
              <w:bottom w:val="single" w:sz="4" w:space="0" w:color="auto"/>
              <w:right w:val="single" w:sz="4" w:space="0" w:color="auto"/>
            </w:tcBorders>
            <w:shd w:val="clear" w:color="auto" w:fill="auto"/>
            <w:vAlign w:val="center"/>
            <w:hideMark/>
          </w:tcPr>
          <w:p w14:paraId="2CA9FFF5" w14:textId="356F7C6B" w:rsidR="006C348C" w:rsidRPr="002C65C7" w:rsidRDefault="006C348C" w:rsidP="002C65C7">
            <w:pPr>
              <w:spacing w:line="240" w:lineRule="auto"/>
              <w:ind w:left="720" w:hanging="720"/>
              <w:jc w:val="left"/>
              <w:rPr>
                <w:rFonts w:asciiTheme="minorHAnsi" w:hAnsiTheme="minorHAnsi"/>
                <w:sz w:val="22"/>
              </w:rPr>
            </w:pPr>
          </w:p>
        </w:tc>
        <w:tc>
          <w:tcPr>
            <w:tcW w:w="2742" w:type="dxa"/>
            <w:tcBorders>
              <w:top w:val="nil"/>
              <w:left w:val="nil"/>
              <w:bottom w:val="single" w:sz="4" w:space="0" w:color="auto"/>
              <w:right w:val="single" w:sz="4" w:space="0" w:color="auto"/>
            </w:tcBorders>
            <w:shd w:val="clear" w:color="auto" w:fill="auto"/>
            <w:vAlign w:val="center"/>
            <w:hideMark/>
          </w:tcPr>
          <w:p w14:paraId="10CD2C21" w14:textId="1104D90F" w:rsidR="006C348C" w:rsidRPr="002C65C7" w:rsidRDefault="006C348C" w:rsidP="002C65C7">
            <w:pPr>
              <w:spacing w:line="240" w:lineRule="auto"/>
              <w:ind w:left="720" w:hanging="720"/>
              <w:jc w:val="left"/>
              <w:rPr>
                <w:rFonts w:asciiTheme="minorHAnsi" w:hAnsiTheme="minorHAnsi"/>
                <w:sz w:val="22"/>
              </w:rPr>
            </w:pPr>
          </w:p>
        </w:tc>
      </w:tr>
      <w:tr w:rsidR="006C348C" w:rsidRPr="006C348C" w14:paraId="1112A89E" w14:textId="77777777" w:rsidTr="002C65C7">
        <w:trPr>
          <w:trHeight w:val="70"/>
          <w:jc w:val="center"/>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0E0C1EBC" w14:textId="0207D32B" w:rsidR="006C348C" w:rsidRPr="002C65C7" w:rsidRDefault="006C348C" w:rsidP="002C65C7">
            <w:pPr>
              <w:spacing w:line="240" w:lineRule="auto"/>
              <w:ind w:left="720" w:hanging="720"/>
              <w:jc w:val="left"/>
              <w:rPr>
                <w:rFonts w:asciiTheme="minorHAnsi" w:hAnsiTheme="minorHAnsi"/>
                <w:sz w:val="22"/>
              </w:rPr>
            </w:pPr>
          </w:p>
        </w:tc>
        <w:tc>
          <w:tcPr>
            <w:tcW w:w="3330" w:type="dxa"/>
            <w:tcBorders>
              <w:top w:val="nil"/>
              <w:left w:val="nil"/>
              <w:bottom w:val="single" w:sz="4" w:space="0" w:color="auto"/>
              <w:right w:val="single" w:sz="4" w:space="0" w:color="auto"/>
            </w:tcBorders>
            <w:shd w:val="clear" w:color="auto" w:fill="auto"/>
            <w:vAlign w:val="center"/>
            <w:hideMark/>
          </w:tcPr>
          <w:p w14:paraId="0203B9F0" w14:textId="77777777" w:rsidR="006C348C" w:rsidRPr="002C65C7" w:rsidRDefault="006C348C" w:rsidP="002C65C7">
            <w:pPr>
              <w:spacing w:line="240" w:lineRule="auto"/>
              <w:ind w:left="720" w:hanging="720"/>
              <w:jc w:val="left"/>
              <w:rPr>
                <w:rFonts w:asciiTheme="minorHAnsi" w:hAnsiTheme="minorHAnsi"/>
                <w:b/>
                <w:bCs/>
                <w:sz w:val="22"/>
              </w:rPr>
            </w:pPr>
            <w:r w:rsidRPr="002C65C7">
              <w:rPr>
                <w:rFonts w:asciiTheme="minorHAnsi" w:hAnsiTheme="minorHAnsi"/>
                <w:b/>
                <w:bCs/>
                <w:sz w:val="22"/>
              </w:rPr>
              <w:t>Total Disallowance (remove from FERC 360.01)</w:t>
            </w:r>
          </w:p>
        </w:tc>
        <w:tc>
          <w:tcPr>
            <w:tcW w:w="2742" w:type="dxa"/>
            <w:tcBorders>
              <w:top w:val="nil"/>
              <w:left w:val="nil"/>
              <w:bottom w:val="single" w:sz="4" w:space="0" w:color="auto"/>
              <w:right w:val="single" w:sz="4" w:space="0" w:color="auto"/>
            </w:tcBorders>
            <w:shd w:val="clear" w:color="auto" w:fill="auto"/>
            <w:vAlign w:val="center"/>
            <w:hideMark/>
          </w:tcPr>
          <w:p w14:paraId="6400E308" w14:textId="05C62EB5" w:rsidR="006C348C" w:rsidRPr="002C65C7" w:rsidRDefault="006C348C" w:rsidP="002C65C7">
            <w:pPr>
              <w:spacing w:line="240" w:lineRule="auto"/>
              <w:ind w:left="720" w:hanging="720"/>
              <w:jc w:val="left"/>
              <w:rPr>
                <w:rFonts w:asciiTheme="minorHAnsi" w:hAnsiTheme="minorHAnsi"/>
                <w:b/>
                <w:bCs/>
                <w:sz w:val="22"/>
              </w:rPr>
            </w:pPr>
            <w:r w:rsidRPr="002C65C7">
              <w:rPr>
                <w:rFonts w:asciiTheme="minorHAnsi" w:hAnsiTheme="minorHAnsi"/>
                <w:b/>
                <w:bCs/>
                <w:sz w:val="22"/>
              </w:rPr>
              <w:t>$                  6,795,685.47</w:t>
            </w:r>
          </w:p>
        </w:tc>
      </w:tr>
    </w:tbl>
    <w:p w14:paraId="208EF137" w14:textId="2846CD14" w:rsidR="006C348C" w:rsidRDefault="006C348C" w:rsidP="0028260E">
      <w:pPr>
        <w:ind w:left="720" w:hanging="720"/>
      </w:pPr>
    </w:p>
    <w:p w14:paraId="0FCBC785" w14:textId="2C55CF71" w:rsidR="00B30474" w:rsidRDefault="00CB34B1" w:rsidP="00FD0892">
      <w:pPr>
        <w:ind w:left="720"/>
      </w:pPr>
      <w:r w:rsidRPr="006C348C">
        <w:rPr>
          <w:rFonts w:eastAsiaTheme="majorEastAsia" w:cs="Times New Roman"/>
          <w:szCs w:val="24"/>
        </w:rPr>
        <w:lastRenderedPageBreak/>
        <w:t xml:space="preserve">Pursuant to 16 TAC § 25.231(c)(2), “The rate base, sometimes referred to as invested capital, includes as a major component the original cost of plant, property, and equipment, less accumulated depreciation, </w:t>
      </w:r>
      <w:r w:rsidRPr="006C348C">
        <w:rPr>
          <w:rFonts w:eastAsiaTheme="majorEastAsia" w:cs="Times New Roman"/>
          <w:i/>
          <w:szCs w:val="24"/>
        </w:rPr>
        <w:t>used and useful</w:t>
      </w:r>
      <w:r w:rsidRPr="006C348C">
        <w:rPr>
          <w:rFonts w:eastAsiaTheme="majorEastAsia" w:cs="Times New Roman"/>
          <w:szCs w:val="24"/>
        </w:rPr>
        <w:t xml:space="preserve"> in rendering service to the public.”</w:t>
      </w:r>
      <w:r w:rsidR="00FD0892">
        <w:rPr>
          <w:rFonts w:eastAsiaTheme="majorEastAsia" w:cs="Times New Roman"/>
          <w:szCs w:val="24"/>
        </w:rPr>
        <w:t xml:space="preserve"> </w:t>
      </w:r>
      <w:r w:rsidR="006C348C" w:rsidRPr="006C348C">
        <w:t>D</w:t>
      </w:r>
      <w:r w:rsidR="00C10EB0" w:rsidRPr="006C348C">
        <w:t>ue to the fact that t</w:t>
      </w:r>
      <w:r w:rsidR="00784AB7" w:rsidRPr="006C348C">
        <w:t>he</w:t>
      </w:r>
      <w:r w:rsidR="006C348C" w:rsidRPr="006C348C">
        <w:t xml:space="preserve">se </w:t>
      </w:r>
      <w:r w:rsidR="00950BB8" w:rsidRPr="006C348C">
        <w:t>project</w:t>
      </w:r>
      <w:r w:rsidR="006C348C" w:rsidRPr="006C348C">
        <w:t>s</w:t>
      </w:r>
      <w:r w:rsidR="00950BB8" w:rsidRPr="006C348C">
        <w:t xml:space="preserve"> </w:t>
      </w:r>
      <w:r w:rsidR="006C348C" w:rsidRPr="006C348C">
        <w:t>include</w:t>
      </w:r>
      <w:r w:rsidR="00C10EB0" w:rsidRPr="006C348C">
        <w:t xml:space="preserve"> only land</w:t>
      </w:r>
      <w:r w:rsidR="004D5F89">
        <w:t>,</w:t>
      </w:r>
      <w:r w:rsidR="00474418" w:rsidRPr="006C348C">
        <w:t xml:space="preserve"> without energized facilities,</w:t>
      </w:r>
      <w:r w:rsidR="00784AB7" w:rsidRPr="006C348C">
        <w:t xml:space="preserve"> </w:t>
      </w:r>
      <w:r w:rsidR="006C348C" w:rsidRPr="006C348C">
        <w:t>they are not</w:t>
      </w:r>
      <w:r w:rsidR="00C10EB0" w:rsidRPr="006C348C">
        <w:t xml:space="preserve"> considered used </w:t>
      </w:r>
      <w:r w:rsidR="00F408BA" w:rsidRPr="006C348C">
        <w:t>and</w:t>
      </w:r>
      <w:r w:rsidR="00474418" w:rsidRPr="006C348C">
        <w:t xml:space="preserve"> useful. T</w:t>
      </w:r>
      <w:r w:rsidR="00664232" w:rsidRPr="006C348C">
        <w:t>herefore</w:t>
      </w:r>
      <w:r w:rsidR="00474418" w:rsidRPr="006C348C">
        <w:t>, I</w:t>
      </w:r>
      <w:r w:rsidR="003631E4" w:rsidRPr="006C348C">
        <w:t xml:space="preserve"> recommend</w:t>
      </w:r>
      <w:r w:rsidR="00F408BA" w:rsidRPr="006C348C">
        <w:t xml:space="preserve"> </w:t>
      </w:r>
      <w:r w:rsidR="00664232" w:rsidRPr="006C348C">
        <w:t>that</w:t>
      </w:r>
      <w:r w:rsidR="00C10EB0" w:rsidRPr="006C348C">
        <w:t xml:space="preserve"> the</w:t>
      </w:r>
      <w:r w:rsidR="00664232" w:rsidRPr="006C348C">
        <w:t xml:space="preserve"> $</w:t>
      </w:r>
      <w:r w:rsidR="006C348C" w:rsidRPr="006C348C">
        <w:t xml:space="preserve">6,795,685.47 </w:t>
      </w:r>
      <w:r w:rsidR="00664232" w:rsidRPr="006C348C">
        <w:t>be</w:t>
      </w:r>
      <w:r w:rsidR="00AC2063" w:rsidRPr="006C348C">
        <w:t xml:space="preserve"> </w:t>
      </w:r>
      <w:r w:rsidR="00D86758" w:rsidRPr="006C348C">
        <w:t>remov</w:t>
      </w:r>
      <w:r w:rsidR="00664232" w:rsidRPr="006C348C">
        <w:t>ed</w:t>
      </w:r>
      <w:r w:rsidR="00D86758" w:rsidRPr="006C348C">
        <w:t xml:space="preserve"> from</w:t>
      </w:r>
      <w:r w:rsidR="00F408BA" w:rsidRPr="006C348C">
        <w:t xml:space="preserve"> FERC 360: Land and Land Rights</w:t>
      </w:r>
      <w:r w:rsidR="003631E4" w:rsidRPr="006C348C">
        <w:t>.</w:t>
      </w:r>
      <w:r w:rsidR="006C348C" w:rsidRPr="006C348C">
        <w:t xml:space="preserve"> </w:t>
      </w:r>
    </w:p>
    <w:p w14:paraId="596E252F" w14:textId="77777777" w:rsidR="00F20339" w:rsidRPr="00F20339" w:rsidRDefault="00F20339" w:rsidP="00FD0892">
      <w:pPr>
        <w:spacing w:before="0"/>
      </w:pPr>
    </w:p>
    <w:p w14:paraId="3F3CD48E" w14:textId="069217BA" w:rsidR="00993E9A" w:rsidRDefault="00F14695" w:rsidP="00FD0892">
      <w:pPr>
        <w:pStyle w:val="NoSpacing"/>
        <w:spacing w:before="0" w:line="480" w:lineRule="auto"/>
      </w:pPr>
      <w:bookmarkStart w:id="9" w:name="_Toc10623491"/>
      <w:r w:rsidRPr="0086091C">
        <w:t>V.</w:t>
      </w:r>
      <w:r w:rsidR="006444AE" w:rsidRPr="0086091C">
        <w:t xml:space="preserve"> </w:t>
      </w:r>
      <w:r w:rsidR="00D4164D">
        <w:t xml:space="preserve">OPERATIONS </w:t>
      </w:r>
      <w:r w:rsidR="00C90EE5">
        <w:t xml:space="preserve">&amp; </w:t>
      </w:r>
      <w:r w:rsidR="00D4164D">
        <w:t>MAINTENANCE EXPENSES</w:t>
      </w:r>
      <w:bookmarkEnd w:id="9"/>
    </w:p>
    <w:p w14:paraId="1D30A45E" w14:textId="77777777" w:rsidR="00993E9A" w:rsidRDefault="00993E9A" w:rsidP="00FD0892">
      <w:pPr>
        <w:spacing w:before="0"/>
      </w:pPr>
    </w:p>
    <w:p w14:paraId="17B1EF15" w14:textId="1BB32940" w:rsidR="00F14695" w:rsidRPr="0086091C" w:rsidRDefault="006444AE" w:rsidP="00551464">
      <w:pPr>
        <w:pStyle w:val="Heading2"/>
      </w:pPr>
      <w:bookmarkStart w:id="10" w:name="_Toc10623492"/>
      <w:r w:rsidRPr="0086091C">
        <w:t>VEGETATION MANAGEMENT</w:t>
      </w:r>
      <w:bookmarkEnd w:id="10"/>
      <w:r w:rsidR="00F14695" w:rsidRPr="0086091C">
        <w:t xml:space="preserve"> </w:t>
      </w:r>
    </w:p>
    <w:p w14:paraId="0BFA4B8B" w14:textId="684BB369" w:rsidR="00D4526B" w:rsidRPr="0086091C" w:rsidRDefault="00D4526B" w:rsidP="00551464">
      <w:pPr>
        <w:rPr>
          <w:b/>
        </w:rPr>
      </w:pPr>
      <w:r w:rsidRPr="0086091C">
        <w:rPr>
          <w:b/>
        </w:rPr>
        <w:t>Q.</w:t>
      </w:r>
      <w:r w:rsidRPr="0086091C">
        <w:rPr>
          <w:b/>
        </w:rPr>
        <w:tab/>
        <w:t>What is “vegetation management</w:t>
      </w:r>
      <w:r w:rsidR="005328E4">
        <w:rPr>
          <w:b/>
        </w:rPr>
        <w:t>”</w:t>
      </w:r>
      <w:r w:rsidR="004D5F89">
        <w:rPr>
          <w:b/>
        </w:rPr>
        <w:t>?</w:t>
      </w:r>
    </w:p>
    <w:p w14:paraId="26FD425F" w14:textId="2FABDECC" w:rsidR="00D4526B" w:rsidRPr="0086091C" w:rsidRDefault="00D4526B" w:rsidP="00D4164D">
      <w:pPr>
        <w:ind w:left="720" w:hanging="720"/>
      </w:pPr>
      <w:r w:rsidRPr="0086091C">
        <w:t>A.</w:t>
      </w:r>
      <w:r w:rsidRPr="0086091C">
        <w:tab/>
      </w:r>
      <w:r w:rsidR="00DD682F" w:rsidRPr="0086091C">
        <w:t xml:space="preserve">Vegetation </w:t>
      </w:r>
      <w:r w:rsidR="00F67602" w:rsidRPr="0086091C">
        <w:t>m</w:t>
      </w:r>
      <w:r w:rsidR="00DD682F" w:rsidRPr="0086091C">
        <w:t>anagement (</w:t>
      </w:r>
      <w:r w:rsidRPr="0086091C">
        <w:t>VM</w:t>
      </w:r>
      <w:r w:rsidR="00DD682F" w:rsidRPr="0086091C">
        <w:t>)</w:t>
      </w:r>
      <w:r w:rsidRPr="0086091C">
        <w:t xml:space="preserve"> </w:t>
      </w:r>
      <w:r w:rsidR="00E2422C" w:rsidRPr="0086091C">
        <w:t>are those</w:t>
      </w:r>
      <w:r w:rsidRPr="0086091C">
        <w:t xml:space="preserve"> activities associated with the trimming, removal</w:t>
      </w:r>
      <w:r w:rsidR="003033D2">
        <w:t>,</w:t>
      </w:r>
      <w:r w:rsidRPr="0086091C">
        <w:t xml:space="preserve"> and control of plant vegetation on electric utility </w:t>
      </w:r>
      <w:r w:rsidR="00C40112">
        <w:t>right-of-way (</w:t>
      </w:r>
      <w:r w:rsidRPr="0086091C">
        <w:t>ROW</w:t>
      </w:r>
      <w:r w:rsidR="00C40112">
        <w:t>)</w:t>
      </w:r>
      <w:r w:rsidRPr="0086091C">
        <w:t xml:space="preserve"> to establish and maintain appropriate clearances </w:t>
      </w:r>
      <w:r w:rsidR="00BA742C" w:rsidRPr="0086091C">
        <w:t>between vegetation and</w:t>
      </w:r>
      <w:r w:rsidRPr="0086091C">
        <w:t xml:space="preserve"> electric facilities.</w:t>
      </w:r>
      <w:r w:rsidR="00D4164D">
        <w:rPr>
          <w:b/>
        </w:rPr>
        <w:t xml:space="preserve"> </w:t>
      </w:r>
      <w:r w:rsidR="00A33852" w:rsidRPr="0086091C">
        <w:t xml:space="preserve">VM is very important for </w:t>
      </w:r>
      <w:r w:rsidR="00CD336D" w:rsidRPr="0086091C">
        <w:t>the safety of utility personnel,</w:t>
      </w:r>
      <w:r w:rsidR="00A33852" w:rsidRPr="0086091C">
        <w:t xml:space="preserve"> customers, and the general public and is necessary </w:t>
      </w:r>
      <w:r w:rsidR="00DD682F" w:rsidRPr="0086091C">
        <w:t>to</w:t>
      </w:r>
      <w:r w:rsidR="00A33852" w:rsidRPr="0086091C">
        <w:t xml:space="preserve"> maintain reliable </w:t>
      </w:r>
      <w:r w:rsidR="00BA742C" w:rsidRPr="0086091C">
        <w:t xml:space="preserve">electric </w:t>
      </w:r>
      <w:r w:rsidR="00A33852" w:rsidRPr="0086091C">
        <w:t xml:space="preserve">service.  </w:t>
      </w:r>
    </w:p>
    <w:p w14:paraId="5DB157E3" w14:textId="7AED5D66" w:rsidR="008E5C43" w:rsidRPr="00617F3C" w:rsidRDefault="0022228F" w:rsidP="0028260E">
      <w:pPr>
        <w:ind w:left="720" w:hanging="720"/>
        <w:rPr>
          <w:b/>
        </w:rPr>
      </w:pPr>
      <w:r w:rsidRPr="00617F3C">
        <w:rPr>
          <w:b/>
        </w:rPr>
        <w:t xml:space="preserve">Q. </w:t>
      </w:r>
      <w:r w:rsidR="00EF043B" w:rsidRPr="00617F3C">
        <w:rPr>
          <w:b/>
        </w:rPr>
        <w:tab/>
      </w:r>
      <w:r w:rsidRPr="00617F3C">
        <w:rPr>
          <w:b/>
        </w:rPr>
        <w:t xml:space="preserve">What </w:t>
      </w:r>
      <w:r w:rsidR="00FE5411" w:rsidRPr="00617F3C">
        <w:rPr>
          <w:b/>
        </w:rPr>
        <w:t xml:space="preserve">was </w:t>
      </w:r>
      <w:r w:rsidR="00E75800">
        <w:rPr>
          <w:b/>
        </w:rPr>
        <w:t>CEHE</w:t>
      </w:r>
      <w:r w:rsidR="00FE5411" w:rsidRPr="00617F3C">
        <w:rPr>
          <w:b/>
        </w:rPr>
        <w:t xml:space="preserve">’s total expenditure for </w:t>
      </w:r>
      <w:r w:rsidR="00617F3C" w:rsidRPr="00617F3C">
        <w:rPr>
          <w:b/>
        </w:rPr>
        <w:t>tree trimming during</w:t>
      </w:r>
      <w:r w:rsidR="00FE5411" w:rsidRPr="00617F3C">
        <w:rPr>
          <w:b/>
        </w:rPr>
        <w:t xml:space="preserve"> the 201</w:t>
      </w:r>
      <w:r w:rsidR="00617F3C" w:rsidRPr="00617F3C">
        <w:rPr>
          <w:b/>
        </w:rPr>
        <w:t>8</w:t>
      </w:r>
      <w:r w:rsidR="00FE5411" w:rsidRPr="00617F3C">
        <w:rPr>
          <w:b/>
        </w:rPr>
        <w:t xml:space="preserve"> test year?</w:t>
      </w:r>
    </w:p>
    <w:p w14:paraId="5FE5F62E" w14:textId="5ED2AAF9" w:rsidR="0022228F" w:rsidRPr="00617F3C" w:rsidRDefault="003F1B1B" w:rsidP="0028260E">
      <w:pPr>
        <w:ind w:left="720" w:hanging="720"/>
      </w:pPr>
      <w:r w:rsidRPr="00617F3C">
        <w:t>A.</w:t>
      </w:r>
      <w:r w:rsidRPr="00617F3C">
        <w:tab/>
      </w:r>
      <w:r w:rsidR="00E75800">
        <w:t>CEHE</w:t>
      </w:r>
      <w:r w:rsidR="00617F3C" w:rsidRPr="00617F3C">
        <w:t xml:space="preserve"> spent approximately of $35.02M</w:t>
      </w:r>
      <w:r w:rsidR="00FE5411" w:rsidRPr="00617F3C">
        <w:t xml:space="preserve"> on </w:t>
      </w:r>
      <w:r w:rsidR="00617F3C" w:rsidRPr="00617F3C">
        <w:t>tree trimming</w:t>
      </w:r>
      <w:r w:rsidR="00FE5411" w:rsidRPr="00617F3C">
        <w:t xml:space="preserve"> </w:t>
      </w:r>
      <w:r w:rsidR="005566BD">
        <w:t>operations and maintenance (</w:t>
      </w:r>
      <w:r w:rsidR="00BC644D" w:rsidRPr="00617F3C">
        <w:t>O</w:t>
      </w:r>
      <w:r w:rsidR="00634EBB" w:rsidRPr="00617F3C">
        <w:t>&amp;M</w:t>
      </w:r>
      <w:r w:rsidR="005566BD">
        <w:t>)</w:t>
      </w:r>
      <w:r w:rsidR="00634EBB" w:rsidRPr="00617F3C">
        <w:t xml:space="preserve"> during the test year</w:t>
      </w:r>
      <w:r w:rsidR="00805121" w:rsidRPr="00617F3C">
        <w:t>.</w:t>
      </w:r>
      <w:r w:rsidR="00805121" w:rsidRPr="00617F3C">
        <w:rPr>
          <w:rStyle w:val="FootnoteReference"/>
        </w:rPr>
        <w:footnoteReference w:id="7"/>
      </w:r>
    </w:p>
    <w:p w14:paraId="14223996" w14:textId="350D79EC" w:rsidR="00555DDA" w:rsidRPr="003B7D1E" w:rsidRDefault="00555DDA" w:rsidP="0028260E">
      <w:pPr>
        <w:ind w:left="720" w:hanging="720"/>
        <w:rPr>
          <w:b/>
        </w:rPr>
      </w:pPr>
      <w:r w:rsidRPr="00617F3C">
        <w:rPr>
          <w:b/>
        </w:rPr>
        <w:t>Q.</w:t>
      </w:r>
      <w:r w:rsidRPr="00617F3C">
        <w:rPr>
          <w:b/>
        </w:rPr>
        <w:tab/>
      </w:r>
      <w:r w:rsidR="0086091C">
        <w:rPr>
          <w:b/>
        </w:rPr>
        <w:t>How do</w:t>
      </w:r>
      <w:r w:rsidR="00617F3C" w:rsidRPr="003B7D1E">
        <w:rPr>
          <w:b/>
        </w:rPr>
        <w:t xml:space="preserve"> the tree trimming cost</w:t>
      </w:r>
      <w:r w:rsidR="0086091C">
        <w:rPr>
          <w:b/>
        </w:rPr>
        <w:t>s</w:t>
      </w:r>
      <w:r w:rsidR="00617F3C" w:rsidRPr="003B7D1E">
        <w:rPr>
          <w:b/>
        </w:rPr>
        <w:t xml:space="preserve"> for the test year compare to the Company’s historical tree trimming costs since its last rate case? </w:t>
      </w:r>
    </w:p>
    <w:p w14:paraId="44E7B153" w14:textId="79BD48CB" w:rsidR="00DA5E88" w:rsidRDefault="00555DDA" w:rsidP="0028260E">
      <w:pPr>
        <w:ind w:left="720" w:hanging="720"/>
      </w:pPr>
      <w:r w:rsidRPr="003B7D1E">
        <w:lastRenderedPageBreak/>
        <w:t>A.</w:t>
      </w:r>
      <w:r w:rsidRPr="003B7D1E">
        <w:tab/>
      </w:r>
      <w:r w:rsidR="00DA5E88" w:rsidRPr="003B7D1E">
        <w:t xml:space="preserve">From 2011 to 2017, the Company’s </w:t>
      </w:r>
      <w:r w:rsidR="003033D2">
        <w:t xml:space="preserve">annual </w:t>
      </w:r>
      <w:r w:rsidR="00DA5E88" w:rsidRPr="003B7D1E">
        <w:t>tree trimming costs ranged from approximately</w:t>
      </w:r>
      <w:r w:rsidR="00DA5E88" w:rsidRPr="00DA5E88">
        <w:t xml:space="preserve"> $22.94M to </w:t>
      </w:r>
      <w:r w:rsidR="00CB34B1">
        <w:t xml:space="preserve">a maximum of </w:t>
      </w:r>
      <w:r w:rsidR="00DA5E88" w:rsidRPr="00DA5E88">
        <w:t>$29.45M in 2016.</w:t>
      </w:r>
      <w:r w:rsidR="00DA5E88" w:rsidRPr="00DA5E88">
        <w:rPr>
          <w:rStyle w:val="FootnoteReference"/>
        </w:rPr>
        <w:footnoteReference w:id="8"/>
      </w:r>
      <w:r w:rsidR="00DA5E88" w:rsidRPr="00DA5E88">
        <w:t xml:space="preserve"> The chart below highlights the test year costs in comparison to </w:t>
      </w:r>
      <w:r w:rsidR="00E75800">
        <w:t>CEHE</w:t>
      </w:r>
      <w:r w:rsidR="00DA5E88" w:rsidRPr="00DA5E88">
        <w:t>’s spending in prior years</w:t>
      </w:r>
      <w:r w:rsidR="00CB34B1">
        <w:t xml:space="preserve"> since its last rate case</w:t>
      </w:r>
      <w:r w:rsidR="00DA5E88" w:rsidRPr="00DA5E88">
        <w:t xml:space="preserve">. </w:t>
      </w:r>
    </w:p>
    <w:p w14:paraId="4728D67A" w14:textId="3E9AE74D" w:rsidR="0095306F" w:rsidRPr="00D22573" w:rsidRDefault="00CB34B1" w:rsidP="0086091C">
      <w:pPr>
        <w:ind w:left="720" w:hanging="720"/>
      </w:pPr>
      <w:r>
        <w:rPr>
          <w:noProof/>
        </w:rPr>
        <mc:AlternateContent>
          <mc:Choice Requires="wps">
            <w:drawing>
              <wp:anchor distT="45720" distB="45720" distL="114300" distR="114300" simplePos="0" relativeHeight="251664384" behindDoc="0" locked="0" layoutInCell="1" allowOverlap="1" wp14:anchorId="5D51E877" wp14:editId="138EBF20">
                <wp:simplePos x="0" y="0"/>
                <wp:positionH relativeFrom="column">
                  <wp:posOffset>2181225</wp:posOffset>
                </wp:positionH>
                <wp:positionV relativeFrom="paragraph">
                  <wp:posOffset>1066800</wp:posOffset>
                </wp:positionV>
                <wp:extent cx="1162050" cy="294005"/>
                <wp:effectExtent l="0" t="0" r="1905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94005"/>
                        </a:xfrm>
                        <a:prstGeom prst="rect">
                          <a:avLst/>
                        </a:prstGeom>
                        <a:solidFill>
                          <a:srgbClr val="FFFFFF"/>
                        </a:solidFill>
                        <a:ln w="9525">
                          <a:solidFill>
                            <a:srgbClr val="000000"/>
                          </a:solidFill>
                          <a:miter lim="800000"/>
                          <a:headEnd/>
                          <a:tailEnd/>
                        </a:ln>
                      </wps:spPr>
                      <wps:txbx>
                        <w:txbxContent>
                          <w:p w14:paraId="1B307322" w14:textId="5CB18A06" w:rsidR="0030600C" w:rsidRPr="0003364D" w:rsidRDefault="00CB34B1">
                            <w:pPr>
                              <w:rPr>
                                <w:rFonts w:ascii="Arial" w:hAnsi="Arial" w:cs="Arial"/>
                                <w:sz w:val="18"/>
                              </w:rPr>
                            </w:pPr>
                            <w:r w:rsidRPr="0003364D">
                              <w:rPr>
                                <w:rFonts w:ascii="Arial" w:hAnsi="Arial" w:cs="Arial"/>
                                <w:sz w:val="18"/>
                              </w:rPr>
                              <w:t>Median=$27.47M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51E877" id="_x0000_t202" coordsize="21600,21600" o:spt="202" path="m,l,21600r21600,l21600,xe">
                <v:stroke joinstyle="miter"/>
                <v:path gradientshapeok="t" o:connecttype="rect"/>
              </v:shapetype>
              <v:shape id="Text Box 2" o:spid="_x0000_s1026" type="#_x0000_t202" style="position:absolute;left:0;text-align:left;margin-left:171.75pt;margin-top:84pt;width:91.5pt;height:23.1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">
                <v:textbox>
                  <w:txbxContent>
                    <w:p w14:paraId="1B307322" w14:textId="5CB18A06" w:rsidR="0030600C" w:rsidRPr="0003364D" w:rsidRDefault="00CB34B1">
                      <w:pPr>
                        <w:rPr>
                          <w:rFonts w:ascii="Arial" w:hAnsi="Arial" w:cs="Arial"/>
                          <w:sz w:val="18"/>
                        </w:rPr>
                      </w:pPr>
                      <w:r w:rsidRPr="0003364D">
                        <w:rPr>
                          <w:rFonts w:ascii="Arial" w:hAnsi="Arial" w:cs="Arial"/>
                          <w:sz w:val="18"/>
                        </w:rPr>
                        <w:t>Median=$27.47M</w:t>
                      </w:r>
                    </w:p>
                  </w:txbxContent>
                </v:textbox>
                <w10:wrap type="square"/>
              </v:shape>
            </w:pict>
          </mc:Fallback>
        </mc:AlternateContent>
      </w:r>
      <w:r w:rsidR="001D11E9">
        <w:rPr>
          <w:noProof/>
        </w:rPr>
        <w:drawing>
          <wp:anchor distT="0" distB="0" distL="114300" distR="114300" simplePos="0" relativeHeight="251662336" behindDoc="0" locked="0" layoutInCell="1" allowOverlap="1" wp14:anchorId="1C0BEC02" wp14:editId="1CD498D3">
            <wp:simplePos x="0" y="0"/>
            <wp:positionH relativeFrom="column">
              <wp:posOffset>219075</wp:posOffset>
            </wp:positionH>
            <wp:positionV relativeFrom="paragraph">
              <wp:posOffset>0</wp:posOffset>
            </wp:positionV>
            <wp:extent cx="5943600" cy="3795395"/>
            <wp:effectExtent l="0" t="0" r="0" b="14605"/>
            <wp:wrapSquare wrapText="bothSides"/>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F54845">
        <w:br w:type="textWrapping" w:clear="all"/>
      </w:r>
      <w:r w:rsidR="00DA5E88" w:rsidRPr="00D22573">
        <w:t>As shown, the 2018 costs were $5.57M more (18.9% higher) than the Company’s previous highest spending, which occurred in 2016. The median</w:t>
      </w:r>
      <w:r w:rsidR="00FD123F">
        <w:t xml:space="preserve"> cost that the</w:t>
      </w:r>
      <w:r w:rsidR="00DA5E88" w:rsidRPr="00D22573">
        <w:t xml:space="preserve"> Company spent on tree trimming from 2011-2018 was approximately $27.47M</w:t>
      </w:r>
      <w:r w:rsidR="0095306F" w:rsidRPr="00D22573">
        <w:t xml:space="preserve">, and the average spent during this same timeframe was $27.81M. </w:t>
      </w:r>
    </w:p>
    <w:p w14:paraId="408B3B0B" w14:textId="43444442" w:rsidR="0095306F" w:rsidRPr="00D22573" w:rsidRDefault="0095306F" w:rsidP="0095306F">
      <w:pPr>
        <w:ind w:left="720" w:hanging="720"/>
        <w:rPr>
          <w:b/>
        </w:rPr>
      </w:pPr>
      <w:r w:rsidRPr="00D22573">
        <w:rPr>
          <w:b/>
        </w:rPr>
        <w:t xml:space="preserve">Q. </w:t>
      </w:r>
      <w:r w:rsidRPr="00D22573">
        <w:rPr>
          <w:b/>
        </w:rPr>
        <w:tab/>
        <w:t xml:space="preserve">Did </w:t>
      </w:r>
      <w:r w:rsidR="00E75800">
        <w:rPr>
          <w:b/>
        </w:rPr>
        <w:t>CEHE</w:t>
      </w:r>
      <w:r w:rsidRPr="00D22573">
        <w:rPr>
          <w:b/>
        </w:rPr>
        <w:t xml:space="preserve"> attempt to explain why its 2018 </w:t>
      </w:r>
      <w:r w:rsidR="00D73202" w:rsidRPr="00D22573">
        <w:rPr>
          <w:b/>
        </w:rPr>
        <w:t xml:space="preserve">distribution </w:t>
      </w:r>
      <w:r w:rsidRPr="00D22573">
        <w:rPr>
          <w:b/>
        </w:rPr>
        <w:t>tree trimming costs were so much higher than 2017 and prior years?</w:t>
      </w:r>
    </w:p>
    <w:p w14:paraId="71ACEBD6" w14:textId="47FE18CB" w:rsidR="00D73202" w:rsidRPr="00D22573" w:rsidRDefault="0095306F" w:rsidP="00D73202">
      <w:pPr>
        <w:ind w:left="720" w:hanging="720"/>
        <w:rPr>
          <w:rFonts w:cs="Times New Roman"/>
          <w:szCs w:val="24"/>
        </w:rPr>
      </w:pPr>
      <w:r w:rsidRPr="00D22573">
        <w:lastRenderedPageBreak/>
        <w:t>A.</w:t>
      </w:r>
      <w:r w:rsidRPr="00D22573">
        <w:tab/>
        <w:t xml:space="preserve">Yes. In WP RMP-1, one of the reasons </w:t>
      </w:r>
      <w:r w:rsidR="00E75800">
        <w:t>CEHE</w:t>
      </w:r>
      <w:r w:rsidRPr="00D22573">
        <w:t xml:space="preserve"> stated its expenses increased </w:t>
      </w:r>
      <w:r w:rsidR="00481AFE">
        <w:t>was</w:t>
      </w:r>
      <w:r w:rsidRPr="00D22573">
        <w:t xml:space="preserve"> due to a 50% increase in contractor bid prices from 2014 to 2017.</w:t>
      </w:r>
      <w:r w:rsidRPr="00D22573">
        <w:rPr>
          <w:rStyle w:val="FootnoteReference"/>
        </w:rPr>
        <w:footnoteReference w:id="9"/>
      </w:r>
      <w:r w:rsidRPr="00D22573">
        <w:t xml:space="preserve"> Additionally, </w:t>
      </w:r>
      <w:r w:rsidR="00E75800">
        <w:t>CEHE</w:t>
      </w:r>
      <w:r w:rsidRPr="00D22573">
        <w:t xml:space="preserve"> stated that </w:t>
      </w:r>
      <w:r w:rsidR="00D73202" w:rsidRPr="00D22573">
        <w:t>it has built on average 171 miles of</w:t>
      </w:r>
      <w:r w:rsidR="00DA5E88" w:rsidRPr="00D22573">
        <w:t xml:space="preserve"> </w:t>
      </w:r>
      <w:r w:rsidR="00D73202" w:rsidRPr="00D22573">
        <w:t xml:space="preserve">distribution every year for the past 8 years, </w:t>
      </w:r>
      <w:r w:rsidR="00481AFE">
        <w:t xml:space="preserve">thus increasing </w:t>
      </w:r>
      <w:r w:rsidR="00D73202" w:rsidRPr="00D22573">
        <w:t>the miles of line needing to be maintained.</w:t>
      </w:r>
      <w:r w:rsidR="00D73202" w:rsidRPr="00D22573">
        <w:rPr>
          <w:rStyle w:val="FootnoteReference"/>
        </w:rPr>
        <w:footnoteReference w:id="10"/>
      </w:r>
      <w:r w:rsidR="00D73202" w:rsidRPr="00D22573">
        <w:t xml:space="preserve"> From 2017 to 2018, </w:t>
      </w:r>
      <w:r w:rsidR="00E75800">
        <w:t>CEHE</w:t>
      </w:r>
      <w:r w:rsidR="00D73202" w:rsidRPr="00D22573">
        <w:t xml:space="preserve"> placed 167 miles of overhead distribution line into service.</w:t>
      </w:r>
      <w:r w:rsidR="00D73202" w:rsidRPr="00D22573">
        <w:rPr>
          <w:rStyle w:val="FootnoteReference"/>
        </w:rPr>
        <w:footnoteReference w:id="11"/>
      </w:r>
      <w:r w:rsidR="00D73202" w:rsidRPr="00D22573">
        <w:t xml:space="preserve"> Additionally, the Company</w:t>
      </w:r>
      <w:r w:rsidR="003033D2">
        <w:t>,</w:t>
      </w:r>
      <w:r w:rsidR="00D73202" w:rsidRPr="00D22573">
        <w:t xml:space="preserve"> in response to Staff RFI 5-1</w:t>
      </w:r>
      <w:r w:rsidR="003033D2">
        <w:t>,</w:t>
      </w:r>
      <w:r w:rsidR="00D73202" w:rsidRPr="00D22573">
        <w:t xml:space="preserve"> stated that “In 2017, proactive trimming, reactive trimming and hazard tree removal was halted for a significant time </w:t>
      </w:r>
      <w:r w:rsidR="00D73202" w:rsidRPr="00D22573">
        <w:rPr>
          <w:rFonts w:cs="Times New Roman"/>
          <w:szCs w:val="24"/>
        </w:rPr>
        <w:t>period due to Hurricane Harvey,” which attributed in part to the higher $35.02M tree trimming expense</w:t>
      </w:r>
      <w:r w:rsidR="0086091C">
        <w:rPr>
          <w:rFonts w:cs="Times New Roman"/>
          <w:szCs w:val="24"/>
        </w:rPr>
        <w:t xml:space="preserve"> for 2018</w:t>
      </w:r>
      <w:r w:rsidR="00D73202" w:rsidRPr="00D22573">
        <w:rPr>
          <w:rFonts w:cs="Times New Roman"/>
          <w:szCs w:val="24"/>
        </w:rPr>
        <w:t>.</w:t>
      </w:r>
    </w:p>
    <w:p w14:paraId="29EE2A8E" w14:textId="7521BF59" w:rsidR="00D73202" w:rsidRPr="00D22573" w:rsidRDefault="00D73202" w:rsidP="00D73202">
      <w:pPr>
        <w:ind w:left="720" w:hanging="720"/>
        <w:rPr>
          <w:b/>
        </w:rPr>
      </w:pPr>
      <w:r w:rsidRPr="00D22573">
        <w:rPr>
          <w:b/>
        </w:rPr>
        <w:t>Q:</w:t>
      </w:r>
      <w:r w:rsidRPr="00D22573">
        <w:rPr>
          <w:b/>
        </w:rPr>
        <w:tab/>
        <w:t xml:space="preserve">Do you believe that </w:t>
      </w:r>
      <w:r w:rsidR="00E75800">
        <w:rPr>
          <w:b/>
        </w:rPr>
        <w:t>CEHE</w:t>
      </w:r>
      <w:r w:rsidRPr="00D22573">
        <w:rPr>
          <w:b/>
        </w:rPr>
        <w:t>’s 2018 tree trimming expenses are representative of the annual level of tree trimming expenses it will require going forward?</w:t>
      </w:r>
    </w:p>
    <w:p w14:paraId="2DF5439C" w14:textId="539BC96E" w:rsidR="0049136C" w:rsidRPr="00D22573" w:rsidRDefault="00D73202" w:rsidP="0049136C">
      <w:pPr>
        <w:ind w:left="720" w:hanging="720"/>
      </w:pPr>
      <w:r w:rsidRPr="00D22573">
        <w:t>A:</w:t>
      </w:r>
      <w:r w:rsidRPr="00D22573">
        <w:tab/>
        <w:t xml:space="preserve">No, I do not </w:t>
      </w:r>
      <w:r w:rsidR="0049136C" w:rsidRPr="00D22573">
        <w:t xml:space="preserve">believe that </w:t>
      </w:r>
      <w:r w:rsidR="00E75800">
        <w:t>CEHE</w:t>
      </w:r>
      <w:r w:rsidR="0049136C" w:rsidRPr="00D22573">
        <w:t xml:space="preserve">’s 2018 tree trimming costs are a reasonable representation of the annual tree trimming costs it will require going forward. While the Company is requesting the $35.02M for tree trimming O&amp;M to be approved in </w:t>
      </w:r>
      <w:r w:rsidR="0086091C">
        <w:t>its annual revenue requirement</w:t>
      </w:r>
      <w:r w:rsidR="0049136C" w:rsidRPr="00D22573">
        <w:t xml:space="preserve">, it has acknowledged that many of the tree trimming practices had to be placed on hold in 2017 due to Hurricane Harvey. This partially explains the large </w:t>
      </w:r>
      <w:r w:rsidR="0049136C" w:rsidRPr="00825AAB">
        <w:t>difference between the $27.90M spent in 2017 versus the roughly $7.12M more it spent in 2018 on tree trimming. As the table provided in WP RMP-1 highlights, the</w:t>
      </w:r>
      <w:r w:rsidR="0049136C" w:rsidRPr="00D22573">
        <w:t xml:space="preserve"> majority of this increase was due to </w:t>
      </w:r>
      <w:r w:rsidR="00E75800">
        <w:t>CEHE</w:t>
      </w:r>
      <w:r w:rsidR="0049136C" w:rsidRPr="00D22573">
        <w:t xml:space="preserve"> increasing its proactive tree trimming from $21.73M to $28.02</w:t>
      </w:r>
      <w:r w:rsidR="009E5F19" w:rsidRPr="00D22573">
        <w:t xml:space="preserve">M </w:t>
      </w:r>
      <w:r w:rsidR="0049136C" w:rsidRPr="00D22573">
        <w:t>for these two years.</w:t>
      </w:r>
      <w:r w:rsidR="007936A7">
        <w:rPr>
          <w:rStyle w:val="FootnoteReference"/>
        </w:rPr>
        <w:footnoteReference w:id="12"/>
      </w:r>
      <w:r w:rsidR="0049136C" w:rsidRPr="00D22573">
        <w:t xml:space="preserve"> Based on the evidence, it is clear that much of the 2017 proactive trimming was postponed un</w:t>
      </w:r>
      <w:r w:rsidR="009E5F19" w:rsidRPr="00D22573">
        <w:t xml:space="preserve">til 2018. Thus, I conclude that the proactive tree trimming Company spent in 2018 is </w:t>
      </w:r>
      <w:r w:rsidR="00BF11C4">
        <w:t>unusual</w:t>
      </w:r>
      <w:r w:rsidR="009E5F19" w:rsidRPr="00D22573">
        <w:t xml:space="preserve"> and not reasonable to use </w:t>
      </w:r>
      <w:r w:rsidR="00BF11C4">
        <w:t>to set rates in this docket</w:t>
      </w:r>
      <w:r w:rsidR="009E5F19" w:rsidRPr="00D22573">
        <w:t>.</w:t>
      </w:r>
    </w:p>
    <w:p w14:paraId="6FA76245" w14:textId="0434C769" w:rsidR="009E5F19" w:rsidRPr="00D22573" w:rsidRDefault="009E5F19" w:rsidP="009E5F19">
      <w:pPr>
        <w:ind w:left="720" w:hanging="720"/>
        <w:rPr>
          <w:b/>
        </w:rPr>
      </w:pPr>
      <w:r w:rsidRPr="00D22573">
        <w:rPr>
          <w:b/>
        </w:rPr>
        <w:lastRenderedPageBreak/>
        <w:t xml:space="preserve">Q: </w:t>
      </w:r>
      <w:r w:rsidRPr="00D22573">
        <w:rPr>
          <w:b/>
        </w:rPr>
        <w:tab/>
        <w:t xml:space="preserve">What is your recommendation on </w:t>
      </w:r>
      <w:r w:rsidR="00E75800">
        <w:rPr>
          <w:b/>
        </w:rPr>
        <w:t>CEHE</w:t>
      </w:r>
      <w:r w:rsidR="00852F1E">
        <w:rPr>
          <w:b/>
        </w:rPr>
        <w:t xml:space="preserve">’s annual revenue requirement for </w:t>
      </w:r>
      <w:r w:rsidR="0086091C">
        <w:rPr>
          <w:b/>
        </w:rPr>
        <w:t xml:space="preserve">vegetation </w:t>
      </w:r>
      <w:r w:rsidR="00BF3C30">
        <w:rPr>
          <w:b/>
        </w:rPr>
        <w:t>management</w:t>
      </w:r>
      <w:r w:rsidRPr="00D22573">
        <w:rPr>
          <w:b/>
        </w:rPr>
        <w:t>?</w:t>
      </w:r>
    </w:p>
    <w:p w14:paraId="7365DE7B" w14:textId="748B5ABC" w:rsidR="00D22573" w:rsidRPr="00D22573" w:rsidRDefault="009E5F19" w:rsidP="00D22573">
      <w:pPr>
        <w:ind w:left="720" w:hanging="720"/>
      </w:pPr>
      <w:r w:rsidRPr="00D22573">
        <w:t>A.</w:t>
      </w:r>
      <w:r w:rsidRPr="00D22573">
        <w:tab/>
        <w:t xml:space="preserve">I recommend that the </w:t>
      </w:r>
      <w:r w:rsidR="00E75800">
        <w:t>CEHE</w:t>
      </w:r>
      <w:r w:rsidR="0086091C">
        <w:t>’s</w:t>
      </w:r>
      <w:r w:rsidRPr="00D22573">
        <w:t xml:space="preserve"> tree trimming annual budget be set at $31,640,000, </w:t>
      </w:r>
      <w:r w:rsidR="0086091C">
        <w:t xml:space="preserve">which </w:t>
      </w:r>
      <w:r w:rsidRPr="00D22573">
        <w:t>represent</w:t>
      </w:r>
      <w:r w:rsidR="0086091C">
        <w:t xml:space="preserve">s </w:t>
      </w:r>
      <w:r w:rsidRPr="00D22573">
        <w:t>a $3.38M reduction from their original request in this Application.</w:t>
      </w:r>
      <w:r w:rsidR="00CE41E1" w:rsidRPr="00D22573">
        <w:t xml:space="preserve"> For the aforementioned reasons, I am recommending </w:t>
      </w:r>
      <w:r w:rsidR="00825AAB">
        <w:t xml:space="preserve">that </w:t>
      </w:r>
      <w:r w:rsidR="00CE41E1" w:rsidRPr="00D22573">
        <w:t xml:space="preserve">a more reasonable </w:t>
      </w:r>
      <w:r w:rsidR="00852F1E">
        <w:t>annual revenue requirement</w:t>
      </w:r>
      <w:r w:rsidR="00CE41E1" w:rsidRPr="00D22573">
        <w:t xml:space="preserve"> for p</w:t>
      </w:r>
      <w:r w:rsidR="00825AAB">
        <w:t xml:space="preserve">roactive tree trimming be used </w:t>
      </w:r>
      <w:r w:rsidR="0086091C">
        <w:t xml:space="preserve">by taking </w:t>
      </w:r>
      <w:r w:rsidR="00825AAB">
        <w:t>the</w:t>
      </w:r>
      <w:r w:rsidR="00CE41E1" w:rsidRPr="00D22573">
        <w:t xml:space="preserve"> average </w:t>
      </w:r>
      <w:r w:rsidR="00825AAB">
        <w:t xml:space="preserve">of </w:t>
      </w:r>
      <w:r w:rsidR="0086091C">
        <w:t>what t</w:t>
      </w:r>
      <w:r w:rsidR="00CE41E1" w:rsidRPr="00D22573">
        <w:t xml:space="preserve">he Company spent </w:t>
      </w:r>
      <w:r w:rsidR="00B8355A">
        <w:t xml:space="preserve">in this category </w:t>
      </w:r>
      <w:r w:rsidR="00825AAB">
        <w:t>for the past 3 years (</w:t>
      </w:r>
      <w:r w:rsidR="00CE41E1" w:rsidRPr="00D22573">
        <w:t>2016-2018</w:t>
      </w:r>
      <w:r w:rsidR="00825AAB">
        <w:t>)</w:t>
      </w:r>
      <w:r w:rsidR="00CE41E1" w:rsidRPr="00D22573">
        <w:t xml:space="preserve">. </w:t>
      </w:r>
      <w:r w:rsidR="004C08C2" w:rsidRPr="00D22573">
        <w:t>Using this average</w:t>
      </w:r>
      <w:r w:rsidR="00CE41E1" w:rsidRPr="00D22573">
        <w:t xml:space="preserve"> reduces </w:t>
      </w:r>
      <w:r w:rsidR="004C08C2" w:rsidRPr="00D22573">
        <w:t>the proactive tree trimming allowance</w:t>
      </w:r>
      <w:r w:rsidR="008E72CB">
        <w:t xml:space="preserve"> from the proposed </w:t>
      </w:r>
      <w:r w:rsidR="00D4164D">
        <w:t>$</w:t>
      </w:r>
      <w:r w:rsidR="008E72CB">
        <w:t>28.</w:t>
      </w:r>
      <w:r w:rsidR="00D4164D">
        <w:t>02M</w:t>
      </w:r>
      <w:r w:rsidR="004C08C2" w:rsidRPr="00D22573">
        <w:t xml:space="preserve"> to $24.64M</w:t>
      </w:r>
      <w:r w:rsidR="00B8355A">
        <w:t xml:space="preserve"> annually</w:t>
      </w:r>
      <w:r w:rsidR="004C08C2" w:rsidRPr="00D22573">
        <w:t xml:space="preserve">. Due to the fact that </w:t>
      </w:r>
      <w:r w:rsidR="00E75800">
        <w:t>CEHE</w:t>
      </w:r>
      <w:r w:rsidR="004C08C2" w:rsidRPr="00D22573">
        <w:t xml:space="preserve">’s test year spending for Hazard Tree Removal and Reactive Tree Trimming ($620,000 and $6.38M, respectively) </w:t>
      </w:r>
      <w:r w:rsidR="00C40112">
        <w:t>generally align</w:t>
      </w:r>
      <w:r w:rsidR="004C08C2" w:rsidRPr="00D22573">
        <w:t xml:space="preserve"> with </w:t>
      </w:r>
      <w:r w:rsidR="007400E2">
        <w:t xml:space="preserve">amounts from </w:t>
      </w:r>
      <w:r w:rsidR="004C08C2" w:rsidRPr="00D22573">
        <w:t xml:space="preserve">prior years, I have </w:t>
      </w:r>
      <w:r w:rsidR="00C40112">
        <w:t>not recommended any adjustments to these figures</w:t>
      </w:r>
      <w:r w:rsidR="004C08C2" w:rsidRPr="00D22573">
        <w:t>.</w:t>
      </w:r>
      <w:r w:rsidR="0030600C" w:rsidRPr="00D22573">
        <w:rPr>
          <w:rStyle w:val="FootnoteReference"/>
        </w:rPr>
        <w:footnoteReference w:id="13"/>
      </w:r>
      <w:r w:rsidR="004C08C2" w:rsidRPr="00D22573">
        <w:t xml:space="preserve"> Adding these </w:t>
      </w:r>
      <w:r w:rsidR="00B8355A">
        <w:t xml:space="preserve">2018 </w:t>
      </w:r>
      <w:r w:rsidR="004C08C2" w:rsidRPr="00D22573">
        <w:t>hazard and reactive costs to the three year proactive average</w:t>
      </w:r>
      <w:r w:rsidR="00D6631C">
        <w:t>,</w:t>
      </w:r>
      <w:r w:rsidR="004C08C2" w:rsidRPr="00D22573">
        <w:t xml:space="preserve"> I arrived at my recommended total distribution tree tr</w:t>
      </w:r>
      <w:r w:rsidR="00852F1E">
        <w:t>imming</w:t>
      </w:r>
      <w:r w:rsidR="00B8355A">
        <w:t xml:space="preserve"> cost</w:t>
      </w:r>
      <w:r w:rsidR="00852F1E">
        <w:t xml:space="preserve"> of $31.64M</w:t>
      </w:r>
      <w:r w:rsidR="00D6631C">
        <w:t>.</w:t>
      </w:r>
      <w:r w:rsidR="00D6631C">
        <w:rPr>
          <w:rStyle w:val="FootnoteReference"/>
        </w:rPr>
        <w:footnoteReference w:id="14"/>
      </w:r>
    </w:p>
    <w:p w14:paraId="2435CF69" w14:textId="29E20D62" w:rsidR="00D22573" w:rsidRPr="00D22573" w:rsidRDefault="00D22573" w:rsidP="00D22573">
      <w:pPr>
        <w:ind w:left="720" w:hanging="720"/>
        <w:rPr>
          <w:b/>
        </w:rPr>
      </w:pPr>
      <w:r w:rsidRPr="00D22573">
        <w:rPr>
          <w:b/>
        </w:rPr>
        <w:t>Q.</w:t>
      </w:r>
      <w:r w:rsidRPr="00D22573">
        <w:rPr>
          <w:b/>
        </w:rPr>
        <w:tab/>
        <w:t xml:space="preserve">Are you arguing that </w:t>
      </w:r>
      <w:r w:rsidR="00E75800">
        <w:rPr>
          <w:b/>
        </w:rPr>
        <w:t>CEHE</w:t>
      </w:r>
      <w:r w:rsidRPr="00D22573">
        <w:rPr>
          <w:b/>
        </w:rPr>
        <w:t>’s 2018 expenses on tree trimming were unreasonable?</w:t>
      </w:r>
    </w:p>
    <w:p w14:paraId="4AE596A0" w14:textId="5D9066A0" w:rsidR="0030600C" w:rsidRPr="00D22573" w:rsidRDefault="00D22573" w:rsidP="00465216">
      <w:pPr>
        <w:ind w:left="720" w:hanging="720"/>
      </w:pPr>
      <w:r w:rsidRPr="00D22573">
        <w:t>A.</w:t>
      </w:r>
      <w:r w:rsidRPr="00D22573">
        <w:tab/>
        <w:t xml:space="preserve">No. However, as outlined above, I am arguing that it is unreasonable to utilize </w:t>
      </w:r>
      <w:r w:rsidR="00825AAB">
        <w:t>the total</w:t>
      </w:r>
      <w:r w:rsidRPr="00D22573">
        <w:t xml:space="preserve"> 2018 tree trimming expenses </w:t>
      </w:r>
      <w:r w:rsidR="00852F1E">
        <w:t>as a basis for the Compa</w:t>
      </w:r>
      <w:r w:rsidR="00825AAB">
        <w:t>ny’s annual revenue requirement</w:t>
      </w:r>
      <w:r w:rsidR="00852F1E">
        <w:t>.</w:t>
      </w:r>
      <w:r w:rsidR="00465216">
        <w:t xml:space="preserve"> </w:t>
      </w:r>
      <w:r w:rsidR="00825AAB">
        <w:t>It is important to note that</w:t>
      </w:r>
      <w:r w:rsidR="003D2134">
        <w:t>,</w:t>
      </w:r>
      <w:r w:rsidR="00825AAB">
        <w:t xml:space="preserve"> </w:t>
      </w:r>
      <w:r w:rsidR="003D2134">
        <w:t>in the even</w:t>
      </w:r>
      <w:r w:rsidR="00530809">
        <w:t>t</w:t>
      </w:r>
      <w:r w:rsidR="003D2134">
        <w:t xml:space="preserve"> that </w:t>
      </w:r>
      <w:r w:rsidR="009216DA">
        <w:t>Staff’s</w:t>
      </w:r>
      <w:r w:rsidR="00825AAB">
        <w:t xml:space="preserve"> proposed </w:t>
      </w:r>
      <w:r w:rsidR="00465216">
        <w:t xml:space="preserve">$31.64M </w:t>
      </w:r>
      <w:r w:rsidR="00825AAB">
        <w:t xml:space="preserve">annual budget </w:t>
      </w:r>
      <w:r w:rsidR="009216DA">
        <w:t>is approved</w:t>
      </w:r>
      <w:r w:rsidR="00825AAB">
        <w:t xml:space="preserve">, it will </w:t>
      </w:r>
      <w:r w:rsidR="00D4232E">
        <w:t xml:space="preserve">still </w:t>
      </w:r>
      <w:r w:rsidR="00825AAB">
        <w:t xml:space="preserve">represent a net increase of $2.19M in tree trimming spending over </w:t>
      </w:r>
      <w:r w:rsidR="00465216">
        <w:t xml:space="preserve">the previous highest annual spending </w:t>
      </w:r>
      <w:r w:rsidR="00825AAB">
        <w:t xml:space="preserve">during </w:t>
      </w:r>
      <w:r w:rsidR="00465216">
        <w:t xml:space="preserve">years </w:t>
      </w:r>
      <w:r w:rsidR="00825AAB">
        <w:t>2011-2017.</w:t>
      </w:r>
    </w:p>
    <w:p w14:paraId="35ACF837" w14:textId="3E207F3E" w:rsidR="00AD2655" w:rsidRDefault="00AD2655" w:rsidP="00E57CB3">
      <w:pPr>
        <w:ind w:left="720" w:hanging="720"/>
        <w:rPr>
          <w:rFonts w:eastAsia="Times New Roman" w:cs="Times New Roman"/>
          <w:color w:val="000000"/>
          <w:szCs w:val="24"/>
        </w:rPr>
      </w:pPr>
    </w:p>
    <w:p w14:paraId="49FD6F0E" w14:textId="62870E8F" w:rsidR="00993E9A" w:rsidRPr="00993E9A" w:rsidRDefault="00993E9A" w:rsidP="00993E9A">
      <w:pPr>
        <w:pStyle w:val="Heading2"/>
      </w:pPr>
      <w:bookmarkStart w:id="11" w:name="_Toc10623493"/>
      <w:r>
        <w:lastRenderedPageBreak/>
        <w:t>LINE CLEARANCE PROJECT</w:t>
      </w:r>
      <w:bookmarkEnd w:id="11"/>
    </w:p>
    <w:p w14:paraId="22452E24" w14:textId="28533E69" w:rsidR="004B00E0" w:rsidRPr="001D11E9" w:rsidRDefault="004B00E0" w:rsidP="00993E9A">
      <w:pPr>
        <w:spacing w:before="0"/>
        <w:ind w:left="720" w:hanging="720"/>
        <w:rPr>
          <w:b/>
        </w:rPr>
      </w:pPr>
      <w:r w:rsidRPr="001D11E9">
        <w:rPr>
          <w:b/>
        </w:rPr>
        <w:t>Q.</w:t>
      </w:r>
      <w:r w:rsidRPr="001D11E9">
        <w:rPr>
          <w:b/>
        </w:rPr>
        <w:tab/>
        <w:t xml:space="preserve">Do you have any additional </w:t>
      </w:r>
      <w:r w:rsidR="00012C33" w:rsidRPr="001D11E9">
        <w:rPr>
          <w:b/>
        </w:rPr>
        <w:t>disallowances?</w:t>
      </w:r>
      <w:r w:rsidRPr="001D11E9">
        <w:rPr>
          <w:b/>
        </w:rPr>
        <w:t xml:space="preserve"> </w:t>
      </w:r>
    </w:p>
    <w:p w14:paraId="5C17EAA5" w14:textId="500C238C" w:rsidR="00012C33" w:rsidRPr="00A11A6E" w:rsidRDefault="004B00E0" w:rsidP="00BF3C30">
      <w:pPr>
        <w:spacing w:before="0"/>
        <w:ind w:left="720" w:hanging="720"/>
        <w:rPr>
          <w:rFonts w:cs="Times New Roman"/>
          <w:szCs w:val="24"/>
        </w:rPr>
      </w:pPr>
      <w:r w:rsidRPr="001D11E9">
        <w:t>A.</w:t>
      </w:r>
      <w:r w:rsidRPr="001D11E9">
        <w:tab/>
        <w:t xml:space="preserve">Yes. </w:t>
      </w:r>
      <w:r w:rsidR="00E75800">
        <w:rPr>
          <w:rFonts w:cs="Times New Roman"/>
          <w:szCs w:val="24"/>
        </w:rPr>
        <w:t>CEHE</w:t>
      </w:r>
      <w:r w:rsidRPr="001D11E9">
        <w:rPr>
          <w:rFonts w:cs="Times New Roman"/>
          <w:szCs w:val="24"/>
        </w:rPr>
        <w:t xml:space="preserve"> is seeking to capitalize a project listed as “Project Number HLP/00/1055</w:t>
      </w:r>
      <w:r w:rsidR="003D2134">
        <w:rPr>
          <w:rFonts w:cs="Times New Roman"/>
          <w:szCs w:val="24"/>
        </w:rPr>
        <w:t>,</w:t>
      </w:r>
      <w:r w:rsidRPr="001D11E9">
        <w:rPr>
          <w:rFonts w:cs="Times New Roman"/>
          <w:szCs w:val="24"/>
        </w:rPr>
        <w:t>” and described in the WP RMP-2 Capital Project List Summaries (years 2014-2017) as follows: “'Distribution line clearance corrections between transmission and distribution facilities to meet National Electrical Safety Code (NESC) requirements.”</w:t>
      </w:r>
      <w:r w:rsidRPr="001D11E9">
        <w:rPr>
          <w:rStyle w:val="FootnoteReference"/>
          <w:rFonts w:cs="Times New Roman"/>
          <w:szCs w:val="24"/>
        </w:rPr>
        <w:footnoteReference w:id="15"/>
      </w:r>
      <w:r w:rsidR="00012C33" w:rsidRPr="001D11E9">
        <w:rPr>
          <w:rFonts w:cs="Times New Roman"/>
          <w:szCs w:val="24"/>
        </w:rPr>
        <w:t xml:space="preserve"> In response to Staff RFI 6-22, </w:t>
      </w:r>
      <w:r w:rsidR="00E75800">
        <w:rPr>
          <w:rFonts w:cs="Times New Roman"/>
          <w:szCs w:val="24"/>
        </w:rPr>
        <w:t>CEHE</w:t>
      </w:r>
      <w:r w:rsidR="00012C33" w:rsidRPr="001D11E9">
        <w:rPr>
          <w:rFonts w:cs="Times New Roman"/>
          <w:szCs w:val="24"/>
        </w:rPr>
        <w:t xml:space="preserve"> clarified that this project represents its Lidar transmission clearance program, in which approximately 20% of its transmission lines are surveyed annually for clearance issues</w:t>
      </w:r>
      <w:r w:rsidR="00012C33" w:rsidRPr="00A11A6E">
        <w:rPr>
          <w:rFonts w:cs="Times New Roman"/>
          <w:szCs w:val="24"/>
        </w:rPr>
        <w:t>.</w:t>
      </w:r>
      <w:r w:rsidR="00365527" w:rsidRPr="00A11A6E">
        <w:rPr>
          <w:rStyle w:val="FootnoteReference"/>
          <w:rFonts w:cs="Times New Roman"/>
          <w:szCs w:val="24"/>
        </w:rPr>
        <w:footnoteReference w:id="16"/>
      </w:r>
      <w:r w:rsidR="00012C33" w:rsidRPr="00A11A6E">
        <w:rPr>
          <w:rFonts w:cs="Times New Roman"/>
          <w:szCs w:val="24"/>
        </w:rPr>
        <w:t xml:space="preserve"> </w:t>
      </w:r>
      <w:r w:rsidR="002F3A91" w:rsidRPr="00A11A6E">
        <w:rPr>
          <w:rFonts w:cs="Times New Roman"/>
          <w:szCs w:val="24"/>
        </w:rPr>
        <w:t>T</w:t>
      </w:r>
      <w:r w:rsidR="00012C33" w:rsidRPr="00A11A6E">
        <w:rPr>
          <w:rFonts w:cs="Times New Roman"/>
          <w:szCs w:val="24"/>
        </w:rPr>
        <w:t xml:space="preserve">hese project costs </w:t>
      </w:r>
      <w:r w:rsidR="008E72CB">
        <w:rPr>
          <w:rFonts w:cs="Times New Roman"/>
          <w:szCs w:val="24"/>
        </w:rPr>
        <w:t>sh</w:t>
      </w:r>
      <w:r w:rsidR="002F3A91" w:rsidRPr="00A11A6E">
        <w:rPr>
          <w:rFonts w:cs="Times New Roman"/>
          <w:szCs w:val="24"/>
        </w:rPr>
        <w:t xml:space="preserve">ould have </w:t>
      </w:r>
      <w:r w:rsidR="00C90EE5" w:rsidRPr="00A11A6E">
        <w:rPr>
          <w:rFonts w:cs="Times New Roman"/>
          <w:szCs w:val="24"/>
        </w:rPr>
        <w:t>been categorized</w:t>
      </w:r>
      <w:r w:rsidR="00012C33" w:rsidRPr="00A11A6E">
        <w:rPr>
          <w:rFonts w:cs="Times New Roman"/>
          <w:szCs w:val="24"/>
        </w:rPr>
        <w:t xml:space="preserve"> as </w:t>
      </w:r>
      <w:r w:rsidR="00C9760E" w:rsidRPr="00A11A6E">
        <w:rPr>
          <w:rFonts w:cs="Times New Roman"/>
          <w:szCs w:val="24"/>
        </w:rPr>
        <w:t xml:space="preserve">O&amp;M </w:t>
      </w:r>
      <w:r w:rsidR="00012C33" w:rsidRPr="00A11A6E">
        <w:rPr>
          <w:rFonts w:cs="Times New Roman"/>
          <w:szCs w:val="24"/>
        </w:rPr>
        <w:t>expense</w:t>
      </w:r>
      <w:r w:rsidR="007440C6" w:rsidRPr="00A11A6E">
        <w:rPr>
          <w:rFonts w:cs="Times New Roman"/>
          <w:szCs w:val="24"/>
        </w:rPr>
        <w:t>s</w:t>
      </w:r>
      <w:r w:rsidR="00993E9A" w:rsidRPr="00A11A6E">
        <w:rPr>
          <w:rFonts w:cs="Times New Roman"/>
          <w:szCs w:val="24"/>
        </w:rPr>
        <w:t xml:space="preserve"> instead of capitalized items</w:t>
      </w:r>
      <w:r w:rsidR="00012C33" w:rsidRPr="00A11A6E">
        <w:rPr>
          <w:rFonts w:cs="Times New Roman"/>
          <w:szCs w:val="24"/>
        </w:rPr>
        <w:t xml:space="preserve">. </w:t>
      </w:r>
    </w:p>
    <w:p w14:paraId="51F91C1D" w14:textId="791AAEFF" w:rsidR="00012C33" w:rsidRPr="00A11A6E" w:rsidRDefault="00012C33" w:rsidP="00F0203D">
      <w:pPr>
        <w:spacing w:before="0"/>
        <w:ind w:left="720" w:hanging="720"/>
        <w:jc w:val="left"/>
        <w:rPr>
          <w:rFonts w:cs="Times New Roman"/>
          <w:b/>
          <w:szCs w:val="24"/>
        </w:rPr>
      </w:pPr>
      <w:r w:rsidRPr="00A11A6E">
        <w:rPr>
          <w:rFonts w:cs="Times New Roman"/>
          <w:b/>
          <w:szCs w:val="24"/>
        </w:rPr>
        <w:t xml:space="preserve">Q. </w:t>
      </w:r>
      <w:r w:rsidRPr="00A11A6E">
        <w:rPr>
          <w:rFonts w:cs="Times New Roman"/>
          <w:b/>
          <w:szCs w:val="24"/>
        </w:rPr>
        <w:tab/>
        <w:t xml:space="preserve">Why do you conclude that these Project 1055 expenses are </w:t>
      </w:r>
      <w:r w:rsidR="00C9760E" w:rsidRPr="00A11A6E">
        <w:rPr>
          <w:rFonts w:cs="Times New Roman"/>
          <w:b/>
          <w:szCs w:val="24"/>
        </w:rPr>
        <w:t xml:space="preserve">O&amp;M </w:t>
      </w:r>
      <w:r w:rsidRPr="00A11A6E">
        <w:rPr>
          <w:rFonts w:cs="Times New Roman"/>
          <w:b/>
          <w:szCs w:val="24"/>
        </w:rPr>
        <w:t>expense</w:t>
      </w:r>
      <w:r w:rsidR="007440C6" w:rsidRPr="00A11A6E">
        <w:rPr>
          <w:rFonts w:cs="Times New Roman"/>
          <w:b/>
          <w:szCs w:val="24"/>
        </w:rPr>
        <w:t>s</w:t>
      </w:r>
      <w:r w:rsidRPr="00A11A6E">
        <w:rPr>
          <w:rFonts w:cs="Times New Roman"/>
          <w:b/>
          <w:szCs w:val="24"/>
        </w:rPr>
        <w:t>?</w:t>
      </w:r>
    </w:p>
    <w:p w14:paraId="3F518EA7" w14:textId="74503376" w:rsidR="004B00E0" w:rsidRDefault="00012C33" w:rsidP="00551464">
      <w:pPr>
        <w:spacing w:before="0"/>
        <w:ind w:left="720" w:hanging="720"/>
        <w:rPr>
          <w:rFonts w:cs="Times New Roman"/>
          <w:szCs w:val="24"/>
        </w:rPr>
      </w:pPr>
      <w:r w:rsidRPr="00A11A6E">
        <w:rPr>
          <w:rFonts w:cs="Times New Roman"/>
          <w:szCs w:val="24"/>
        </w:rPr>
        <w:t>A.</w:t>
      </w:r>
      <w:r w:rsidRPr="00A11A6E">
        <w:rPr>
          <w:rFonts w:cs="Times New Roman"/>
          <w:szCs w:val="24"/>
        </w:rPr>
        <w:tab/>
        <w:t xml:space="preserve">In its response to </w:t>
      </w:r>
      <w:r w:rsidR="00530809">
        <w:rPr>
          <w:rFonts w:cs="Times New Roman"/>
          <w:szCs w:val="24"/>
        </w:rPr>
        <w:t xml:space="preserve">Staff </w:t>
      </w:r>
      <w:r w:rsidRPr="00A11A6E">
        <w:rPr>
          <w:rFonts w:cs="Times New Roman"/>
          <w:szCs w:val="24"/>
        </w:rPr>
        <w:t>RFI 6-22, the Company stated that these expenses were incurred for work on existing transmission and distribution lines, but that it was unable to provide specific in-service dates for when the various lines were originally built</w:t>
      </w:r>
      <w:r w:rsidR="00B6657A">
        <w:rPr>
          <w:rFonts w:cs="Times New Roman"/>
          <w:szCs w:val="24"/>
        </w:rPr>
        <w:t>.</w:t>
      </w:r>
      <w:r w:rsidRPr="00A11A6E">
        <w:rPr>
          <w:rFonts w:cs="Times New Roman"/>
          <w:szCs w:val="24"/>
        </w:rPr>
        <w:t xml:space="preserve"> Due to the fact that these expenses represent </w:t>
      </w:r>
      <w:r w:rsidR="00F0203D" w:rsidRPr="00A11A6E">
        <w:rPr>
          <w:rFonts w:cs="Times New Roman"/>
          <w:szCs w:val="24"/>
        </w:rPr>
        <w:t>an on-going project for work on existing lines to maintain compliance with NESC clearance standards, they are more appropriately categorized as O&amp;M. In my assessment, capitalizing this project would incorrectly enable the Company to earn a rate of return on foreseeable, recurring O&amp;M expenses</w:t>
      </w:r>
      <w:r w:rsidR="007440C6" w:rsidRPr="00A11A6E">
        <w:rPr>
          <w:rFonts w:cs="Times New Roman"/>
          <w:szCs w:val="24"/>
        </w:rPr>
        <w:t xml:space="preserve">, and as mentioned above, these costs are incurred as a result of work </w:t>
      </w:r>
      <w:r w:rsidR="00E75800">
        <w:rPr>
          <w:rFonts w:cs="Times New Roman"/>
          <w:szCs w:val="24"/>
        </w:rPr>
        <w:t>CEHE</w:t>
      </w:r>
      <w:r w:rsidR="007440C6" w:rsidRPr="00A11A6E">
        <w:rPr>
          <w:rFonts w:cs="Times New Roman"/>
          <w:szCs w:val="24"/>
        </w:rPr>
        <w:t xml:space="preserve"> does on a certain percent of its system each year</w:t>
      </w:r>
      <w:r w:rsidR="00F0203D" w:rsidRPr="00A11A6E">
        <w:rPr>
          <w:rFonts w:cs="Times New Roman"/>
          <w:szCs w:val="24"/>
        </w:rPr>
        <w:t>.</w:t>
      </w:r>
      <w:r w:rsidR="00F0203D">
        <w:rPr>
          <w:rFonts w:cs="Times New Roman"/>
          <w:szCs w:val="24"/>
        </w:rPr>
        <w:t xml:space="preserve">  </w:t>
      </w:r>
    </w:p>
    <w:p w14:paraId="71AC3920" w14:textId="0FBB4B9D" w:rsidR="00F0203D" w:rsidRDefault="00F0203D" w:rsidP="00551464">
      <w:pPr>
        <w:ind w:left="720" w:hanging="720"/>
        <w:rPr>
          <w:b/>
        </w:rPr>
      </w:pPr>
      <w:r>
        <w:rPr>
          <w:b/>
        </w:rPr>
        <w:lastRenderedPageBreak/>
        <w:t>Q.</w:t>
      </w:r>
      <w:r>
        <w:rPr>
          <w:b/>
        </w:rPr>
        <w:tab/>
        <w:t xml:space="preserve">What </w:t>
      </w:r>
      <w:r w:rsidR="00FE528D">
        <w:rPr>
          <w:b/>
        </w:rPr>
        <w:t>are the</w:t>
      </w:r>
      <w:r>
        <w:rPr>
          <w:b/>
        </w:rPr>
        <w:t xml:space="preserve"> </w:t>
      </w:r>
      <w:r w:rsidR="00C9760E">
        <w:rPr>
          <w:b/>
        </w:rPr>
        <w:t>cost</w:t>
      </w:r>
      <w:r w:rsidR="00FE528D">
        <w:rPr>
          <w:b/>
        </w:rPr>
        <w:t>s</w:t>
      </w:r>
      <w:r>
        <w:rPr>
          <w:b/>
        </w:rPr>
        <w:t xml:space="preserve"> of this project, and </w:t>
      </w:r>
      <w:r w:rsidR="00FE528D">
        <w:rPr>
          <w:b/>
        </w:rPr>
        <w:t>to what</w:t>
      </w:r>
      <w:r>
        <w:rPr>
          <w:b/>
        </w:rPr>
        <w:t xml:space="preserve"> FER</w:t>
      </w:r>
      <w:r w:rsidR="00C9760E">
        <w:rPr>
          <w:b/>
        </w:rPr>
        <w:t>C account</w:t>
      </w:r>
      <w:r w:rsidR="00FE528D">
        <w:rPr>
          <w:b/>
        </w:rPr>
        <w:t>s</w:t>
      </w:r>
      <w:r w:rsidR="00C9760E">
        <w:rPr>
          <w:b/>
        </w:rPr>
        <w:t xml:space="preserve"> </w:t>
      </w:r>
      <w:r w:rsidR="00FE528D">
        <w:rPr>
          <w:b/>
        </w:rPr>
        <w:t>are these costs currently assigned</w:t>
      </w:r>
      <w:r>
        <w:rPr>
          <w:b/>
        </w:rPr>
        <w:t>?</w:t>
      </w:r>
    </w:p>
    <w:p w14:paraId="7EEFAAC4" w14:textId="1FA09856" w:rsidR="00315CF6" w:rsidRDefault="00F0203D" w:rsidP="00551464">
      <w:pPr>
        <w:ind w:left="720" w:hanging="720"/>
      </w:pPr>
      <w:r>
        <w:t>A.</w:t>
      </w:r>
      <w:r>
        <w:tab/>
        <w:t xml:space="preserve">The total </w:t>
      </w:r>
      <w:r w:rsidR="001028A1">
        <w:t>$19,376,931 a</w:t>
      </w:r>
      <w:r>
        <w:t xml:space="preserve">mount for this project </w:t>
      </w:r>
      <w:r w:rsidR="001028A1">
        <w:t>was incurred over the three-year period from</w:t>
      </w:r>
      <w:r>
        <w:t xml:space="preserve"> 2014-2017</w:t>
      </w:r>
      <w:r w:rsidR="00AA6CA1">
        <w:t>,</w:t>
      </w:r>
      <w:r>
        <w:t xml:space="preserve"> as previously </w:t>
      </w:r>
      <w:r w:rsidR="007440C6">
        <w:t>noted</w:t>
      </w:r>
      <w:r>
        <w:t>.</w:t>
      </w:r>
      <w:r w:rsidR="000F7BB7">
        <w:rPr>
          <w:rStyle w:val="FootnoteReference"/>
        </w:rPr>
        <w:footnoteReference w:id="17"/>
      </w:r>
      <w:r w:rsidR="001D134C">
        <w:t xml:space="preserve"> </w:t>
      </w:r>
      <w:r w:rsidR="00091356">
        <w:t xml:space="preserve">This lump sum is comprised of hundreds of itemized work orders which </w:t>
      </w:r>
      <w:r w:rsidR="00E75800">
        <w:t>CEHE</w:t>
      </w:r>
      <w:r w:rsidR="00091356">
        <w:t xml:space="preserve"> has provided broken down annually, and further</w:t>
      </w:r>
      <w:r w:rsidR="006D0BFD">
        <w:t>,</w:t>
      </w:r>
      <w:r w:rsidR="00091356">
        <w:t xml:space="preserve"> biannually, in </w:t>
      </w:r>
      <w:r w:rsidR="007440C6">
        <w:t>detailed project lists for those years</w:t>
      </w:r>
      <w:r w:rsidR="00091356">
        <w:t>.</w:t>
      </w:r>
      <w:r w:rsidR="007440C6">
        <w:rPr>
          <w:rStyle w:val="FootnoteReference"/>
        </w:rPr>
        <w:footnoteReference w:id="18"/>
      </w:r>
      <w:r w:rsidR="00091356">
        <w:t xml:space="preserve"> However</w:t>
      </w:r>
      <w:r w:rsidR="00C9760E">
        <w:t>,</w:t>
      </w:r>
      <w:r w:rsidR="00091356">
        <w:t xml:space="preserve"> due to the sheer scope of the master project label</w:t>
      </w:r>
      <w:r w:rsidR="001028A1">
        <w:t>,</w:t>
      </w:r>
      <w:r w:rsidR="001028A1">
        <w:rPr>
          <w:rStyle w:val="FootnoteReference"/>
        </w:rPr>
        <w:footnoteReference w:id="19"/>
      </w:r>
      <w:r w:rsidR="00091356">
        <w:t xml:space="preserve"> I </w:t>
      </w:r>
      <w:r w:rsidR="00C93BC9">
        <w:t>was</w:t>
      </w:r>
      <w:r w:rsidR="00091356">
        <w:t xml:space="preserve"> unable to determine </w:t>
      </w:r>
      <w:r w:rsidR="00C9760E">
        <w:t xml:space="preserve">from the voluminous spreadsheets: </w:t>
      </w:r>
      <w:r w:rsidR="00091356">
        <w:t xml:space="preserve">1) </w:t>
      </w:r>
      <w:r w:rsidR="00C93BC9">
        <w:t>the</w:t>
      </w:r>
      <w:r w:rsidR="00091356">
        <w:t xml:space="preserve"> exact amount</w:t>
      </w:r>
      <w:r w:rsidR="00C9760E">
        <w:t>s</w:t>
      </w:r>
      <w:r w:rsidR="00091356">
        <w:t xml:space="preserve"> of the approximately $19.4</w:t>
      </w:r>
      <w:r w:rsidR="00C9760E">
        <w:t>M project that were assigned to</w:t>
      </w:r>
      <w:r w:rsidR="00091356">
        <w:t xml:space="preserve"> distribution </w:t>
      </w:r>
      <w:r w:rsidR="00AA6CA1">
        <w:t xml:space="preserve">as opposed to </w:t>
      </w:r>
      <w:r w:rsidR="00091356">
        <w:t xml:space="preserve"> transmission</w:t>
      </w:r>
      <w:r w:rsidR="00C93BC9">
        <w:t>,</w:t>
      </w:r>
      <w:r w:rsidR="00091356">
        <w:t xml:space="preserve"> and 2) more specifically, the </w:t>
      </w:r>
      <w:r w:rsidR="00C93BC9">
        <w:t>exact</w:t>
      </w:r>
      <w:r w:rsidR="00091356">
        <w:t xml:space="preserve"> amounts that were charged to specific distribution and transmission FERC accounts. </w:t>
      </w:r>
      <w:r w:rsidR="00091356" w:rsidRPr="00C93BC9">
        <w:t xml:space="preserve">The </w:t>
      </w:r>
      <w:r w:rsidR="00091356" w:rsidRPr="001D11E9">
        <w:t>information was not provided in the</w:t>
      </w:r>
      <w:r w:rsidR="00005076">
        <w:t xml:space="preserve"> response to Staff</w:t>
      </w:r>
      <w:r w:rsidR="00091356" w:rsidRPr="001D11E9">
        <w:t xml:space="preserve"> RFI </w:t>
      </w:r>
      <w:r w:rsidR="00C93BC9" w:rsidRPr="001D11E9">
        <w:t>6-22</w:t>
      </w:r>
      <w:r w:rsidR="00C9760E">
        <w:t>, and I am t</w:t>
      </w:r>
      <w:r w:rsidR="00091356" w:rsidRPr="001D11E9">
        <w:t>he</w:t>
      </w:r>
      <w:r w:rsidR="00C9760E">
        <w:t xml:space="preserve">refore </w:t>
      </w:r>
      <w:r w:rsidR="00C93BC9" w:rsidRPr="001D11E9">
        <w:t xml:space="preserve">recommending the total project </w:t>
      </w:r>
      <w:r w:rsidR="00091356" w:rsidRPr="001D11E9">
        <w:t>cost</w:t>
      </w:r>
      <w:r w:rsidR="00C93BC9" w:rsidRPr="001D11E9">
        <w:t>s</w:t>
      </w:r>
      <w:r w:rsidR="00091356" w:rsidRPr="001D11E9">
        <w:t xml:space="preserve"> be </w:t>
      </w:r>
      <w:r w:rsidR="003D643B">
        <w:t>split</w:t>
      </w:r>
      <w:r w:rsidR="00091356" w:rsidRPr="001D11E9">
        <w:t xml:space="preserve"> 50/50 between distribution and transmission. </w:t>
      </w:r>
      <w:r w:rsidR="00C9760E">
        <w:t>Further</w:t>
      </w:r>
      <w:r w:rsidR="007C69AC" w:rsidRPr="001D11E9">
        <w:t xml:space="preserve">, I recommend that a total of </w:t>
      </w:r>
      <w:r w:rsidR="00091356" w:rsidRPr="001D11E9">
        <w:t>roughly $</w:t>
      </w:r>
      <w:r w:rsidR="007C69AC" w:rsidRPr="001D11E9">
        <w:t>9.7M be removed from the distribution FERC accounts 364 and 365</w:t>
      </w:r>
      <w:r w:rsidR="001D11E9" w:rsidRPr="001D11E9">
        <w:t>, in equal parts</w:t>
      </w:r>
      <w:r w:rsidR="007C69AC" w:rsidRPr="001D11E9">
        <w:t>, and the remaining approximately $9.7M be removed from transmission FERC accounts 355 and 356</w:t>
      </w:r>
      <w:r w:rsidR="001D11E9" w:rsidRPr="001D11E9">
        <w:t>, in equal parts</w:t>
      </w:r>
      <w:r w:rsidR="007C69AC" w:rsidRPr="001D11E9">
        <w:t xml:space="preserve">. </w:t>
      </w:r>
    </w:p>
    <w:p w14:paraId="01C2BC0E" w14:textId="03D1DCBA" w:rsidR="007C69AC" w:rsidRDefault="007C69AC" w:rsidP="007C69AC">
      <w:pPr>
        <w:ind w:left="720" w:hanging="720"/>
        <w:rPr>
          <w:b/>
        </w:rPr>
      </w:pPr>
      <w:r>
        <w:rPr>
          <w:b/>
        </w:rPr>
        <w:t>Q.</w:t>
      </w:r>
      <w:r>
        <w:rPr>
          <w:b/>
        </w:rPr>
        <w:tab/>
        <w:t xml:space="preserve">Explain why </w:t>
      </w:r>
      <w:r w:rsidR="00C9760E">
        <w:rPr>
          <w:b/>
        </w:rPr>
        <w:t>you</w:t>
      </w:r>
      <w:r>
        <w:rPr>
          <w:b/>
        </w:rPr>
        <w:t xml:space="preserve"> concluded that these four FERC accounts were the appropriate accounts to remove the project costs from. </w:t>
      </w:r>
    </w:p>
    <w:p w14:paraId="0C868FE0" w14:textId="3E38FDEE" w:rsidR="001A7056" w:rsidRDefault="007C69AC" w:rsidP="00D441C3">
      <w:pPr>
        <w:ind w:left="720" w:hanging="720"/>
      </w:pPr>
      <w:r>
        <w:t>A.</w:t>
      </w:r>
      <w:r>
        <w:tab/>
        <w:t xml:space="preserve">I selected these four accounts </w:t>
      </w:r>
      <w:r w:rsidR="00D441C3">
        <w:t xml:space="preserve">based on the description of the project in the RFI </w:t>
      </w:r>
      <w:r w:rsidR="00C9760E">
        <w:t xml:space="preserve">6-22 </w:t>
      </w:r>
      <w:r w:rsidR="00D441C3">
        <w:t xml:space="preserve">response and </w:t>
      </w:r>
      <w:r>
        <w:t>because the evidence in the v</w:t>
      </w:r>
      <w:r w:rsidR="00177DA3">
        <w:t xml:space="preserve">oluminous </w:t>
      </w:r>
      <w:proofErr w:type="spellStart"/>
      <w:r>
        <w:t>workpapers</w:t>
      </w:r>
      <w:proofErr w:type="spellEnd"/>
      <w:r>
        <w:t xml:space="preserve"> indicates that the company charged a number of the hundreds of work orders associated with this “Project 1055” to these accounts. </w:t>
      </w:r>
      <w:r w:rsidR="00D441C3">
        <w:t xml:space="preserve">For the transmission aspect, FERC 355 is for poles and fixtures </w:t>
      </w:r>
      <w:r w:rsidR="00D441C3">
        <w:lastRenderedPageBreak/>
        <w:t>and FERC 356 is for overhead conductors and devices. Similarly, for the distribution aspect, FERC 364 is reserved for poles, towers, and fixtures, while FERC 365 is for overhead conductors and devi</w:t>
      </w:r>
      <w:r w:rsidR="00D441C3" w:rsidRPr="00306F53">
        <w:t xml:space="preserve">ces. </w:t>
      </w:r>
      <w:r w:rsidR="008E72CB">
        <w:t xml:space="preserve"> </w:t>
      </w:r>
      <w:r w:rsidR="00D441C3" w:rsidRPr="00306F53">
        <w:t xml:space="preserve">I </w:t>
      </w:r>
      <w:r w:rsidRPr="00306F53">
        <w:t xml:space="preserve">equally </w:t>
      </w:r>
      <w:r w:rsidR="00D441C3" w:rsidRPr="00306F53">
        <w:t xml:space="preserve">divided my recommended disallowance </w:t>
      </w:r>
      <w:r w:rsidRPr="00306F53">
        <w:t xml:space="preserve">among these </w:t>
      </w:r>
      <w:r w:rsidR="00D441C3" w:rsidRPr="00306F53">
        <w:t xml:space="preserve">four transmission and distribution accounts and am recommending a total of </w:t>
      </w:r>
      <w:r w:rsidRPr="00306F53">
        <w:t xml:space="preserve"> </w:t>
      </w:r>
      <w:r w:rsidR="00D441C3" w:rsidRPr="00306F53">
        <w:t xml:space="preserve">       $4,844,232.75 be removed from each account.</w:t>
      </w:r>
      <w:r w:rsidR="001A7056" w:rsidRPr="00306F53">
        <w:t xml:space="preserve"> </w:t>
      </w:r>
      <w:r w:rsidR="00306F53">
        <w:rPr>
          <w:rFonts w:cs="Times New Roman"/>
          <w:szCs w:val="24"/>
        </w:rPr>
        <w:t>Since</w:t>
      </w:r>
      <w:r w:rsidR="00FE528D" w:rsidRPr="00306F53">
        <w:rPr>
          <w:rFonts w:cs="Times New Roman"/>
          <w:szCs w:val="24"/>
        </w:rPr>
        <w:t xml:space="preserve"> the costs were all incurred prior to the 2018 test year, I am recommending they be disallowed instead of being reclassified to an O&amp;M FERC account.</w:t>
      </w:r>
    </w:p>
    <w:p w14:paraId="04BBD43C" w14:textId="0D31773C" w:rsidR="007C69AC" w:rsidRPr="007C69AC" w:rsidRDefault="00D441C3" w:rsidP="007C69AC">
      <w:pPr>
        <w:ind w:left="720" w:hanging="720"/>
      </w:pPr>
      <w:r>
        <w:t xml:space="preserve"> </w:t>
      </w:r>
    </w:p>
    <w:p w14:paraId="2E59C124" w14:textId="424413E0" w:rsidR="003B6F39" w:rsidRPr="001D11E9" w:rsidRDefault="00400071" w:rsidP="002C65C7">
      <w:pPr>
        <w:pStyle w:val="NoSpacing"/>
        <w:spacing w:line="480" w:lineRule="auto"/>
      </w:pPr>
      <w:bookmarkStart w:id="12" w:name="_Toc10623494"/>
      <w:r w:rsidRPr="001D11E9">
        <w:t>VI</w:t>
      </w:r>
      <w:r w:rsidR="003B6F39" w:rsidRPr="001D11E9">
        <w:t xml:space="preserve">. </w:t>
      </w:r>
      <w:r w:rsidR="0055309A" w:rsidRPr="001D11E9">
        <w:t xml:space="preserve">SUMMARY </w:t>
      </w:r>
      <w:r w:rsidR="00F134A4" w:rsidRPr="001D11E9">
        <w:t>&amp; CONCLUSION</w:t>
      </w:r>
      <w:bookmarkEnd w:id="12"/>
    </w:p>
    <w:p w14:paraId="445340A5" w14:textId="77777777" w:rsidR="00B21052" w:rsidRPr="00A9500D" w:rsidRDefault="00B21052" w:rsidP="002C65C7">
      <w:pPr>
        <w:spacing w:before="0"/>
        <w:rPr>
          <w:highlight w:val="yellow"/>
        </w:rPr>
      </w:pPr>
    </w:p>
    <w:p w14:paraId="48E3C71E" w14:textId="77777777" w:rsidR="003B6F39" w:rsidRPr="007D6C38" w:rsidRDefault="003B6F39" w:rsidP="0028260E">
      <w:pPr>
        <w:spacing w:before="0"/>
        <w:rPr>
          <w:rFonts w:cs="Times New Roman"/>
          <w:b/>
          <w:bCs/>
          <w:szCs w:val="24"/>
        </w:rPr>
      </w:pPr>
      <w:r w:rsidRPr="007D6C38">
        <w:rPr>
          <w:rFonts w:cs="Times New Roman"/>
          <w:b/>
          <w:bCs/>
          <w:szCs w:val="24"/>
        </w:rPr>
        <w:t xml:space="preserve">Q. </w:t>
      </w:r>
      <w:r w:rsidRPr="007D6C38">
        <w:rPr>
          <w:rFonts w:cs="Times New Roman"/>
          <w:b/>
          <w:bCs/>
          <w:szCs w:val="24"/>
        </w:rPr>
        <w:tab/>
        <w:t xml:space="preserve">Please summarize the conclusions that you have reached as a result of your </w:t>
      </w:r>
      <w:r w:rsidRPr="007D6C38">
        <w:rPr>
          <w:rFonts w:cs="Times New Roman"/>
          <w:b/>
          <w:szCs w:val="24"/>
        </w:rPr>
        <w:t>analysis.</w:t>
      </w:r>
    </w:p>
    <w:p w14:paraId="49C970F9" w14:textId="77777777" w:rsidR="00450C3A" w:rsidRPr="007D6C38" w:rsidRDefault="003B6F39" w:rsidP="0028260E">
      <w:pPr>
        <w:ind w:left="720" w:hanging="720"/>
        <w:rPr>
          <w:rFonts w:cs="Times New Roman"/>
          <w:szCs w:val="24"/>
        </w:rPr>
      </w:pPr>
      <w:r w:rsidRPr="007D6C38">
        <w:rPr>
          <w:rFonts w:cs="Times New Roman"/>
          <w:szCs w:val="24"/>
        </w:rPr>
        <w:t xml:space="preserve">A. </w:t>
      </w:r>
      <w:r w:rsidRPr="007D6C38">
        <w:rPr>
          <w:rFonts w:cs="Times New Roman"/>
          <w:szCs w:val="24"/>
        </w:rPr>
        <w:tab/>
      </w:r>
      <w:r w:rsidR="00AF108C" w:rsidRPr="007D6C38">
        <w:rPr>
          <w:rFonts w:cs="Times New Roman"/>
          <w:szCs w:val="24"/>
        </w:rPr>
        <w:t xml:space="preserve">Based on my analysis, I am recommending </w:t>
      </w:r>
      <w:r w:rsidR="00450C3A" w:rsidRPr="007D6C38">
        <w:rPr>
          <w:rFonts w:cs="Times New Roman"/>
          <w:szCs w:val="24"/>
        </w:rPr>
        <w:t xml:space="preserve">the following: </w:t>
      </w:r>
    </w:p>
    <w:p w14:paraId="4B08404A" w14:textId="70DE7FF2" w:rsidR="00450C3A" w:rsidRPr="001D11E9" w:rsidRDefault="0055309A" w:rsidP="0028260E">
      <w:pPr>
        <w:pStyle w:val="ListParagraph"/>
        <w:numPr>
          <w:ilvl w:val="0"/>
          <w:numId w:val="5"/>
        </w:numPr>
        <w:rPr>
          <w:rFonts w:eastAsia="Times New Roman" w:cs="Times New Roman"/>
          <w:bCs/>
          <w:color w:val="FF0000"/>
          <w:szCs w:val="24"/>
        </w:rPr>
      </w:pPr>
      <w:r w:rsidRPr="001D11E9">
        <w:rPr>
          <w:rFonts w:cs="Times New Roman"/>
          <w:szCs w:val="24"/>
        </w:rPr>
        <w:t>that</w:t>
      </w:r>
      <w:r w:rsidR="00AF108C" w:rsidRPr="001D11E9">
        <w:rPr>
          <w:rFonts w:cs="Times New Roman"/>
          <w:szCs w:val="24"/>
        </w:rPr>
        <w:t xml:space="preserve"> </w:t>
      </w:r>
      <w:r w:rsidR="007D6C38" w:rsidRPr="001D11E9">
        <w:rPr>
          <w:rFonts w:eastAsia="Times New Roman" w:cs="Times New Roman"/>
          <w:bCs/>
          <w:szCs w:val="24"/>
        </w:rPr>
        <w:t xml:space="preserve">$6,795,685.47 </w:t>
      </w:r>
      <w:r w:rsidR="00AF108C" w:rsidRPr="001D11E9">
        <w:rPr>
          <w:rFonts w:eastAsia="Times New Roman" w:cs="Times New Roman"/>
          <w:bCs/>
          <w:szCs w:val="24"/>
        </w:rPr>
        <w:t>be removed fro</w:t>
      </w:r>
      <w:r w:rsidR="008E0B04" w:rsidRPr="001D11E9">
        <w:rPr>
          <w:rFonts w:eastAsia="Times New Roman" w:cs="Times New Roman"/>
          <w:bCs/>
          <w:szCs w:val="24"/>
        </w:rPr>
        <w:t xml:space="preserve">m </w:t>
      </w:r>
      <w:r w:rsidR="007D6C38" w:rsidRPr="001D11E9">
        <w:rPr>
          <w:rFonts w:eastAsia="Times New Roman" w:cs="Times New Roman"/>
          <w:bCs/>
          <w:szCs w:val="24"/>
        </w:rPr>
        <w:t>Distribution</w:t>
      </w:r>
      <w:r w:rsidR="008E0B04" w:rsidRPr="001D11E9">
        <w:rPr>
          <w:rFonts w:eastAsia="Times New Roman" w:cs="Times New Roman"/>
          <w:bCs/>
          <w:szCs w:val="24"/>
        </w:rPr>
        <w:t xml:space="preserve"> Invested Capital</w:t>
      </w:r>
      <w:r w:rsidR="00AA6CA1">
        <w:rPr>
          <w:rFonts w:eastAsia="Times New Roman" w:cs="Times New Roman"/>
          <w:bCs/>
          <w:szCs w:val="24"/>
        </w:rPr>
        <w:t>,</w:t>
      </w:r>
      <w:r w:rsidR="00AF108C" w:rsidRPr="001D11E9">
        <w:rPr>
          <w:rFonts w:eastAsia="Times New Roman" w:cs="Times New Roman"/>
          <w:bCs/>
          <w:szCs w:val="24"/>
        </w:rPr>
        <w:t xml:space="preserve"> because these costs represent </w:t>
      </w:r>
      <w:r w:rsidR="007D6C38" w:rsidRPr="001D11E9">
        <w:rPr>
          <w:rFonts w:eastAsia="Times New Roman" w:cs="Times New Roman"/>
          <w:bCs/>
          <w:szCs w:val="24"/>
        </w:rPr>
        <w:t>land costs for facilities</w:t>
      </w:r>
      <w:r w:rsidR="00AF108C" w:rsidRPr="001D11E9">
        <w:rPr>
          <w:rFonts w:eastAsia="Times New Roman" w:cs="Times New Roman"/>
          <w:bCs/>
          <w:szCs w:val="24"/>
        </w:rPr>
        <w:t xml:space="preserve"> not </w:t>
      </w:r>
      <w:r w:rsidR="00AA6CA1">
        <w:rPr>
          <w:rFonts w:eastAsia="Times New Roman" w:cs="Times New Roman"/>
          <w:bCs/>
          <w:szCs w:val="24"/>
        </w:rPr>
        <w:t xml:space="preserve">yet </w:t>
      </w:r>
      <w:r w:rsidR="00AF108C" w:rsidRPr="001D11E9">
        <w:rPr>
          <w:rFonts w:eastAsia="Times New Roman" w:cs="Times New Roman"/>
          <w:bCs/>
          <w:szCs w:val="24"/>
        </w:rPr>
        <w:t>in service</w:t>
      </w:r>
      <w:r w:rsidRPr="001D11E9">
        <w:rPr>
          <w:rFonts w:eastAsia="Times New Roman" w:cs="Times New Roman"/>
          <w:bCs/>
          <w:szCs w:val="24"/>
        </w:rPr>
        <w:t>;</w:t>
      </w:r>
    </w:p>
    <w:p w14:paraId="5AA7D93D" w14:textId="1A51DB49" w:rsidR="00450C3A" w:rsidRPr="001D11E9" w:rsidRDefault="0055309A" w:rsidP="0028260E">
      <w:pPr>
        <w:pStyle w:val="ListParagraph"/>
        <w:numPr>
          <w:ilvl w:val="0"/>
          <w:numId w:val="5"/>
        </w:numPr>
        <w:rPr>
          <w:rFonts w:eastAsia="Times New Roman" w:cs="Times New Roman"/>
          <w:bCs/>
          <w:color w:val="FF0000"/>
          <w:szCs w:val="24"/>
        </w:rPr>
      </w:pPr>
      <w:r w:rsidRPr="001D11E9">
        <w:rPr>
          <w:rFonts w:eastAsia="Times New Roman" w:cs="Times New Roman"/>
          <w:bCs/>
          <w:szCs w:val="24"/>
        </w:rPr>
        <w:t xml:space="preserve">that </w:t>
      </w:r>
      <w:r w:rsidRPr="001D11E9">
        <w:t>$</w:t>
      </w:r>
      <w:r w:rsidR="007D6C38" w:rsidRPr="001D11E9">
        <w:t>8,160</w:t>
      </w:r>
      <w:r w:rsidRPr="001D11E9">
        <w:t xml:space="preserve"> </w:t>
      </w:r>
      <w:r w:rsidR="00D21CAA" w:rsidRPr="001D11E9">
        <w:rPr>
          <w:rFonts w:eastAsia="Times New Roman" w:cs="Times New Roman"/>
          <w:bCs/>
          <w:szCs w:val="24"/>
        </w:rPr>
        <w:t xml:space="preserve">be </w:t>
      </w:r>
      <w:r w:rsidRPr="001D11E9">
        <w:rPr>
          <w:rFonts w:eastAsia="Times New Roman" w:cs="Times New Roman"/>
          <w:bCs/>
          <w:szCs w:val="24"/>
        </w:rPr>
        <w:t>removed</w:t>
      </w:r>
      <w:r w:rsidR="00D21CAA" w:rsidRPr="001D11E9">
        <w:rPr>
          <w:rFonts w:eastAsia="Times New Roman" w:cs="Times New Roman"/>
          <w:bCs/>
          <w:szCs w:val="24"/>
        </w:rPr>
        <w:t xml:space="preserve"> from </w:t>
      </w:r>
      <w:r w:rsidR="007D6C38" w:rsidRPr="001D11E9">
        <w:rPr>
          <w:rFonts w:eastAsia="Times New Roman" w:cs="Times New Roman"/>
          <w:bCs/>
          <w:szCs w:val="24"/>
        </w:rPr>
        <w:t>Transmission</w:t>
      </w:r>
      <w:r w:rsidR="00D21CAA" w:rsidRPr="001D11E9">
        <w:rPr>
          <w:rFonts w:eastAsia="Times New Roman" w:cs="Times New Roman"/>
          <w:bCs/>
          <w:szCs w:val="24"/>
        </w:rPr>
        <w:t xml:space="preserve"> Invested Capital</w:t>
      </w:r>
      <w:r w:rsidR="00AA6CA1">
        <w:rPr>
          <w:rFonts w:eastAsia="Times New Roman" w:cs="Times New Roman"/>
          <w:bCs/>
          <w:szCs w:val="24"/>
        </w:rPr>
        <w:t>,</w:t>
      </w:r>
      <w:r w:rsidR="00D21CAA" w:rsidRPr="001D11E9">
        <w:rPr>
          <w:rFonts w:eastAsia="Times New Roman" w:cs="Times New Roman"/>
          <w:bCs/>
          <w:szCs w:val="24"/>
        </w:rPr>
        <w:t xml:space="preserve"> </w:t>
      </w:r>
      <w:r w:rsidR="00567D80" w:rsidRPr="001D11E9">
        <w:rPr>
          <w:rFonts w:eastAsia="Times New Roman" w:cs="Times New Roman"/>
          <w:bCs/>
          <w:szCs w:val="24"/>
        </w:rPr>
        <w:t>because the</w:t>
      </w:r>
      <w:r w:rsidR="007D6C38" w:rsidRPr="001D11E9">
        <w:rPr>
          <w:rFonts w:eastAsia="Times New Roman" w:cs="Times New Roman"/>
          <w:bCs/>
          <w:szCs w:val="24"/>
        </w:rPr>
        <w:t xml:space="preserve"> Company stated this was miscategorized an</w:t>
      </w:r>
      <w:r w:rsidR="00C9760E">
        <w:rPr>
          <w:rFonts w:eastAsia="Times New Roman" w:cs="Times New Roman"/>
          <w:bCs/>
          <w:szCs w:val="24"/>
        </w:rPr>
        <w:t>d</w:t>
      </w:r>
      <w:r w:rsidR="007D6C38" w:rsidRPr="001D11E9">
        <w:rPr>
          <w:rFonts w:eastAsia="Times New Roman" w:cs="Times New Roman"/>
          <w:bCs/>
          <w:szCs w:val="24"/>
        </w:rPr>
        <w:t xml:space="preserve"> should have been</w:t>
      </w:r>
      <w:r w:rsidR="00C9760E">
        <w:rPr>
          <w:rFonts w:eastAsia="Times New Roman" w:cs="Times New Roman"/>
          <w:bCs/>
          <w:szCs w:val="24"/>
        </w:rPr>
        <w:t xml:space="preserve"> classified as</w:t>
      </w:r>
      <w:r w:rsidR="007D6C38" w:rsidRPr="001D11E9">
        <w:rPr>
          <w:rFonts w:eastAsia="Times New Roman" w:cs="Times New Roman"/>
          <w:bCs/>
          <w:szCs w:val="24"/>
        </w:rPr>
        <w:t xml:space="preserve"> an expense</w:t>
      </w:r>
      <w:r w:rsidR="00C9760E">
        <w:rPr>
          <w:rFonts w:eastAsia="Times New Roman" w:cs="Times New Roman"/>
          <w:bCs/>
          <w:szCs w:val="24"/>
        </w:rPr>
        <w:t xml:space="preserve"> during a prior, non-test year</w:t>
      </w:r>
      <w:r w:rsidRPr="001D11E9">
        <w:rPr>
          <w:rFonts w:eastAsia="Times New Roman" w:cs="Times New Roman"/>
          <w:bCs/>
          <w:szCs w:val="24"/>
        </w:rPr>
        <w:t>;</w:t>
      </w:r>
    </w:p>
    <w:p w14:paraId="741E4AF4" w14:textId="516F4784" w:rsidR="00450C3A" w:rsidRPr="001D11E9" w:rsidRDefault="0055309A" w:rsidP="0028260E">
      <w:pPr>
        <w:pStyle w:val="ListParagraph"/>
        <w:numPr>
          <w:ilvl w:val="0"/>
          <w:numId w:val="5"/>
        </w:numPr>
        <w:rPr>
          <w:rFonts w:eastAsia="Times New Roman" w:cs="Times New Roman"/>
          <w:bCs/>
          <w:color w:val="FF0000"/>
          <w:szCs w:val="24"/>
        </w:rPr>
      </w:pPr>
      <w:r w:rsidRPr="001D11E9">
        <w:t xml:space="preserve">that </w:t>
      </w:r>
      <w:r w:rsidR="00E75800">
        <w:t>CEHE</w:t>
      </w:r>
      <w:r w:rsidR="007D6C38" w:rsidRPr="001D11E9">
        <w:t xml:space="preserve">’s $35.02M annual tree trimming request be </w:t>
      </w:r>
      <w:r w:rsidR="007D6C38" w:rsidRPr="00C9760E">
        <w:rPr>
          <w:rFonts w:cs="Times New Roman"/>
          <w:szCs w:val="24"/>
        </w:rPr>
        <w:t xml:space="preserve">reduced by </w:t>
      </w:r>
      <w:r w:rsidR="00877777" w:rsidRPr="00C9760E">
        <w:rPr>
          <w:rFonts w:cs="Times New Roman"/>
          <w:szCs w:val="24"/>
        </w:rPr>
        <w:t>$</w:t>
      </w:r>
      <w:r w:rsidR="007D6C38" w:rsidRPr="00C9760E">
        <w:rPr>
          <w:rFonts w:eastAsia="Times New Roman" w:cs="Times New Roman"/>
          <w:color w:val="000000"/>
          <w:szCs w:val="24"/>
        </w:rPr>
        <w:t>3.38M to $31.64M</w:t>
      </w:r>
      <w:r w:rsidR="00AA6CA1">
        <w:rPr>
          <w:rFonts w:eastAsia="Times New Roman" w:cs="Times New Roman"/>
          <w:color w:val="000000"/>
          <w:szCs w:val="24"/>
        </w:rPr>
        <w:t>,</w:t>
      </w:r>
      <w:r w:rsidR="007D6C38" w:rsidRPr="00C9760E">
        <w:rPr>
          <w:rFonts w:cs="Times New Roman"/>
          <w:szCs w:val="24"/>
        </w:rPr>
        <w:t xml:space="preserve"> because this is a more reasonable assessment of its requirement based</w:t>
      </w:r>
      <w:r w:rsidR="007D6C38" w:rsidRPr="001D11E9">
        <w:t xml:space="preserve"> on historical data</w:t>
      </w:r>
      <w:r w:rsidR="001D11E9" w:rsidRPr="001D11E9">
        <w:t>; an</w:t>
      </w:r>
      <w:r w:rsidR="00AA6CA1">
        <w:t>d</w:t>
      </w:r>
    </w:p>
    <w:p w14:paraId="3993D1DB" w14:textId="44E88DA9" w:rsidR="001D11E9" w:rsidRPr="001D11E9" w:rsidRDefault="0055309A" w:rsidP="001D11E9">
      <w:pPr>
        <w:pStyle w:val="ListParagraph"/>
        <w:numPr>
          <w:ilvl w:val="0"/>
          <w:numId w:val="5"/>
        </w:numPr>
        <w:spacing w:before="0"/>
        <w:rPr>
          <w:rFonts w:cs="Times New Roman"/>
          <w:b/>
          <w:bCs/>
          <w:szCs w:val="24"/>
        </w:rPr>
      </w:pPr>
      <w:proofErr w:type="gramStart"/>
      <w:r w:rsidRPr="001D11E9">
        <w:t>that</w:t>
      </w:r>
      <w:proofErr w:type="gramEnd"/>
      <w:r w:rsidRPr="001D11E9">
        <w:t xml:space="preserve"> </w:t>
      </w:r>
      <w:r w:rsidR="001D11E9" w:rsidRPr="001D11E9">
        <w:t>an approximately $19.4M project be removed from transmission and distribution invested capital</w:t>
      </w:r>
      <w:r w:rsidR="00925D7A">
        <w:t>,</w:t>
      </w:r>
      <w:r w:rsidR="001D11E9" w:rsidRPr="001D11E9">
        <w:t xml:space="preserve"> because the project represents on-going corrections to line clearances, which are more appropriately treated as O&amp;M. </w:t>
      </w:r>
    </w:p>
    <w:p w14:paraId="61CC9562" w14:textId="76E67FBE" w:rsidR="003B6F39" w:rsidRPr="001D11E9" w:rsidRDefault="003B6F39" w:rsidP="001D11E9">
      <w:pPr>
        <w:spacing w:before="0"/>
        <w:rPr>
          <w:rFonts w:cs="Times New Roman"/>
          <w:b/>
          <w:bCs/>
          <w:szCs w:val="24"/>
        </w:rPr>
      </w:pPr>
      <w:r w:rsidRPr="001D11E9">
        <w:rPr>
          <w:rFonts w:cs="Times New Roman"/>
          <w:b/>
          <w:szCs w:val="24"/>
        </w:rPr>
        <w:lastRenderedPageBreak/>
        <w:t xml:space="preserve">Q. </w:t>
      </w:r>
      <w:r w:rsidRPr="001D11E9">
        <w:rPr>
          <w:rFonts w:cs="Times New Roman"/>
          <w:b/>
          <w:szCs w:val="24"/>
        </w:rPr>
        <w:tab/>
      </w:r>
      <w:r w:rsidR="006D20C1" w:rsidRPr="001D11E9">
        <w:rPr>
          <w:rFonts w:cs="Times New Roman"/>
          <w:b/>
          <w:szCs w:val="24"/>
        </w:rPr>
        <w:t>What are</w:t>
      </w:r>
      <w:r w:rsidRPr="001D11E9">
        <w:rPr>
          <w:rFonts w:cs="Times New Roman"/>
          <w:szCs w:val="24"/>
        </w:rPr>
        <w:t xml:space="preserve"> </w:t>
      </w:r>
      <w:r w:rsidR="006D20C1" w:rsidRPr="001D11E9">
        <w:rPr>
          <w:rFonts w:cs="Times New Roman"/>
          <w:b/>
          <w:bCs/>
          <w:szCs w:val="24"/>
        </w:rPr>
        <w:t xml:space="preserve">the total amounts </w:t>
      </w:r>
      <w:r w:rsidRPr="001D11E9">
        <w:rPr>
          <w:rFonts w:cs="Times New Roman"/>
          <w:b/>
          <w:bCs/>
          <w:szCs w:val="24"/>
        </w:rPr>
        <w:t>of your recommended</w:t>
      </w:r>
      <w:r w:rsidR="006D20C1" w:rsidRPr="001D11E9">
        <w:rPr>
          <w:rFonts w:cs="Times New Roman"/>
          <w:b/>
          <w:bCs/>
          <w:szCs w:val="24"/>
        </w:rPr>
        <w:t xml:space="preserve"> </w:t>
      </w:r>
      <w:r w:rsidRPr="001D11E9">
        <w:rPr>
          <w:rFonts w:cs="Times New Roman"/>
          <w:b/>
          <w:bCs/>
          <w:szCs w:val="24"/>
        </w:rPr>
        <w:t>disallowances</w:t>
      </w:r>
      <w:r w:rsidR="00F117B4" w:rsidRPr="001D11E9">
        <w:rPr>
          <w:rFonts w:cs="Times New Roman"/>
          <w:b/>
          <w:bCs/>
          <w:szCs w:val="24"/>
        </w:rPr>
        <w:t xml:space="preserve"> by FERC account</w:t>
      </w:r>
      <w:r w:rsidRPr="001D11E9">
        <w:rPr>
          <w:rFonts w:cs="Times New Roman"/>
          <w:b/>
          <w:bCs/>
          <w:szCs w:val="24"/>
        </w:rPr>
        <w:t>?</w:t>
      </w:r>
    </w:p>
    <w:p w14:paraId="008BAC3E" w14:textId="680A3D75" w:rsidR="00F73758" w:rsidRPr="001D11E9" w:rsidRDefault="003B6F39" w:rsidP="0028260E">
      <w:pPr>
        <w:spacing w:before="0"/>
        <w:ind w:left="720" w:hanging="720"/>
        <w:rPr>
          <w:rFonts w:cs="Times New Roman"/>
          <w:szCs w:val="24"/>
        </w:rPr>
      </w:pPr>
      <w:r w:rsidRPr="001D11E9">
        <w:rPr>
          <w:rFonts w:cs="Times New Roman"/>
          <w:szCs w:val="24"/>
        </w:rPr>
        <w:t xml:space="preserve">A. </w:t>
      </w:r>
      <w:r w:rsidRPr="001D11E9">
        <w:rPr>
          <w:rFonts w:cs="Times New Roman"/>
          <w:szCs w:val="24"/>
        </w:rPr>
        <w:tab/>
      </w:r>
      <w:r w:rsidR="00450C3A" w:rsidRPr="001D11E9">
        <w:rPr>
          <w:rFonts w:cs="Times New Roman"/>
          <w:szCs w:val="24"/>
        </w:rPr>
        <w:t>The</w:t>
      </w:r>
      <w:r w:rsidR="00925EEB" w:rsidRPr="001D11E9">
        <w:rPr>
          <w:rFonts w:cs="Times New Roman"/>
          <w:szCs w:val="24"/>
        </w:rPr>
        <w:t xml:space="preserve"> FERC accounts </w:t>
      </w:r>
      <w:r w:rsidR="00450C3A" w:rsidRPr="001D11E9">
        <w:rPr>
          <w:rFonts w:cs="Times New Roman"/>
          <w:szCs w:val="24"/>
        </w:rPr>
        <w:t xml:space="preserve">associated with my recommended disallowances are summarized </w:t>
      </w:r>
      <w:r w:rsidR="00925EEB" w:rsidRPr="001D11E9">
        <w:rPr>
          <w:rFonts w:cs="Times New Roman"/>
          <w:szCs w:val="24"/>
        </w:rPr>
        <w:t xml:space="preserve">in </w:t>
      </w:r>
      <w:r w:rsidR="00B03183" w:rsidRPr="001D11E9">
        <w:rPr>
          <w:rFonts w:cs="Times New Roman"/>
          <w:szCs w:val="24"/>
        </w:rPr>
        <w:t>T</w:t>
      </w:r>
      <w:r w:rsidR="00925EEB" w:rsidRPr="001D11E9">
        <w:rPr>
          <w:rFonts w:cs="Times New Roman"/>
          <w:szCs w:val="24"/>
        </w:rPr>
        <w:t>able</w:t>
      </w:r>
      <w:r w:rsidR="007D6C38" w:rsidRPr="001D11E9">
        <w:rPr>
          <w:rFonts w:cs="Times New Roman"/>
          <w:szCs w:val="24"/>
        </w:rPr>
        <w:t xml:space="preserve"> 2</w:t>
      </w:r>
      <w:r w:rsidR="00925EEB" w:rsidRPr="001D11E9">
        <w:rPr>
          <w:rFonts w:cs="Times New Roman"/>
          <w:szCs w:val="24"/>
        </w:rPr>
        <w:t xml:space="preserve"> below.</w:t>
      </w:r>
      <w:r w:rsidR="004F2E91" w:rsidRPr="001D11E9">
        <w:rPr>
          <w:rFonts w:cs="Times New Roman"/>
          <w:szCs w:val="24"/>
        </w:rPr>
        <w:t xml:space="preserve"> </w:t>
      </w:r>
    </w:p>
    <w:p w14:paraId="787D6E52" w14:textId="69F976F2" w:rsidR="007D6C38" w:rsidRPr="001D11E9" w:rsidRDefault="007D6C38" w:rsidP="007D6C38">
      <w:pPr>
        <w:spacing w:before="0" w:line="240" w:lineRule="auto"/>
        <w:rPr>
          <w:b/>
        </w:rPr>
      </w:pPr>
      <w:r w:rsidRPr="001D11E9">
        <w:tab/>
      </w:r>
      <w:r w:rsidRPr="001D11E9">
        <w:rPr>
          <w:b/>
        </w:rPr>
        <w:t>Table 2. Summary of Recommendations.</w:t>
      </w:r>
    </w:p>
    <w:tbl>
      <w:tblPr>
        <w:tblW w:w="9198" w:type="dxa"/>
        <w:tblInd w:w="607" w:type="dxa"/>
        <w:tblLook w:val="04A0" w:firstRow="1" w:lastRow="0" w:firstColumn="1" w:lastColumn="0" w:noHBand="0" w:noVBand="1"/>
      </w:tblPr>
      <w:tblGrid>
        <w:gridCol w:w="1497"/>
        <w:gridCol w:w="1959"/>
        <w:gridCol w:w="1512"/>
        <w:gridCol w:w="4230"/>
      </w:tblGrid>
      <w:tr w:rsidR="001A7056" w:rsidRPr="001A7056" w14:paraId="09713F45" w14:textId="77777777" w:rsidTr="00BA1E10">
        <w:trPr>
          <w:trHeight w:val="300"/>
        </w:trPr>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78D24" w14:textId="77777777" w:rsidR="001A7056" w:rsidRPr="001A7056" w:rsidRDefault="001A7056" w:rsidP="007D6C38">
            <w:pPr>
              <w:spacing w:before="0" w:line="240" w:lineRule="auto"/>
              <w:jc w:val="center"/>
              <w:rPr>
                <w:rFonts w:ascii="Calibri" w:eastAsia="Times New Roman" w:hAnsi="Calibri" w:cs="Times New Roman"/>
                <w:b/>
                <w:color w:val="000000"/>
                <w:sz w:val="22"/>
              </w:rPr>
            </w:pPr>
            <w:r w:rsidRPr="001A7056">
              <w:rPr>
                <w:rFonts w:ascii="Calibri" w:eastAsia="Times New Roman" w:hAnsi="Calibri" w:cs="Times New Roman"/>
                <w:b/>
                <w:color w:val="000000"/>
                <w:sz w:val="22"/>
              </w:rPr>
              <w:t>Disallowance</w:t>
            </w: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744EA625" w14:textId="315B98EA" w:rsidR="001A7056" w:rsidRPr="001A7056" w:rsidRDefault="001A7056" w:rsidP="007D6C38">
            <w:pPr>
              <w:spacing w:before="0" w:line="240" w:lineRule="auto"/>
              <w:jc w:val="center"/>
              <w:rPr>
                <w:rFonts w:ascii="Calibri" w:eastAsia="Times New Roman" w:hAnsi="Calibri" w:cs="Times New Roman"/>
                <w:b/>
                <w:color w:val="000000"/>
                <w:sz w:val="22"/>
              </w:rPr>
            </w:pPr>
            <w:r w:rsidRPr="001A7056">
              <w:rPr>
                <w:rFonts w:ascii="Calibri" w:eastAsia="Times New Roman" w:hAnsi="Calibri" w:cs="Times New Roman"/>
                <w:b/>
                <w:color w:val="000000"/>
                <w:sz w:val="22"/>
              </w:rPr>
              <w:t>Project</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14:paraId="0848D441" w14:textId="77777777" w:rsidR="001A7056" w:rsidRPr="001A7056" w:rsidRDefault="001A7056" w:rsidP="007D6C38">
            <w:pPr>
              <w:spacing w:before="0" w:line="240" w:lineRule="auto"/>
              <w:jc w:val="center"/>
              <w:rPr>
                <w:rFonts w:ascii="Calibri" w:eastAsia="Times New Roman" w:hAnsi="Calibri" w:cs="Times New Roman"/>
                <w:b/>
                <w:color w:val="000000"/>
                <w:sz w:val="22"/>
              </w:rPr>
            </w:pPr>
            <w:r w:rsidRPr="001A7056">
              <w:rPr>
                <w:rFonts w:ascii="Calibri" w:eastAsia="Times New Roman" w:hAnsi="Calibri" w:cs="Times New Roman"/>
                <w:b/>
                <w:color w:val="000000"/>
                <w:sz w:val="22"/>
              </w:rPr>
              <w:t>Remove from FERC Account</w:t>
            </w:r>
          </w:p>
        </w:tc>
        <w:tc>
          <w:tcPr>
            <w:tcW w:w="4230" w:type="dxa"/>
            <w:tcBorders>
              <w:top w:val="single" w:sz="4" w:space="0" w:color="auto"/>
              <w:left w:val="nil"/>
              <w:bottom w:val="single" w:sz="4" w:space="0" w:color="auto"/>
              <w:right w:val="single" w:sz="4" w:space="0" w:color="auto"/>
            </w:tcBorders>
            <w:shd w:val="clear" w:color="auto" w:fill="auto"/>
            <w:vAlign w:val="center"/>
            <w:hideMark/>
          </w:tcPr>
          <w:p w14:paraId="3706582B" w14:textId="1AACED56" w:rsidR="001A7056" w:rsidRPr="001A7056" w:rsidRDefault="001A7056" w:rsidP="007D6C38">
            <w:pPr>
              <w:spacing w:before="0" w:line="240" w:lineRule="auto"/>
              <w:jc w:val="center"/>
              <w:rPr>
                <w:rFonts w:ascii="Calibri" w:eastAsia="Times New Roman" w:hAnsi="Calibri" w:cs="Times New Roman"/>
                <w:b/>
                <w:color w:val="000000"/>
                <w:sz w:val="22"/>
              </w:rPr>
            </w:pPr>
            <w:r w:rsidRPr="007D6C38">
              <w:rPr>
                <w:rFonts w:ascii="Calibri" w:eastAsia="Times New Roman" w:hAnsi="Calibri" w:cs="Times New Roman"/>
                <w:b/>
                <w:color w:val="000000"/>
                <w:sz w:val="22"/>
              </w:rPr>
              <w:t>Explanation</w:t>
            </w:r>
          </w:p>
        </w:tc>
      </w:tr>
      <w:tr w:rsidR="001A7056" w:rsidRPr="001A7056" w14:paraId="467955FD" w14:textId="77777777" w:rsidTr="00BA1E10">
        <w:trPr>
          <w:trHeight w:val="600"/>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5894DEC8" w14:textId="61614000"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sidRPr="001A7056">
              <w:rPr>
                <w:rFonts w:ascii="Calibri" w:eastAsia="Times New Roman" w:hAnsi="Calibri" w:cs="Times New Roman"/>
                <w:color w:val="000000"/>
                <w:sz w:val="22"/>
              </w:rPr>
              <w:t xml:space="preserve">       </w:t>
            </w:r>
            <w:r>
              <w:rPr>
                <w:rFonts w:ascii="Calibri" w:eastAsia="Times New Roman" w:hAnsi="Calibri" w:cs="Times New Roman"/>
                <w:color w:val="000000"/>
                <w:sz w:val="22"/>
              </w:rPr>
              <w:t>$</w:t>
            </w:r>
            <w:r w:rsidRPr="001A7056">
              <w:rPr>
                <w:rFonts w:ascii="Calibri" w:eastAsia="Times New Roman" w:hAnsi="Calibri" w:cs="Times New Roman"/>
                <w:color w:val="000000"/>
                <w:sz w:val="22"/>
              </w:rPr>
              <w:t xml:space="preserve">4,844,232.75 </w:t>
            </w:r>
          </w:p>
        </w:tc>
        <w:tc>
          <w:tcPr>
            <w:tcW w:w="1959" w:type="dxa"/>
            <w:tcBorders>
              <w:top w:val="nil"/>
              <w:left w:val="nil"/>
              <w:bottom w:val="single" w:sz="4" w:space="0" w:color="auto"/>
              <w:right w:val="single" w:sz="4" w:space="0" w:color="auto"/>
            </w:tcBorders>
            <w:shd w:val="clear" w:color="auto" w:fill="auto"/>
            <w:noWrap/>
            <w:vAlign w:val="center"/>
            <w:hideMark/>
          </w:tcPr>
          <w:p w14:paraId="623378A5" w14:textId="77777777"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sidRPr="001A7056">
              <w:rPr>
                <w:rFonts w:ascii="Calibri" w:eastAsia="Times New Roman" w:hAnsi="Calibri" w:cs="Times New Roman"/>
                <w:color w:val="000000"/>
                <w:sz w:val="22"/>
              </w:rPr>
              <w:t>Transmission Part of HLP/00/1055</w:t>
            </w:r>
          </w:p>
        </w:tc>
        <w:tc>
          <w:tcPr>
            <w:tcW w:w="1512" w:type="dxa"/>
            <w:tcBorders>
              <w:top w:val="nil"/>
              <w:left w:val="nil"/>
              <w:bottom w:val="single" w:sz="4" w:space="0" w:color="auto"/>
              <w:right w:val="single" w:sz="4" w:space="0" w:color="auto"/>
            </w:tcBorders>
            <w:shd w:val="clear" w:color="auto" w:fill="auto"/>
            <w:noWrap/>
            <w:vAlign w:val="center"/>
            <w:hideMark/>
          </w:tcPr>
          <w:p w14:paraId="6BA8318C" w14:textId="77777777" w:rsidR="001A7056" w:rsidRPr="001A7056" w:rsidRDefault="001A7056" w:rsidP="001A7056">
            <w:pPr>
              <w:spacing w:before="0" w:line="240" w:lineRule="auto"/>
              <w:contextualSpacing w:val="0"/>
              <w:jc w:val="center"/>
              <w:rPr>
                <w:rFonts w:ascii="Calibri" w:eastAsia="Times New Roman" w:hAnsi="Calibri" w:cs="Times New Roman"/>
                <w:color w:val="000000"/>
                <w:sz w:val="22"/>
              </w:rPr>
            </w:pPr>
            <w:r w:rsidRPr="001A7056">
              <w:rPr>
                <w:rFonts w:ascii="Calibri" w:eastAsia="Times New Roman" w:hAnsi="Calibri" w:cs="Times New Roman"/>
                <w:color w:val="000000"/>
                <w:sz w:val="22"/>
              </w:rPr>
              <w:t>FERC 355</w:t>
            </w:r>
          </w:p>
        </w:tc>
        <w:tc>
          <w:tcPr>
            <w:tcW w:w="4230" w:type="dxa"/>
            <w:tcBorders>
              <w:top w:val="nil"/>
              <w:left w:val="nil"/>
              <w:bottom w:val="single" w:sz="4" w:space="0" w:color="auto"/>
              <w:right w:val="single" w:sz="4" w:space="0" w:color="auto"/>
            </w:tcBorders>
            <w:shd w:val="clear" w:color="auto" w:fill="auto"/>
            <w:vAlign w:val="center"/>
            <w:hideMark/>
          </w:tcPr>
          <w:p w14:paraId="42976E90" w14:textId="2F48253D"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Pr>
                <w:rFonts w:ascii="Calibri" w:eastAsia="Times New Roman" w:hAnsi="Calibri" w:cs="Times New Roman"/>
                <w:color w:val="000000"/>
                <w:sz w:val="22"/>
              </w:rPr>
              <w:t>Incorrectly capitalized since O&amp;M expense</w:t>
            </w:r>
          </w:p>
        </w:tc>
      </w:tr>
      <w:tr w:rsidR="001A7056" w:rsidRPr="001A7056" w14:paraId="6D04629A" w14:textId="77777777" w:rsidTr="00BA1E10">
        <w:trPr>
          <w:trHeight w:val="600"/>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37E4B649" w14:textId="39A178DD"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sidRPr="001A7056">
              <w:rPr>
                <w:rFonts w:ascii="Calibri" w:eastAsia="Times New Roman" w:hAnsi="Calibri" w:cs="Times New Roman"/>
                <w:color w:val="000000"/>
                <w:sz w:val="22"/>
              </w:rPr>
              <w:t xml:space="preserve">       </w:t>
            </w:r>
            <w:r>
              <w:rPr>
                <w:rFonts w:ascii="Calibri" w:eastAsia="Times New Roman" w:hAnsi="Calibri" w:cs="Times New Roman"/>
                <w:color w:val="000000"/>
                <w:sz w:val="22"/>
              </w:rPr>
              <w:t>$</w:t>
            </w:r>
            <w:r w:rsidRPr="001A7056">
              <w:rPr>
                <w:rFonts w:ascii="Calibri" w:eastAsia="Times New Roman" w:hAnsi="Calibri" w:cs="Times New Roman"/>
                <w:color w:val="000000"/>
                <w:sz w:val="22"/>
              </w:rPr>
              <w:t xml:space="preserve">4,844,232.75 </w:t>
            </w:r>
          </w:p>
        </w:tc>
        <w:tc>
          <w:tcPr>
            <w:tcW w:w="1959" w:type="dxa"/>
            <w:tcBorders>
              <w:top w:val="nil"/>
              <w:left w:val="nil"/>
              <w:bottom w:val="single" w:sz="4" w:space="0" w:color="auto"/>
              <w:right w:val="single" w:sz="4" w:space="0" w:color="auto"/>
            </w:tcBorders>
            <w:shd w:val="clear" w:color="auto" w:fill="auto"/>
            <w:noWrap/>
            <w:vAlign w:val="center"/>
            <w:hideMark/>
          </w:tcPr>
          <w:p w14:paraId="5C31CD28" w14:textId="77777777"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sidRPr="001A7056">
              <w:rPr>
                <w:rFonts w:ascii="Calibri" w:eastAsia="Times New Roman" w:hAnsi="Calibri" w:cs="Times New Roman"/>
                <w:color w:val="000000"/>
                <w:sz w:val="22"/>
              </w:rPr>
              <w:t>Transmission Part of HLP/00/1055</w:t>
            </w:r>
          </w:p>
        </w:tc>
        <w:tc>
          <w:tcPr>
            <w:tcW w:w="1512" w:type="dxa"/>
            <w:tcBorders>
              <w:top w:val="nil"/>
              <w:left w:val="nil"/>
              <w:bottom w:val="single" w:sz="4" w:space="0" w:color="auto"/>
              <w:right w:val="single" w:sz="4" w:space="0" w:color="auto"/>
            </w:tcBorders>
            <w:shd w:val="clear" w:color="auto" w:fill="auto"/>
            <w:noWrap/>
            <w:vAlign w:val="center"/>
            <w:hideMark/>
          </w:tcPr>
          <w:p w14:paraId="7D987209" w14:textId="77777777" w:rsidR="001A7056" w:rsidRPr="001A7056" w:rsidRDefault="001A7056" w:rsidP="001A7056">
            <w:pPr>
              <w:spacing w:before="0" w:line="240" w:lineRule="auto"/>
              <w:contextualSpacing w:val="0"/>
              <w:jc w:val="center"/>
              <w:rPr>
                <w:rFonts w:ascii="Calibri" w:eastAsia="Times New Roman" w:hAnsi="Calibri" w:cs="Times New Roman"/>
                <w:color w:val="000000"/>
                <w:sz w:val="22"/>
              </w:rPr>
            </w:pPr>
            <w:r w:rsidRPr="001A7056">
              <w:rPr>
                <w:rFonts w:ascii="Calibri" w:eastAsia="Times New Roman" w:hAnsi="Calibri" w:cs="Times New Roman"/>
                <w:color w:val="000000"/>
                <w:sz w:val="22"/>
              </w:rPr>
              <w:t>FERC 356</w:t>
            </w:r>
          </w:p>
        </w:tc>
        <w:tc>
          <w:tcPr>
            <w:tcW w:w="4230" w:type="dxa"/>
            <w:tcBorders>
              <w:top w:val="nil"/>
              <w:left w:val="nil"/>
              <w:bottom w:val="single" w:sz="4" w:space="0" w:color="auto"/>
              <w:right w:val="single" w:sz="4" w:space="0" w:color="auto"/>
            </w:tcBorders>
            <w:shd w:val="clear" w:color="auto" w:fill="auto"/>
            <w:vAlign w:val="center"/>
            <w:hideMark/>
          </w:tcPr>
          <w:p w14:paraId="474CEBF1" w14:textId="313EDA6C"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Pr>
                <w:rFonts w:ascii="Calibri" w:eastAsia="Times New Roman" w:hAnsi="Calibri" w:cs="Times New Roman"/>
                <w:color w:val="000000"/>
                <w:sz w:val="22"/>
              </w:rPr>
              <w:t>Incorrectly capitalized since O&amp;M expense</w:t>
            </w:r>
          </w:p>
        </w:tc>
      </w:tr>
      <w:tr w:rsidR="001A7056" w:rsidRPr="001A7056" w14:paraId="4E3BE88E" w14:textId="77777777" w:rsidTr="00BA1E10">
        <w:trPr>
          <w:trHeight w:val="600"/>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5C4796EB" w14:textId="301E492E"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sidRPr="001A7056">
              <w:rPr>
                <w:rFonts w:ascii="Calibri" w:eastAsia="Times New Roman" w:hAnsi="Calibri" w:cs="Times New Roman"/>
                <w:color w:val="000000"/>
                <w:sz w:val="22"/>
              </w:rPr>
              <w:t xml:space="preserve">       </w:t>
            </w:r>
            <w:r>
              <w:rPr>
                <w:rFonts w:ascii="Calibri" w:eastAsia="Times New Roman" w:hAnsi="Calibri" w:cs="Times New Roman"/>
                <w:color w:val="000000"/>
                <w:sz w:val="22"/>
              </w:rPr>
              <w:t>$</w:t>
            </w:r>
            <w:r w:rsidRPr="001A7056">
              <w:rPr>
                <w:rFonts w:ascii="Calibri" w:eastAsia="Times New Roman" w:hAnsi="Calibri" w:cs="Times New Roman"/>
                <w:color w:val="000000"/>
                <w:sz w:val="22"/>
              </w:rPr>
              <w:t xml:space="preserve">4,844,232.75 </w:t>
            </w:r>
          </w:p>
        </w:tc>
        <w:tc>
          <w:tcPr>
            <w:tcW w:w="1959" w:type="dxa"/>
            <w:tcBorders>
              <w:top w:val="nil"/>
              <w:left w:val="nil"/>
              <w:bottom w:val="single" w:sz="4" w:space="0" w:color="auto"/>
              <w:right w:val="single" w:sz="4" w:space="0" w:color="auto"/>
            </w:tcBorders>
            <w:shd w:val="clear" w:color="auto" w:fill="auto"/>
            <w:noWrap/>
            <w:vAlign w:val="center"/>
            <w:hideMark/>
          </w:tcPr>
          <w:p w14:paraId="4175A1A5" w14:textId="23C8431B" w:rsidR="001A7056" w:rsidRPr="001A7056" w:rsidRDefault="001A7056" w:rsidP="007D6C38">
            <w:pPr>
              <w:spacing w:before="0" w:line="240" w:lineRule="auto"/>
              <w:contextualSpacing w:val="0"/>
              <w:jc w:val="left"/>
              <w:rPr>
                <w:rFonts w:ascii="Calibri" w:eastAsia="Times New Roman" w:hAnsi="Calibri" w:cs="Times New Roman"/>
                <w:color w:val="000000"/>
                <w:sz w:val="22"/>
              </w:rPr>
            </w:pPr>
            <w:r w:rsidRPr="001A7056">
              <w:rPr>
                <w:rFonts w:ascii="Calibri" w:eastAsia="Times New Roman" w:hAnsi="Calibri" w:cs="Times New Roman"/>
                <w:color w:val="000000"/>
                <w:sz w:val="22"/>
              </w:rPr>
              <w:t>Distrib</w:t>
            </w:r>
            <w:r w:rsidR="007D6C38">
              <w:rPr>
                <w:rFonts w:ascii="Calibri" w:eastAsia="Times New Roman" w:hAnsi="Calibri" w:cs="Times New Roman"/>
                <w:color w:val="000000"/>
                <w:sz w:val="22"/>
              </w:rPr>
              <w:t>ution</w:t>
            </w:r>
            <w:r w:rsidRPr="001A7056">
              <w:rPr>
                <w:rFonts w:ascii="Calibri" w:eastAsia="Times New Roman" w:hAnsi="Calibri" w:cs="Times New Roman"/>
                <w:color w:val="000000"/>
                <w:sz w:val="22"/>
              </w:rPr>
              <w:t xml:space="preserve"> Part of HLP/00/1055</w:t>
            </w:r>
          </w:p>
        </w:tc>
        <w:tc>
          <w:tcPr>
            <w:tcW w:w="1512" w:type="dxa"/>
            <w:tcBorders>
              <w:top w:val="nil"/>
              <w:left w:val="nil"/>
              <w:bottom w:val="single" w:sz="4" w:space="0" w:color="auto"/>
              <w:right w:val="single" w:sz="4" w:space="0" w:color="auto"/>
            </w:tcBorders>
            <w:shd w:val="clear" w:color="auto" w:fill="auto"/>
            <w:noWrap/>
            <w:vAlign w:val="center"/>
            <w:hideMark/>
          </w:tcPr>
          <w:p w14:paraId="58C6FC79" w14:textId="77777777" w:rsidR="001A7056" w:rsidRPr="001A7056" w:rsidRDefault="001A7056" w:rsidP="001A7056">
            <w:pPr>
              <w:spacing w:before="0" w:line="240" w:lineRule="auto"/>
              <w:contextualSpacing w:val="0"/>
              <w:jc w:val="center"/>
              <w:rPr>
                <w:rFonts w:ascii="Calibri" w:eastAsia="Times New Roman" w:hAnsi="Calibri" w:cs="Times New Roman"/>
                <w:color w:val="000000"/>
                <w:sz w:val="22"/>
              </w:rPr>
            </w:pPr>
            <w:r w:rsidRPr="001A7056">
              <w:rPr>
                <w:rFonts w:ascii="Calibri" w:eastAsia="Times New Roman" w:hAnsi="Calibri" w:cs="Times New Roman"/>
                <w:color w:val="000000"/>
                <w:sz w:val="22"/>
              </w:rPr>
              <w:t>FERC 364</w:t>
            </w:r>
          </w:p>
        </w:tc>
        <w:tc>
          <w:tcPr>
            <w:tcW w:w="4230" w:type="dxa"/>
            <w:tcBorders>
              <w:top w:val="nil"/>
              <w:left w:val="nil"/>
              <w:bottom w:val="single" w:sz="4" w:space="0" w:color="auto"/>
              <w:right w:val="single" w:sz="4" w:space="0" w:color="auto"/>
            </w:tcBorders>
            <w:shd w:val="clear" w:color="auto" w:fill="auto"/>
            <w:vAlign w:val="center"/>
            <w:hideMark/>
          </w:tcPr>
          <w:p w14:paraId="32324989" w14:textId="053CC8E5"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Pr>
                <w:rFonts w:ascii="Calibri" w:eastAsia="Times New Roman" w:hAnsi="Calibri" w:cs="Times New Roman"/>
                <w:color w:val="000000"/>
                <w:sz w:val="22"/>
              </w:rPr>
              <w:t>Incorrectly capitalized since O&amp;M expense</w:t>
            </w:r>
          </w:p>
        </w:tc>
      </w:tr>
      <w:tr w:rsidR="001A7056" w:rsidRPr="001A7056" w14:paraId="1D7F21B3" w14:textId="77777777" w:rsidTr="00BA1E10">
        <w:trPr>
          <w:trHeight w:val="600"/>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6B557CFB" w14:textId="14EA274E"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sidRPr="001A7056">
              <w:rPr>
                <w:rFonts w:ascii="Calibri" w:eastAsia="Times New Roman" w:hAnsi="Calibri" w:cs="Times New Roman"/>
                <w:color w:val="000000"/>
                <w:sz w:val="22"/>
              </w:rPr>
              <w:t xml:space="preserve">       </w:t>
            </w:r>
            <w:r>
              <w:rPr>
                <w:rFonts w:ascii="Calibri" w:eastAsia="Times New Roman" w:hAnsi="Calibri" w:cs="Times New Roman"/>
                <w:color w:val="000000"/>
                <w:sz w:val="22"/>
              </w:rPr>
              <w:t>$</w:t>
            </w:r>
            <w:r w:rsidRPr="001A7056">
              <w:rPr>
                <w:rFonts w:ascii="Calibri" w:eastAsia="Times New Roman" w:hAnsi="Calibri" w:cs="Times New Roman"/>
                <w:color w:val="000000"/>
                <w:sz w:val="22"/>
              </w:rPr>
              <w:t xml:space="preserve">4,844,232.75 </w:t>
            </w:r>
          </w:p>
        </w:tc>
        <w:tc>
          <w:tcPr>
            <w:tcW w:w="1959" w:type="dxa"/>
            <w:tcBorders>
              <w:top w:val="nil"/>
              <w:left w:val="nil"/>
              <w:bottom w:val="single" w:sz="4" w:space="0" w:color="auto"/>
              <w:right w:val="single" w:sz="4" w:space="0" w:color="auto"/>
            </w:tcBorders>
            <w:shd w:val="clear" w:color="auto" w:fill="auto"/>
            <w:noWrap/>
            <w:vAlign w:val="center"/>
            <w:hideMark/>
          </w:tcPr>
          <w:p w14:paraId="49A88A84" w14:textId="4A6C09DC" w:rsidR="001A7056" w:rsidRPr="001A7056" w:rsidRDefault="001A7056" w:rsidP="007D6C38">
            <w:pPr>
              <w:spacing w:before="0" w:line="240" w:lineRule="auto"/>
              <w:contextualSpacing w:val="0"/>
              <w:jc w:val="left"/>
              <w:rPr>
                <w:rFonts w:ascii="Calibri" w:eastAsia="Times New Roman" w:hAnsi="Calibri" w:cs="Times New Roman"/>
                <w:color w:val="000000"/>
                <w:sz w:val="22"/>
              </w:rPr>
            </w:pPr>
            <w:r w:rsidRPr="001A7056">
              <w:rPr>
                <w:rFonts w:ascii="Calibri" w:eastAsia="Times New Roman" w:hAnsi="Calibri" w:cs="Times New Roman"/>
                <w:color w:val="000000"/>
                <w:sz w:val="22"/>
              </w:rPr>
              <w:t>Distrib</w:t>
            </w:r>
            <w:r w:rsidR="007D6C38">
              <w:rPr>
                <w:rFonts w:ascii="Calibri" w:eastAsia="Times New Roman" w:hAnsi="Calibri" w:cs="Times New Roman"/>
                <w:color w:val="000000"/>
                <w:sz w:val="22"/>
              </w:rPr>
              <w:t>ution</w:t>
            </w:r>
            <w:r w:rsidRPr="001A7056">
              <w:rPr>
                <w:rFonts w:ascii="Calibri" w:eastAsia="Times New Roman" w:hAnsi="Calibri" w:cs="Times New Roman"/>
                <w:color w:val="000000"/>
                <w:sz w:val="22"/>
              </w:rPr>
              <w:t xml:space="preserve"> Part of HLP/00/1055</w:t>
            </w:r>
          </w:p>
        </w:tc>
        <w:tc>
          <w:tcPr>
            <w:tcW w:w="1512" w:type="dxa"/>
            <w:tcBorders>
              <w:top w:val="nil"/>
              <w:left w:val="nil"/>
              <w:bottom w:val="single" w:sz="4" w:space="0" w:color="auto"/>
              <w:right w:val="single" w:sz="4" w:space="0" w:color="auto"/>
            </w:tcBorders>
            <w:shd w:val="clear" w:color="auto" w:fill="auto"/>
            <w:noWrap/>
            <w:vAlign w:val="center"/>
            <w:hideMark/>
          </w:tcPr>
          <w:p w14:paraId="61D6C1FE" w14:textId="77777777" w:rsidR="001A7056" w:rsidRPr="001A7056" w:rsidRDefault="001A7056" w:rsidP="001A7056">
            <w:pPr>
              <w:spacing w:before="0" w:line="240" w:lineRule="auto"/>
              <w:contextualSpacing w:val="0"/>
              <w:jc w:val="center"/>
              <w:rPr>
                <w:rFonts w:ascii="Calibri" w:eastAsia="Times New Roman" w:hAnsi="Calibri" w:cs="Times New Roman"/>
                <w:color w:val="000000"/>
                <w:sz w:val="22"/>
              </w:rPr>
            </w:pPr>
            <w:r w:rsidRPr="001A7056">
              <w:rPr>
                <w:rFonts w:ascii="Calibri" w:eastAsia="Times New Roman" w:hAnsi="Calibri" w:cs="Times New Roman"/>
                <w:color w:val="000000"/>
                <w:sz w:val="22"/>
              </w:rPr>
              <w:t>FERC 365</w:t>
            </w:r>
          </w:p>
        </w:tc>
        <w:tc>
          <w:tcPr>
            <w:tcW w:w="4230" w:type="dxa"/>
            <w:tcBorders>
              <w:top w:val="nil"/>
              <w:left w:val="nil"/>
              <w:bottom w:val="single" w:sz="4" w:space="0" w:color="auto"/>
              <w:right w:val="single" w:sz="4" w:space="0" w:color="auto"/>
            </w:tcBorders>
            <w:shd w:val="clear" w:color="auto" w:fill="auto"/>
            <w:vAlign w:val="center"/>
            <w:hideMark/>
          </w:tcPr>
          <w:p w14:paraId="6ADC38E2" w14:textId="3BAB238D"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Pr>
                <w:rFonts w:ascii="Calibri" w:eastAsia="Times New Roman" w:hAnsi="Calibri" w:cs="Times New Roman"/>
                <w:color w:val="000000"/>
                <w:sz w:val="22"/>
              </w:rPr>
              <w:t>Incorrectly capitalized since O&amp;M expense</w:t>
            </w:r>
          </w:p>
        </w:tc>
      </w:tr>
      <w:tr w:rsidR="001A7056" w:rsidRPr="001A7056" w14:paraId="7EE0B546" w14:textId="77777777" w:rsidTr="00BA1E10">
        <w:trPr>
          <w:trHeight w:val="600"/>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313CA393" w14:textId="75F29AA6" w:rsidR="001A7056" w:rsidRPr="001A7056" w:rsidRDefault="001A7056" w:rsidP="001A7056">
            <w:pPr>
              <w:spacing w:before="0" w:line="240" w:lineRule="auto"/>
              <w:contextualSpacing w:val="0"/>
              <w:jc w:val="right"/>
              <w:rPr>
                <w:rFonts w:ascii="Calibri" w:eastAsia="Times New Roman" w:hAnsi="Calibri" w:cs="Times New Roman"/>
                <w:color w:val="000000"/>
                <w:sz w:val="22"/>
              </w:rPr>
            </w:pPr>
            <w:r>
              <w:rPr>
                <w:rFonts w:ascii="Calibri" w:eastAsia="Times New Roman" w:hAnsi="Calibri" w:cs="Times New Roman"/>
                <w:color w:val="000000"/>
                <w:sz w:val="22"/>
              </w:rPr>
              <w:t>$</w:t>
            </w:r>
            <w:r w:rsidRPr="001A7056">
              <w:rPr>
                <w:rFonts w:ascii="Calibri" w:eastAsia="Times New Roman" w:hAnsi="Calibri" w:cs="Times New Roman"/>
                <w:color w:val="000000"/>
                <w:sz w:val="22"/>
              </w:rPr>
              <w:t>8,160.00</w:t>
            </w:r>
          </w:p>
        </w:tc>
        <w:tc>
          <w:tcPr>
            <w:tcW w:w="1959" w:type="dxa"/>
            <w:tcBorders>
              <w:top w:val="nil"/>
              <w:left w:val="nil"/>
              <w:bottom w:val="single" w:sz="4" w:space="0" w:color="auto"/>
              <w:right w:val="single" w:sz="4" w:space="0" w:color="auto"/>
            </w:tcBorders>
            <w:shd w:val="clear" w:color="auto" w:fill="auto"/>
            <w:noWrap/>
            <w:vAlign w:val="center"/>
            <w:hideMark/>
          </w:tcPr>
          <w:p w14:paraId="7E5C062E" w14:textId="77777777"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sidRPr="001A7056">
              <w:rPr>
                <w:rFonts w:ascii="Calibri" w:eastAsia="Times New Roman" w:hAnsi="Calibri" w:cs="Times New Roman"/>
                <w:color w:val="000000"/>
                <w:sz w:val="22"/>
              </w:rPr>
              <w:t>GRP 855 LAND RIGHTS-2010</w:t>
            </w:r>
          </w:p>
        </w:tc>
        <w:tc>
          <w:tcPr>
            <w:tcW w:w="1512" w:type="dxa"/>
            <w:tcBorders>
              <w:top w:val="nil"/>
              <w:left w:val="nil"/>
              <w:bottom w:val="single" w:sz="4" w:space="0" w:color="auto"/>
              <w:right w:val="single" w:sz="4" w:space="0" w:color="auto"/>
            </w:tcBorders>
            <w:shd w:val="clear" w:color="auto" w:fill="auto"/>
            <w:noWrap/>
            <w:vAlign w:val="center"/>
            <w:hideMark/>
          </w:tcPr>
          <w:p w14:paraId="2B66135D" w14:textId="1B1EE80D" w:rsidR="001A7056" w:rsidRPr="001A7056" w:rsidRDefault="001A7056" w:rsidP="001A7056">
            <w:pPr>
              <w:spacing w:before="0" w:line="240" w:lineRule="auto"/>
              <w:contextualSpacing w:val="0"/>
              <w:jc w:val="center"/>
              <w:rPr>
                <w:rFonts w:ascii="Calibri" w:eastAsia="Times New Roman" w:hAnsi="Calibri" w:cs="Times New Roman"/>
                <w:color w:val="000000"/>
                <w:sz w:val="22"/>
              </w:rPr>
            </w:pPr>
            <w:r w:rsidRPr="001A7056">
              <w:rPr>
                <w:rFonts w:ascii="Calibri" w:eastAsia="Times New Roman" w:hAnsi="Calibri" w:cs="Times New Roman"/>
                <w:color w:val="000000"/>
                <w:sz w:val="22"/>
              </w:rPr>
              <w:t>FERC 350</w:t>
            </w:r>
          </w:p>
        </w:tc>
        <w:tc>
          <w:tcPr>
            <w:tcW w:w="4230" w:type="dxa"/>
            <w:tcBorders>
              <w:top w:val="nil"/>
              <w:left w:val="nil"/>
              <w:bottom w:val="single" w:sz="4" w:space="0" w:color="auto"/>
              <w:right w:val="single" w:sz="4" w:space="0" w:color="auto"/>
            </w:tcBorders>
            <w:shd w:val="clear" w:color="auto" w:fill="auto"/>
            <w:vAlign w:val="center"/>
            <w:hideMark/>
          </w:tcPr>
          <w:p w14:paraId="092F83D2" w14:textId="671D16C5" w:rsidR="001A7056" w:rsidRPr="001A7056" w:rsidRDefault="00E75800" w:rsidP="00925D7A">
            <w:pPr>
              <w:spacing w:before="0" w:line="240" w:lineRule="auto"/>
              <w:contextualSpacing w:val="0"/>
              <w:jc w:val="left"/>
              <w:rPr>
                <w:rFonts w:ascii="Calibri" w:eastAsia="Times New Roman" w:hAnsi="Calibri" w:cs="Times New Roman"/>
                <w:color w:val="000000"/>
                <w:sz w:val="22"/>
              </w:rPr>
            </w:pPr>
            <w:r>
              <w:rPr>
                <w:rFonts w:ascii="Calibri" w:eastAsia="Times New Roman" w:hAnsi="Calibri" w:cs="Times New Roman"/>
                <w:color w:val="000000"/>
                <w:sz w:val="22"/>
              </w:rPr>
              <w:t>CEHE</w:t>
            </w:r>
            <w:r w:rsidR="001A7056">
              <w:rPr>
                <w:rFonts w:ascii="Calibri" w:eastAsia="Times New Roman" w:hAnsi="Calibri" w:cs="Times New Roman"/>
                <w:color w:val="000000"/>
                <w:sz w:val="22"/>
              </w:rPr>
              <w:t xml:space="preserve"> acknowledged it</w:t>
            </w:r>
            <w:r w:rsidR="00925D7A">
              <w:rPr>
                <w:rFonts w:ascii="Calibri" w:eastAsia="Times New Roman" w:hAnsi="Calibri" w:cs="Times New Roman"/>
                <w:color w:val="000000"/>
                <w:sz w:val="22"/>
              </w:rPr>
              <w:t xml:space="preserve"> incorrectly</w:t>
            </w:r>
            <w:r w:rsidR="001A7056">
              <w:rPr>
                <w:rFonts w:ascii="Calibri" w:eastAsia="Times New Roman" w:hAnsi="Calibri" w:cs="Times New Roman"/>
                <w:color w:val="000000"/>
                <w:sz w:val="22"/>
              </w:rPr>
              <w:t xml:space="preserve"> c</w:t>
            </w:r>
            <w:r w:rsidR="001A7056" w:rsidRPr="001A7056">
              <w:rPr>
                <w:rFonts w:ascii="Calibri" w:eastAsia="Times New Roman" w:hAnsi="Calibri" w:cs="Times New Roman"/>
                <w:color w:val="000000"/>
                <w:sz w:val="22"/>
              </w:rPr>
              <w:t xml:space="preserve">apitalized </w:t>
            </w:r>
            <w:r w:rsidR="001A7056">
              <w:rPr>
                <w:rFonts w:ascii="Calibri" w:eastAsia="Times New Roman" w:hAnsi="Calibri" w:cs="Times New Roman"/>
                <w:color w:val="000000"/>
                <w:sz w:val="22"/>
              </w:rPr>
              <w:t>this e</w:t>
            </w:r>
            <w:r w:rsidR="001A7056" w:rsidRPr="001A7056">
              <w:rPr>
                <w:rFonts w:ascii="Calibri" w:eastAsia="Times New Roman" w:hAnsi="Calibri" w:cs="Times New Roman"/>
                <w:color w:val="000000"/>
                <w:sz w:val="22"/>
              </w:rPr>
              <w:t>xpense</w:t>
            </w:r>
          </w:p>
        </w:tc>
      </w:tr>
      <w:tr w:rsidR="001A7056" w:rsidRPr="001A7056" w14:paraId="6D10B440" w14:textId="77777777" w:rsidTr="00BA1E10">
        <w:trPr>
          <w:trHeight w:val="300"/>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0D974228" w14:textId="7723BECC" w:rsidR="001A7056" w:rsidRPr="001A7056" w:rsidRDefault="001A7056" w:rsidP="001A7056">
            <w:pPr>
              <w:spacing w:before="0" w:line="240" w:lineRule="auto"/>
              <w:contextualSpacing w:val="0"/>
              <w:jc w:val="right"/>
              <w:rPr>
                <w:rFonts w:ascii="Calibri" w:eastAsia="Times New Roman" w:hAnsi="Calibri" w:cs="Times New Roman"/>
                <w:color w:val="000000"/>
                <w:sz w:val="22"/>
              </w:rPr>
            </w:pPr>
            <w:r>
              <w:rPr>
                <w:rFonts w:ascii="Calibri" w:eastAsia="Times New Roman" w:hAnsi="Calibri" w:cs="Times New Roman"/>
                <w:color w:val="000000"/>
                <w:sz w:val="22"/>
              </w:rPr>
              <w:t>$</w:t>
            </w:r>
            <w:r w:rsidRPr="001A7056">
              <w:rPr>
                <w:rFonts w:ascii="Calibri" w:eastAsia="Times New Roman" w:hAnsi="Calibri" w:cs="Times New Roman"/>
                <w:color w:val="000000"/>
                <w:sz w:val="22"/>
              </w:rPr>
              <w:t>6,795,685.47</w:t>
            </w:r>
          </w:p>
        </w:tc>
        <w:tc>
          <w:tcPr>
            <w:tcW w:w="1959" w:type="dxa"/>
            <w:tcBorders>
              <w:top w:val="nil"/>
              <w:left w:val="nil"/>
              <w:bottom w:val="single" w:sz="4" w:space="0" w:color="auto"/>
              <w:right w:val="single" w:sz="4" w:space="0" w:color="auto"/>
            </w:tcBorders>
            <w:shd w:val="clear" w:color="auto" w:fill="auto"/>
            <w:noWrap/>
            <w:vAlign w:val="center"/>
            <w:hideMark/>
          </w:tcPr>
          <w:p w14:paraId="7ED1B897" w14:textId="3ABD8FB2"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Pr>
                <w:rFonts w:ascii="Calibri" w:eastAsia="Times New Roman" w:hAnsi="Calibri" w:cs="Times New Roman"/>
                <w:color w:val="000000"/>
                <w:sz w:val="22"/>
              </w:rPr>
              <w:t>3 Land Owned in Fee projects 2017-2108</w:t>
            </w:r>
          </w:p>
        </w:tc>
        <w:tc>
          <w:tcPr>
            <w:tcW w:w="1512" w:type="dxa"/>
            <w:tcBorders>
              <w:top w:val="nil"/>
              <w:left w:val="nil"/>
              <w:bottom w:val="single" w:sz="4" w:space="0" w:color="auto"/>
              <w:right w:val="single" w:sz="4" w:space="0" w:color="auto"/>
            </w:tcBorders>
            <w:shd w:val="clear" w:color="auto" w:fill="auto"/>
            <w:noWrap/>
            <w:vAlign w:val="center"/>
            <w:hideMark/>
          </w:tcPr>
          <w:p w14:paraId="4EA384AC" w14:textId="0BB8F89E" w:rsidR="001A7056" w:rsidRPr="001A7056" w:rsidRDefault="001A7056" w:rsidP="001A7056">
            <w:pPr>
              <w:spacing w:before="0" w:line="240" w:lineRule="auto"/>
              <w:contextualSpacing w:val="0"/>
              <w:jc w:val="center"/>
              <w:rPr>
                <w:rFonts w:ascii="Calibri" w:eastAsia="Times New Roman" w:hAnsi="Calibri" w:cs="Times New Roman"/>
                <w:color w:val="000000"/>
                <w:sz w:val="22"/>
              </w:rPr>
            </w:pPr>
            <w:r w:rsidRPr="001A7056">
              <w:rPr>
                <w:rFonts w:ascii="Calibri" w:eastAsia="Times New Roman" w:hAnsi="Calibri" w:cs="Times New Roman"/>
                <w:color w:val="000000"/>
                <w:sz w:val="22"/>
              </w:rPr>
              <w:t>FERC 360</w:t>
            </w:r>
          </w:p>
        </w:tc>
        <w:tc>
          <w:tcPr>
            <w:tcW w:w="4230" w:type="dxa"/>
            <w:tcBorders>
              <w:top w:val="nil"/>
              <w:left w:val="nil"/>
              <w:bottom w:val="single" w:sz="4" w:space="0" w:color="auto"/>
              <w:right w:val="single" w:sz="4" w:space="0" w:color="auto"/>
            </w:tcBorders>
            <w:shd w:val="clear" w:color="auto" w:fill="auto"/>
            <w:vAlign w:val="center"/>
            <w:hideMark/>
          </w:tcPr>
          <w:p w14:paraId="26678972" w14:textId="0D235962"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Pr>
                <w:rFonts w:ascii="Calibri" w:eastAsia="Times New Roman" w:hAnsi="Calibri" w:cs="Times New Roman"/>
                <w:color w:val="000000"/>
                <w:sz w:val="22"/>
              </w:rPr>
              <w:t xml:space="preserve">Land without energized facilities </w:t>
            </w:r>
          </w:p>
        </w:tc>
      </w:tr>
      <w:tr w:rsidR="001A7056" w:rsidRPr="001A7056" w14:paraId="63F02155" w14:textId="77777777" w:rsidTr="00BA1E10">
        <w:trPr>
          <w:trHeight w:val="900"/>
        </w:trPr>
        <w:tc>
          <w:tcPr>
            <w:tcW w:w="1497" w:type="dxa"/>
            <w:tcBorders>
              <w:top w:val="nil"/>
              <w:left w:val="single" w:sz="4" w:space="0" w:color="auto"/>
              <w:bottom w:val="single" w:sz="4" w:space="0" w:color="auto"/>
              <w:right w:val="single" w:sz="4" w:space="0" w:color="auto"/>
            </w:tcBorders>
            <w:shd w:val="clear" w:color="auto" w:fill="auto"/>
            <w:noWrap/>
            <w:vAlign w:val="center"/>
            <w:hideMark/>
          </w:tcPr>
          <w:p w14:paraId="34DFF349" w14:textId="6FE4ABE5"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sidRPr="001A7056">
              <w:rPr>
                <w:rFonts w:ascii="Calibri" w:eastAsia="Times New Roman" w:hAnsi="Calibri" w:cs="Times New Roman"/>
                <w:color w:val="000000"/>
                <w:sz w:val="22"/>
              </w:rPr>
              <w:t xml:space="preserve">       </w:t>
            </w:r>
            <w:r>
              <w:rPr>
                <w:rFonts w:ascii="Calibri" w:eastAsia="Times New Roman" w:hAnsi="Calibri" w:cs="Times New Roman"/>
                <w:color w:val="000000"/>
                <w:sz w:val="22"/>
              </w:rPr>
              <w:t>$</w:t>
            </w:r>
            <w:r w:rsidRPr="001A7056">
              <w:rPr>
                <w:rFonts w:ascii="Calibri" w:eastAsia="Times New Roman" w:hAnsi="Calibri" w:cs="Times New Roman"/>
                <w:color w:val="000000"/>
                <w:sz w:val="22"/>
              </w:rPr>
              <w:t xml:space="preserve">3,380,000.00 </w:t>
            </w:r>
          </w:p>
        </w:tc>
        <w:tc>
          <w:tcPr>
            <w:tcW w:w="1959" w:type="dxa"/>
            <w:tcBorders>
              <w:top w:val="nil"/>
              <w:left w:val="nil"/>
              <w:bottom w:val="single" w:sz="4" w:space="0" w:color="auto"/>
              <w:right w:val="single" w:sz="4" w:space="0" w:color="auto"/>
            </w:tcBorders>
            <w:shd w:val="clear" w:color="auto" w:fill="auto"/>
            <w:noWrap/>
            <w:vAlign w:val="center"/>
            <w:hideMark/>
          </w:tcPr>
          <w:p w14:paraId="0E851110" w14:textId="77777777"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sidRPr="001A7056">
              <w:rPr>
                <w:rFonts w:ascii="Calibri" w:eastAsia="Times New Roman" w:hAnsi="Calibri" w:cs="Times New Roman"/>
                <w:color w:val="000000"/>
                <w:sz w:val="22"/>
              </w:rPr>
              <w:t>Reduction in Annual VM Request</w:t>
            </w:r>
          </w:p>
        </w:tc>
        <w:tc>
          <w:tcPr>
            <w:tcW w:w="1512" w:type="dxa"/>
            <w:tcBorders>
              <w:top w:val="nil"/>
              <w:left w:val="nil"/>
              <w:bottom w:val="single" w:sz="4" w:space="0" w:color="auto"/>
              <w:right w:val="single" w:sz="4" w:space="0" w:color="auto"/>
            </w:tcBorders>
            <w:shd w:val="clear" w:color="auto" w:fill="auto"/>
            <w:noWrap/>
            <w:vAlign w:val="center"/>
            <w:hideMark/>
          </w:tcPr>
          <w:p w14:paraId="21EC489D" w14:textId="77777777" w:rsidR="001A7056" w:rsidRPr="001A7056" w:rsidRDefault="001A7056" w:rsidP="001A7056">
            <w:pPr>
              <w:spacing w:before="0" w:line="240" w:lineRule="auto"/>
              <w:contextualSpacing w:val="0"/>
              <w:jc w:val="center"/>
              <w:rPr>
                <w:rFonts w:ascii="Calibri" w:eastAsia="Times New Roman" w:hAnsi="Calibri" w:cs="Times New Roman"/>
                <w:color w:val="000000"/>
                <w:sz w:val="22"/>
              </w:rPr>
            </w:pPr>
            <w:r w:rsidRPr="001A7056">
              <w:rPr>
                <w:rFonts w:ascii="Calibri" w:eastAsia="Times New Roman" w:hAnsi="Calibri" w:cs="Times New Roman"/>
                <w:color w:val="000000"/>
                <w:sz w:val="22"/>
              </w:rPr>
              <w:t>FERC 593</w:t>
            </w:r>
          </w:p>
        </w:tc>
        <w:tc>
          <w:tcPr>
            <w:tcW w:w="4230" w:type="dxa"/>
            <w:tcBorders>
              <w:top w:val="nil"/>
              <w:left w:val="nil"/>
              <w:bottom w:val="single" w:sz="4" w:space="0" w:color="auto"/>
              <w:right w:val="single" w:sz="4" w:space="0" w:color="auto"/>
            </w:tcBorders>
            <w:shd w:val="clear" w:color="auto" w:fill="auto"/>
            <w:vAlign w:val="center"/>
            <w:hideMark/>
          </w:tcPr>
          <w:p w14:paraId="25F93196" w14:textId="4F1BCA65" w:rsidR="001A7056" w:rsidRPr="001A7056" w:rsidRDefault="001A7056" w:rsidP="001A7056">
            <w:pPr>
              <w:spacing w:before="0" w:line="240" w:lineRule="auto"/>
              <w:contextualSpacing w:val="0"/>
              <w:jc w:val="left"/>
              <w:rPr>
                <w:rFonts w:ascii="Calibri" w:eastAsia="Times New Roman" w:hAnsi="Calibri" w:cs="Times New Roman"/>
                <w:color w:val="000000"/>
                <w:sz w:val="22"/>
              </w:rPr>
            </w:pPr>
            <w:r w:rsidRPr="001A7056">
              <w:rPr>
                <w:rFonts w:ascii="Calibri" w:eastAsia="Times New Roman" w:hAnsi="Calibri" w:cs="Times New Roman"/>
                <w:color w:val="000000"/>
                <w:sz w:val="22"/>
              </w:rPr>
              <w:t xml:space="preserve">Reducing tree trimming annual request from </w:t>
            </w:r>
            <w:r>
              <w:rPr>
                <w:rFonts w:ascii="Calibri" w:eastAsia="Times New Roman" w:hAnsi="Calibri" w:cs="Times New Roman"/>
                <w:color w:val="000000"/>
                <w:sz w:val="22"/>
              </w:rPr>
              <w:t>$</w:t>
            </w:r>
            <w:r w:rsidRPr="001A7056">
              <w:rPr>
                <w:rFonts w:ascii="Calibri" w:eastAsia="Times New Roman" w:hAnsi="Calibri" w:cs="Times New Roman"/>
                <w:color w:val="000000"/>
                <w:sz w:val="22"/>
              </w:rPr>
              <w:t>35</w:t>
            </w:r>
            <w:r>
              <w:rPr>
                <w:rFonts w:ascii="Calibri" w:eastAsia="Times New Roman" w:hAnsi="Calibri" w:cs="Times New Roman"/>
                <w:color w:val="000000"/>
                <w:sz w:val="22"/>
              </w:rPr>
              <w:t xml:space="preserve">.02M </w:t>
            </w:r>
            <w:r w:rsidRPr="001A7056">
              <w:rPr>
                <w:rFonts w:ascii="Calibri" w:eastAsia="Times New Roman" w:hAnsi="Calibri" w:cs="Times New Roman"/>
                <w:color w:val="000000"/>
                <w:sz w:val="22"/>
              </w:rPr>
              <w:t xml:space="preserve">to </w:t>
            </w:r>
            <w:r>
              <w:rPr>
                <w:rFonts w:ascii="Calibri" w:eastAsia="Times New Roman" w:hAnsi="Calibri" w:cs="Times New Roman"/>
                <w:color w:val="000000"/>
                <w:sz w:val="22"/>
              </w:rPr>
              <w:t>$</w:t>
            </w:r>
            <w:r w:rsidRPr="001A7056">
              <w:rPr>
                <w:rFonts w:ascii="Calibri" w:eastAsia="Times New Roman" w:hAnsi="Calibri" w:cs="Times New Roman"/>
                <w:color w:val="000000"/>
                <w:sz w:val="22"/>
              </w:rPr>
              <w:t>31</w:t>
            </w:r>
            <w:r>
              <w:rPr>
                <w:rFonts w:ascii="Calibri" w:eastAsia="Times New Roman" w:hAnsi="Calibri" w:cs="Times New Roman"/>
                <w:color w:val="000000"/>
                <w:sz w:val="22"/>
              </w:rPr>
              <w:t>.64</w:t>
            </w:r>
          </w:p>
        </w:tc>
      </w:tr>
    </w:tbl>
    <w:p w14:paraId="1F25C2B0" w14:textId="77777777" w:rsidR="007D6C38" w:rsidRDefault="007D6C38" w:rsidP="0028260E">
      <w:pPr>
        <w:spacing w:before="0"/>
        <w:ind w:left="720" w:hanging="720"/>
        <w:rPr>
          <w:rFonts w:cs="Times New Roman"/>
          <w:b/>
          <w:szCs w:val="24"/>
          <w:highlight w:val="yellow"/>
        </w:rPr>
      </w:pPr>
    </w:p>
    <w:p w14:paraId="764861E7" w14:textId="6855E0F1" w:rsidR="003B6F39" w:rsidRPr="001D11E9" w:rsidRDefault="003B6F39" w:rsidP="0028260E">
      <w:pPr>
        <w:spacing w:before="0"/>
        <w:ind w:left="720" w:hanging="720"/>
        <w:rPr>
          <w:rFonts w:cs="Times New Roman"/>
          <w:b/>
          <w:bCs/>
          <w:szCs w:val="24"/>
        </w:rPr>
      </w:pPr>
      <w:r w:rsidRPr="001D11E9">
        <w:rPr>
          <w:rFonts w:cs="Times New Roman"/>
          <w:b/>
          <w:szCs w:val="24"/>
        </w:rPr>
        <w:t xml:space="preserve">Q. </w:t>
      </w:r>
      <w:r w:rsidRPr="001D11E9">
        <w:rPr>
          <w:rFonts w:cs="Times New Roman"/>
          <w:b/>
          <w:szCs w:val="24"/>
        </w:rPr>
        <w:tab/>
        <w:t xml:space="preserve">How </w:t>
      </w:r>
      <w:r w:rsidR="000B664C" w:rsidRPr="001D11E9">
        <w:rPr>
          <w:rFonts w:cs="Times New Roman"/>
          <w:b/>
          <w:szCs w:val="24"/>
        </w:rPr>
        <w:t>were</w:t>
      </w:r>
      <w:r w:rsidRPr="001D11E9">
        <w:rPr>
          <w:rFonts w:cs="Times New Roman"/>
          <w:b/>
          <w:szCs w:val="24"/>
        </w:rPr>
        <w:t xml:space="preserve"> </w:t>
      </w:r>
      <w:r w:rsidRPr="001D11E9">
        <w:rPr>
          <w:rFonts w:cs="Times New Roman"/>
          <w:b/>
          <w:bCs/>
          <w:szCs w:val="24"/>
        </w:rPr>
        <w:t>your recommended disallowance</w:t>
      </w:r>
      <w:r w:rsidR="00BD0748" w:rsidRPr="001D11E9">
        <w:rPr>
          <w:rFonts w:cs="Times New Roman"/>
          <w:b/>
          <w:bCs/>
          <w:szCs w:val="24"/>
        </w:rPr>
        <w:t xml:space="preserve">s </w:t>
      </w:r>
      <w:r w:rsidRPr="001D11E9">
        <w:rPr>
          <w:rFonts w:cs="Times New Roman"/>
          <w:b/>
          <w:szCs w:val="24"/>
        </w:rPr>
        <w:t>used by</w:t>
      </w:r>
      <w:r w:rsidRPr="001D11E9">
        <w:rPr>
          <w:rFonts w:cs="Times New Roman"/>
          <w:szCs w:val="24"/>
        </w:rPr>
        <w:t xml:space="preserve"> </w:t>
      </w:r>
      <w:r w:rsidRPr="001D11E9">
        <w:rPr>
          <w:rFonts w:cs="Times New Roman"/>
          <w:b/>
          <w:bCs/>
          <w:szCs w:val="24"/>
        </w:rPr>
        <w:t>other Staff witnesses?</w:t>
      </w:r>
    </w:p>
    <w:p w14:paraId="51E0E3E3" w14:textId="12960EEF" w:rsidR="003B6F39" w:rsidRPr="004F2E91" w:rsidRDefault="003B6F39" w:rsidP="0028260E">
      <w:pPr>
        <w:spacing w:before="0"/>
        <w:ind w:left="720" w:hanging="720"/>
        <w:rPr>
          <w:rFonts w:cs="Times New Roman"/>
          <w:szCs w:val="24"/>
        </w:rPr>
      </w:pPr>
      <w:r w:rsidRPr="001D11E9">
        <w:rPr>
          <w:rFonts w:cs="Times New Roman"/>
          <w:szCs w:val="24"/>
        </w:rPr>
        <w:t xml:space="preserve">A. </w:t>
      </w:r>
      <w:r w:rsidRPr="001D11E9">
        <w:rPr>
          <w:rFonts w:cs="Times New Roman"/>
          <w:szCs w:val="24"/>
        </w:rPr>
        <w:tab/>
      </w:r>
      <w:r w:rsidR="001D11E9" w:rsidRPr="001D11E9">
        <w:rPr>
          <w:rFonts w:cs="Times New Roman"/>
          <w:szCs w:val="24"/>
        </w:rPr>
        <w:t xml:space="preserve">Staff witness </w:t>
      </w:r>
      <w:r w:rsidR="00D47A9B">
        <w:rPr>
          <w:rFonts w:cs="Times New Roman"/>
          <w:szCs w:val="24"/>
        </w:rPr>
        <w:t>Mark</w:t>
      </w:r>
      <w:r w:rsidR="001D11E9" w:rsidRPr="001D11E9">
        <w:rPr>
          <w:rFonts w:cs="Times New Roman"/>
          <w:szCs w:val="24"/>
        </w:rPr>
        <w:t xml:space="preserve"> </w:t>
      </w:r>
      <w:r w:rsidR="001D11E9" w:rsidRPr="001D11E9">
        <w:rPr>
          <w:rFonts w:eastAsia="Times New Roman" w:cs="Times New Roman"/>
          <w:color w:val="000000"/>
          <w:szCs w:val="24"/>
        </w:rPr>
        <w:t>Filarowicz</w:t>
      </w:r>
      <w:r w:rsidR="0028260E" w:rsidRPr="001D11E9">
        <w:rPr>
          <w:rFonts w:cs="Times New Roman"/>
          <w:szCs w:val="24"/>
        </w:rPr>
        <w:t xml:space="preserve"> </w:t>
      </w:r>
      <w:r w:rsidRPr="001D11E9">
        <w:rPr>
          <w:rFonts w:cs="Times New Roman"/>
          <w:szCs w:val="24"/>
        </w:rPr>
        <w:t>use</w:t>
      </w:r>
      <w:r w:rsidR="00E504FB" w:rsidRPr="001D11E9">
        <w:rPr>
          <w:rFonts w:cs="Times New Roman"/>
          <w:szCs w:val="24"/>
        </w:rPr>
        <w:t>d</w:t>
      </w:r>
      <w:r w:rsidRPr="001D11E9">
        <w:rPr>
          <w:rFonts w:cs="Times New Roman"/>
          <w:szCs w:val="24"/>
        </w:rPr>
        <w:t xml:space="preserve"> my disallowances to adjust the total </w:t>
      </w:r>
      <w:r w:rsidRPr="007D44EE">
        <w:rPr>
          <w:rFonts w:cs="Times New Roman"/>
          <w:szCs w:val="24"/>
        </w:rPr>
        <w:t xml:space="preserve">plant in service </w:t>
      </w:r>
      <w:r w:rsidR="006E3F73" w:rsidRPr="007D44EE">
        <w:rPr>
          <w:rFonts w:cs="Times New Roman"/>
          <w:szCs w:val="24"/>
        </w:rPr>
        <w:t>amounts</w:t>
      </w:r>
      <w:r w:rsidR="00A1680F" w:rsidRPr="007D44EE">
        <w:rPr>
          <w:rFonts w:cs="Times New Roman"/>
          <w:szCs w:val="24"/>
        </w:rPr>
        <w:t xml:space="preserve"> for transmission</w:t>
      </w:r>
      <w:r w:rsidR="00DB4185" w:rsidRPr="007D44EE">
        <w:rPr>
          <w:rFonts w:cs="Times New Roman"/>
          <w:szCs w:val="24"/>
        </w:rPr>
        <w:t xml:space="preserve"> and distribution</w:t>
      </w:r>
      <w:r w:rsidR="001D11E9" w:rsidRPr="007D44EE">
        <w:rPr>
          <w:rFonts w:cs="Times New Roman"/>
          <w:szCs w:val="24"/>
        </w:rPr>
        <w:t xml:space="preserve"> and to adjust the annual revenue requirement. </w:t>
      </w:r>
    </w:p>
    <w:p w14:paraId="3B9356CE" w14:textId="77777777" w:rsidR="003B6F39" w:rsidRPr="004F2E91" w:rsidRDefault="003B6F39" w:rsidP="0028260E">
      <w:pPr>
        <w:spacing w:before="0"/>
        <w:rPr>
          <w:rFonts w:cs="Times New Roman"/>
          <w:b/>
          <w:bCs/>
          <w:szCs w:val="24"/>
        </w:rPr>
      </w:pPr>
      <w:r w:rsidRPr="004F2E91">
        <w:rPr>
          <w:rFonts w:cs="Times New Roman"/>
          <w:b/>
          <w:bCs/>
          <w:szCs w:val="24"/>
        </w:rPr>
        <w:t xml:space="preserve">Q. </w:t>
      </w:r>
      <w:r w:rsidRPr="004F2E91">
        <w:rPr>
          <w:rFonts w:cs="Times New Roman"/>
          <w:b/>
          <w:bCs/>
          <w:szCs w:val="24"/>
        </w:rPr>
        <w:tab/>
        <w:t>Does this conclude your testimony?</w:t>
      </w:r>
    </w:p>
    <w:p w14:paraId="1E75E06C" w14:textId="77777777" w:rsidR="003B6F39" w:rsidRPr="00582088" w:rsidRDefault="003B6F39" w:rsidP="0028260E">
      <w:pPr>
        <w:spacing w:before="0"/>
        <w:rPr>
          <w:rFonts w:cs="Times New Roman"/>
          <w:b/>
          <w:bCs/>
          <w:szCs w:val="24"/>
        </w:rPr>
      </w:pPr>
      <w:r w:rsidRPr="004F2E91">
        <w:rPr>
          <w:rFonts w:cs="Times New Roman"/>
          <w:szCs w:val="24"/>
        </w:rPr>
        <w:t xml:space="preserve">A. </w:t>
      </w:r>
      <w:r w:rsidRPr="004F2E91">
        <w:rPr>
          <w:rFonts w:cs="Times New Roman"/>
          <w:szCs w:val="24"/>
        </w:rPr>
        <w:tab/>
        <w:t>Yes</w:t>
      </w:r>
      <w:r w:rsidRPr="004F2E91">
        <w:rPr>
          <w:rFonts w:cs="Times New Roman"/>
          <w:bCs/>
          <w:szCs w:val="24"/>
        </w:rPr>
        <w:t>.</w:t>
      </w:r>
      <w:r w:rsidRPr="00582088">
        <w:rPr>
          <w:rFonts w:cs="Times New Roman"/>
          <w:b/>
          <w:bCs/>
          <w:szCs w:val="24"/>
        </w:rPr>
        <w:br w:type="page"/>
      </w:r>
    </w:p>
    <w:p w14:paraId="2B2F62EE" w14:textId="77777777" w:rsidR="0002093D" w:rsidRPr="00582088" w:rsidRDefault="0002093D" w:rsidP="0028260E">
      <w:pPr>
        <w:suppressLineNumbers/>
        <w:rPr>
          <w:rFonts w:cs="Times New Roman"/>
          <w:b/>
          <w:bCs/>
          <w:sz w:val="72"/>
          <w:szCs w:val="72"/>
        </w:rPr>
      </w:pPr>
    </w:p>
    <w:p w14:paraId="53F31A2E" w14:textId="77777777" w:rsidR="00415BF8" w:rsidRDefault="00415BF8" w:rsidP="0028260E">
      <w:pPr>
        <w:pStyle w:val="Heading1"/>
        <w:suppressLineNumbers/>
        <w:jc w:val="center"/>
        <w:rPr>
          <w:color w:val="auto"/>
        </w:rPr>
      </w:pPr>
    </w:p>
    <w:p w14:paraId="304028C2" w14:textId="77777777" w:rsidR="00DE02CF" w:rsidRPr="00DE02CF" w:rsidRDefault="00DE02CF" w:rsidP="0028260E">
      <w:pPr>
        <w:suppressLineNumbers/>
        <w:jc w:val="center"/>
      </w:pPr>
    </w:p>
    <w:p w14:paraId="28687059" w14:textId="77777777" w:rsidR="00AD67BD" w:rsidRPr="007D0F92" w:rsidRDefault="00AD67BD" w:rsidP="0028260E">
      <w:pPr>
        <w:pStyle w:val="Title"/>
        <w:suppressLineNumbers/>
        <w:jc w:val="center"/>
        <w:rPr>
          <w:rFonts w:cs="Times New Roman"/>
        </w:rPr>
      </w:pPr>
      <w:r w:rsidRPr="007D0F92">
        <w:rPr>
          <w:rFonts w:cs="Times New Roman"/>
        </w:rPr>
        <w:t>ATTACHMENT BPI-1</w:t>
      </w:r>
    </w:p>
    <w:p w14:paraId="49AABFF4" w14:textId="77777777" w:rsidR="00AD67BD" w:rsidRPr="007D0F92" w:rsidRDefault="00AD67BD" w:rsidP="0028260E">
      <w:pPr>
        <w:pStyle w:val="Title"/>
        <w:suppressLineNumbers/>
        <w:jc w:val="center"/>
        <w:rPr>
          <w:rFonts w:cs="Times New Roman"/>
        </w:rPr>
      </w:pPr>
    </w:p>
    <w:p w14:paraId="3692C144" w14:textId="77777777" w:rsidR="00AD67BD" w:rsidRPr="007D0F92" w:rsidRDefault="00AD67BD" w:rsidP="0028260E">
      <w:pPr>
        <w:pStyle w:val="Title"/>
        <w:suppressLineNumbers/>
        <w:jc w:val="center"/>
        <w:rPr>
          <w:rFonts w:cs="Times New Roman"/>
        </w:rPr>
      </w:pPr>
      <w:r w:rsidRPr="007D0F92">
        <w:rPr>
          <w:rFonts w:cs="Times New Roman"/>
        </w:rPr>
        <w:t>Qualifications of</w:t>
      </w:r>
    </w:p>
    <w:p w14:paraId="370D2E70" w14:textId="77777777" w:rsidR="00AD67BD" w:rsidRPr="007D0F92" w:rsidRDefault="00AD67BD" w:rsidP="0028260E">
      <w:pPr>
        <w:pStyle w:val="Title"/>
        <w:suppressLineNumbers/>
        <w:jc w:val="center"/>
        <w:rPr>
          <w:rFonts w:cs="Times New Roman"/>
        </w:rPr>
      </w:pPr>
      <w:r w:rsidRPr="007D0F92">
        <w:rPr>
          <w:rFonts w:cs="Times New Roman"/>
        </w:rPr>
        <w:t>Blake P. Ianni</w:t>
      </w:r>
    </w:p>
    <w:p w14:paraId="0FBB4546" w14:textId="77777777" w:rsidR="00AD67BD" w:rsidRPr="007D0F92" w:rsidRDefault="00AD67BD" w:rsidP="0028260E">
      <w:pPr>
        <w:suppressLineNumbers/>
      </w:pPr>
    </w:p>
    <w:p w14:paraId="1E5D45F4" w14:textId="77777777" w:rsidR="00AD67BD" w:rsidRPr="007D0F92" w:rsidRDefault="00AD67BD" w:rsidP="0028260E">
      <w:pPr>
        <w:suppressLineNumbers/>
        <w:rPr>
          <w:rFonts w:ascii="Calibri" w:hAnsi="Calibri"/>
        </w:rPr>
      </w:pPr>
    </w:p>
    <w:p w14:paraId="7B516BF7" w14:textId="77777777" w:rsidR="00AD67BD" w:rsidRPr="007D0F92" w:rsidRDefault="00AD67BD" w:rsidP="0028260E">
      <w:pPr>
        <w:suppressLineNumbers/>
        <w:rPr>
          <w:rFonts w:ascii="Calibri" w:hAnsi="Calibri"/>
        </w:rPr>
      </w:pPr>
    </w:p>
    <w:p w14:paraId="7DA7EA1F" w14:textId="77777777" w:rsidR="00AD67BD" w:rsidRPr="007D0F92" w:rsidRDefault="00AD67BD" w:rsidP="0028260E">
      <w:pPr>
        <w:suppressLineNumbers/>
      </w:pPr>
    </w:p>
    <w:p w14:paraId="2DCDB028" w14:textId="77777777" w:rsidR="00AD67BD" w:rsidRPr="007D0F92" w:rsidRDefault="00AD67BD" w:rsidP="0028260E">
      <w:pPr>
        <w:suppressLineNumbers/>
      </w:pPr>
    </w:p>
    <w:p w14:paraId="46EBC2FA" w14:textId="77777777" w:rsidR="00AD67BD" w:rsidRPr="007D0F92" w:rsidRDefault="00AD67BD" w:rsidP="0028260E">
      <w:pPr>
        <w:suppressLineNumbers/>
      </w:pPr>
    </w:p>
    <w:p w14:paraId="5DA3BF7E" w14:textId="77777777" w:rsidR="00AD67BD" w:rsidRDefault="00AD67BD" w:rsidP="0028260E">
      <w:pPr>
        <w:pStyle w:val="Heading1"/>
        <w:suppressLineNumbers/>
      </w:pPr>
    </w:p>
    <w:p w14:paraId="6DF63A55" w14:textId="77777777" w:rsidR="00AD67BD" w:rsidRDefault="00AD67BD" w:rsidP="0028260E">
      <w:pPr>
        <w:suppressLineNumbers/>
      </w:pPr>
    </w:p>
    <w:p w14:paraId="1A28CEDC" w14:textId="77777777" w:rsidR="00AD67BD" w:rsidRPr="007D0F92" w:rsidRDefault="00AD67BD" w:rsidP="0028260E">
      <w:pPr>
        <w:suppressLineNumbers/>
      </w:pPr>
    </w:p>
    <w:p w14:paraId="2A948AB1" w14:textId="77777777" w:rsidR="00AD67BD" w:rsidRPr="007D0F92" w:rsidRDefault="00AD67BD" w:rsidP="0028260E">
      <w:pPr>
        <w:suppressLineNumbers/>
      </w:pPr>
    </w:p>
    <w:p w14:paraId="5821F744" w14:textId="77777777" w:rsidR="00B46732" w:rsidRPr="00B46732" w:rsidRDefault="00B46732" w:rsidP="00B46732">
      <w:pPr>
        <w:suppressLineNumbers/>
        <w:spacing w:line="360" w:lineRule="auto"/>
        <w:rPr>
          <w:rFonts w:cs="Times New Roman"/>
          <w:b/>
          <w:szCs w:val="24"/>
        </w:rPr>
      </w:pPr>
      <w:r w:rsidRPr="00B46732">
        <w:rPr>
          <w:rFonts w:cs="Times New Roman"/>
          <w:b/>
          <w:szCs w:val="24"/>
        </w:rPr>
        <w:lastRenderedPageBreak/>
        <w:t>BPI-1 Qualifications of Blake P. Ianni</w:t>
      </w:r>
    </w:p>
    <w:p w14:paraId="22F00041" w14:textId="77777777" w:rsidR="00B46732" w:rsidRDefault="00B46732" w:rsidP="00B46732">
      <w:pPr>
        <w:suppressLineNumbers/>
        <w:spacing w:line="360" w:lineRule="auto"/>
        <w:rPr>
          <w:rFonts w:cs="Times New Roman"/>
          <w:szCs w:val="24"/>
        </w:rPr>
      </w:pPr>
    </w:p>
    <w:p w14:paraId="6EF380CB" w14:textId="77777777" w:rsidR="00B46732" w:rsidRPr="00B46732" w:rsidRDefault="00B46732" w:rsidP="00B46732">
      <w:pPr>
        <w:suppressLineNumbers/>
        <w:spacing w:line="360" w:lineRule="auto"/>
        <w:rPr>
          <w:rFonts w:cs="Times New Roman"/>
          <w:szCs w:val="24"/>
        </w:rPr>
      </w:pPr>
      <w:r w:rsidRPr="00B46732">
        <w:rPr>
          <w:rFonts w:cs="Times New Roman"/>
          <w:szCs w:val="24"/>
        </w:rPr>
        <w:t xml:space="preserve">In December 2012, I graduated from the University of Texas at Austin with a Bachelor of Science in Petroleum Engineering as well as a Certificate in Business Foundations. In May 2016, I earned a Master in Business Administration with a concentration in Engineering &amp; Technology from Texas State University. </w:t>
      </w:r>
    </w:p>
    <w:p w14:paraId="0EA0D519" w14:textId="77777777" w:rsidR="00B46732" w:rsidRPr="00B46732" w:rsidRDefault="00B46732" w:rsidP="00B46732">
      <w:pPr>
        <w:suppressLineNumbers/>
        <w:spacing w:line="360" w:lineRule="auto"/>
        <w:rPr>
          <w:rFonts w:cs="Times New Roman"/>
          <w:szCs w:val="24"/>
        </w:rPr>
      </w:pPr>
    </w:p>
    <w:p w14:paraId="4B1BE28B" w14:textId="77777777" w:rsidR="00B46732" w:rsidRPr="00B46732" w:rsidRDefault="00B46732" w:rsidP="00B46732">
      <w:pPr>
        <w:suppressLineNumbers/>
        <w:spacing w:line="360" w:lineRule="auto"/>
        <w:rPr>
          <w:rFonts w:cs="Times New Roman"/>
          <w:szCs w:val="24"/>
        </w:rPr>
      </w:pPr>
      <w:r w:rsidRPr="00B46732">
        <w:rPr>
          <w:rFonts w:cs="Times New Roman"/>
          <w:szCs w:val="24"/>
        </w:rPr>
        <w:t>Upon completing my undergraduate degree, I worked for Halliburton, an oilfield service company, as a cement engineer in West Texas. In this position, I worked as part of a rapid response team, resolving critical issues to achieve field objectives. My primary duties included creating and managing lab testing requests based on technical specifications and customers’ contractual requirements. I was responsible for analyzing and validating lab results and altering the product mix as needed to meet Texas Railroad Commission requirements and Company standards. Additionally, I provided engineering support to the field team, making technical judgement calls and clarifying and investigating any issues related to the pumping job.</w:t>
      </w:r>
    </w:p>
    <w:p w14:paraId="07CECCC2" w14:textId="77777777" w:rsidR="00B46732" w:rsidRPr="00B46732" w:rsidRDefault="00B46732" w:rsidP="00B46732">
      <w:pPr>
        <w:suppressLineNumbers/>
        <w:spacing w:before="0" w:line="360" w:lineRule="auto"/>
        <w:rPr>
          <w:rFonts w:cs="Times New Roman"/>
          <w:szCs w:val="24"/>
        </w:rPr>
      </w:pPr>
    </w:p>
    <w:p w14:paraId="2391F549" w14:textId="77777777" w:rsidR="00B46732" w:rsidRPr="00B46732" w:rsidRDefault="00B46732" w:rsidP="00B46732">
      <w:pPr>
        <w:suppressLineNumbers/>
        <w:spacing w:before="0" w:line="360" w:lineRule="auto"/>
        <w:rPr>
          <w:rFonts w:cs="Times New Roman"/>
          <w:szCs w:val="24"/>
        </w:rPr>
      </w:pPr>
      <w:r w:rsidRPr="00B46732">
        <w:rPr>
          <w:rFonts w:cs="Times New Roman"/>
          <w:szCs w:val="24"/>
        </w:rPr>
        <w:t>In 2014, after a year of working as an associate level engineer (Associate Technical Professional), I was promoted to Technical Professional within the Cement Engineering Department.</w:t>
      </w:r>
    </w:p>
    <w:p w14:paraId="317BBDF3" w14:textId="77777777" w:rsidR="00B46732" w:rsidRPr="00B46732" w:rsidRDefault="00B46732" w:rsidP="00B46732">
      <w:pPr>
        <w:suppressLineNumbers/>
        <w:spacing w:line="360" w:lineRule="auto"/>
        <w:rPr>
          <w:rFonts w:cs="Times New Roman"/>
          <w:szCs w:val="24"/>
        </w:rPr>
      </w:pPr>
    </w:p>
    <w:p w14:paraId="7332D13E" w14:textId="77777777" w:rsidR="00B46732" w:rsidRPr="00B46732" w:rsidRDefault="00B46732" w:rsidP="00B46732">
      <w:pPr>
        <w:suppressLineNumbers/>
        <w:spacing w:line="360" w:lineRule="auto"/>
        <w:rPr>
          <w:rFonts w:cs="Times New Roman"/>
          <w:szCs w:val="24"/>
        </w:rPr>
      </w:pPr>
      <w:r w:rsidRPr="00B46732">
        <w:rPr>
          <w:rFonts w:cs="Times New Roman"/>
          <w:szCs w:val="24"/>
        </w:rPr>
        <w:t xml:space="preserve">In August 2014, I began attending Texas State University. My graduate business coursework emphasized statistical analysis as part of the Engineering &amp; Technology concentration, and I completed my MBA in 2016. I began working in my current role as an Engineering Specialist at the Commission in December 2016. </w:t>
      </w:r>
    </w:p>
    <w:p w14:paraId="55CF1E6E" w14:textId="77777777" w:rsidR="00AD67BD" w:rsidRPr="007D0F92" w:rsidRDefault="00AD67BD" w:rsidP="00AD67BD">
      <w:pPr>
        <w:suppressLineNumbers/>
        <w:rPr>
          <w:szCs w:val="24"/>
        </w:rPr>
      </w:pPr>
    </w:p>
    <w:p w14:paraId="05CF4C70" w14:textId="77777777" w:rsidR="00AD67BD" w:rsidRPr="003A582A" w:rsidRDefault="00AD67BD" w:rsidP="00AD67BD">
      <w:pPr>
        <w:suppressLineNumbers/>
        <w:rPr>
          <w:szCs w:val="24"/>
          <w:highlight w:val="cyan"/>
        </w:rPr>
      </w:pPr>
      <w:r w:rsidRPr="003A582A">
        <w:rPr>
          <w:szCs w:val="24"/>
          <w:highlight w:val="cyan"/>
        </w:rPr>
        <w:t xml:space="preserve">    </w:t>
      </w:r>
    </w:p>
    <w:p w14:paraId="7CB41C6E" w14:textId="77777777" w:rsidR="0002093D" w:rsidRPr="00582088" w:rsidRDefault="0002093D" w:rsidP="002C1777">
      <w:pPr>
        <w:suppressLineNumbers/>
        <w:spacing w:line="360" w:lineRule="auto"/>
        <w:rPr>
          <w:rFonts w:ascii="Calibri" w:hAnsi="Calibri"/>
          <w:b/>
          <w:bCs/>
        </w:rPr>
      </w:pPr>
    </w:p>
    <w:p w14:paraId="24B3AD8F" w14:textId="77777777" w:rsidR="0002093D" w:rsidRPr="00582088" w:rsidRDefault="0002093D" w:rsidP="002C1777">
      <w:pPr>
        <w:suppressLineNumbers/>
        <w:spacing w:line="360" w:lineRule="auto"/>
        <w:rPr>
          <w:rFonts w:ascii="Calibri" w:hAnsi="Calibri"/>
          <w:b/>
          <w:bCs/>
        </w:rPr>
      </w:pPr>
    </w:p>
    <w:p w14:paraId="1C161BB2" w14:textId="77777777" w:rsidR="0002093D" w:rsidRPr="00582088" w:rsidRDefault="0002093D" w:rsidP="002C1777">
      <w:pPr>
        <w:suppressLineNumbers/>
        <w:spacing w:line="360" w:lineRule="auto"/>
        <w:rPr>
          <w:rFonts w:ascii="Calibri" w:hAnsi="Calibri"/>
          <w:b/>
          <w:bCs/>
        </w:rPr>
      </w:pPr>
    </w:p>
    <w:p w14:paraId="17313FDA" w14:textId="77777777" w:rsidR="009C4C06" w:rsidRPr="00582088" w:rsidRDefault="009C4C06" w:rsidP="002C1777">
      <w:pPr>
        <w:suppressLineNumbers/>
        <w:jc w:val="center"/>
        <w:rPr>
          <w:rFonts w:cs="Times New Roman"/>
          <w:b/>
          <w:bCs/>
          <w:sz w:val="72"/>
          <w:szCs w:val="72"/>
        </w:rPr>
      </w:pPr>
    </w:p>
    <w:p w14:paraId="576B4CE9" w14:textId="77777777" w:rsidR="00AD67BD" w:rsidRDefault="00AD67BD" w:rsidP="00AD67BD">
      <w:pPr>
        <w:pStyle w:val="Title"/>
        <w:suppressLineNumbers/>
        <w:jc w:val="center"/>
      </w:pPr>
    </w:p>
    <w:p w14:paraId="4A7261C2" w14:textId="77777777" w:rsidR="00AD67BD" w:rsidRDefault="00AD67BD" w:rsidP="00AD67BD">
      <w:pPr>
        <w:pStyle w:val="Title"/>
        <w:suppressLineNumbers/>
        <w:jc w:val="center"/>
      </w:pPr>
    </w:p>
    <w:p w14:paraId="08E5C691" w14:textId="77777777" w:rsidR="00B159D0" w:rsidRDefault="00B159D0" w:rsidP="00AD67BD">
      <w:pPr>
        <w:pStyle w:val="Title"/>
        <w:suppressLineNumbers/>
        <w:jc w:val="center"/>
      </w:pPr>
    </w:p>
    <w:p w14:paraId="71FF5661" w14:textId="77777777" w:rsidR="00B159D0" w:rsidRDefault="00B159D0" w:rsidP="00AD67BD">
      <w:pPr>
        <w:pStyle w:val="Title"/>
        <w:suppressLineNumbers/>
        <w:jc w:val="center"/>
      </w:pPr>
    </w:p>
    <w:p w14:paraId="6BA1BFCC" w14:textId="77777777" w:rsidR="00B159D0" w:rsidRDefault="00B159D0" w:rsidP="00AD67BD">
      <w:pPr>
        <w:pStyle w:val="Title"/>
        <w:suppressLineNumbers/>
        <w:jc w:val="center"/>
      </w:pPr>
    </w:p>
    <w:p w14:paraId="211D2486" w14:textId="77777777" w:rsidR="00AD67BD" w:rsidRPr="003E2E8E" w:rsidRDefault="00AD67BD" w:rsidP="00AD67BD">
      <w:pPr>
        <w:pStyle w:val="Title"/>
        <w:suppressLineNumbers/>
        <w:jc w:val="center"/>
      </w:pPr>
      <w:r w:rsidRPr="003E2E8E">
        <w:t>ATTACHMENT BPI-2</w:t>
      </w:r>
    </w:p>
    <w:p w14:paraId="760EE25F" w14:textId="77777777" w:rsidR="00AD67BD" w:rsidRPr="003E2E8E" w:rsidRDefault="00AD67BD" w:rsidP="00AD67BD">
      <w:pPr>
        <w:pStyle w:val="Title"/>
        <w:suppressLineNumbers/>
        <w:jc w:val="center"/>
      </w:pPr>
    </w:p>
    <w:p w14:paraId="340F5178" w14:textId="77777777" w:rsidR="00AD67BD" w:rsidRPr="003E2E8E" w:rsidRDefault="00AD67BD" w:rsidP="00AD67BD">
      <w:pPr>
        <w:pStyle w:val="Title"/>
        <w:suppressLineNumbers/>
        <w:jc w:val="center"/>
      </w:pPr>
      <w:r w:rsidRPr="003E2E8E">
        <w:t>List of Dockets Containing Testimony of Blake P. Ianni</w:t>
      </w:r>
    </w:p>
    <w:p w14:paraId="4AB54548" w14:textId="77777777" w:rsidR="009C4C06" w:rsidRDefault="009C4C06" w:rsidP="002C1777">
      <w:pPr>
        <w:suppressLineNumbers/>
        <w:jc w:val="center"/>
        <w:rPr>
          <w:rFonts w:cs="Times New Roman"/>
          <w:b/>
          <w:bCs/>
          <w:sz w:val="72"/>
          <w:szCs w:val="72"/>
        </w:rPr>
      </w:pPr>
    </w:p>
    <w:p w14:paraId="272FA915" w14:textId="77777777" w:rsidR="00AD67BD" w:rsidRDefault="00AD67BD" w:rsidP="00AD67BD">
      <w:pPr>
        <w:pStyle w:val="Heading1"/>
        <w:suppressLineNumbers/>
        <w:spacing w:before="0"/>
      </w:pPr>
    </w:p>
    <w:p w14:paraId="6A7660DE" w14:textId="77777777" w:rsidR="00DE02CF" w:rsidRDefault="00DE02CF" w:rsidP="001E7BC8">
      <w:pPr>
        <w:suppressLineNumbers/>
      </w:pPr>
    </w:p>
    <w:p w14:paraId="5A6F2779" w14:textId="77777777" w:rsidR="00DE02CF" w:rsidRPr="00DE02CF" w:rsidRDefault="00DE02CF" w:rsidP="001E7BC8">
      <w:pPr>
        <w:pStyle w:val="Heading1"/>
        <w:suppressLineNumbers/>
      </w:pPr>
    </w:p>
    <w:p w14:paraId="754A2C56" w14:textId="77777777" w:rsidR="00AD67BD" w:rsidRDefault="00AD67BD" w:rsidP="00B03711">
      <w:pPr>
        <w:suppressLineNumbers/>
        <w:spacing w:before="0"/>
      </w:pPr>
    </w:p>
    <w:p w14:paraId="7A403AF4" w14:textId="77777777" w:rsidR="00C84033" w:rsidRPr="00C84033" w:rsidRDefault="00C84033" w:rsidP="00B159D0">
      <w:pPr>
        <w:suppressLineNumbers/>
      </w:pPr>
    </w:p>
    <w:p w14:paraId="1F5963B7" w14:textId="77777777" w:rsidR="0028260E" w:rsidRPr="0028260E" w:rsidRDefault="0028260E" w:rsidP="00B159D0">
      <w:pPr>
        <w:suppressLineNumbers/>
        <w:spacing w:line="240" w:lineRule="auto"/>
        <w:rPr>
          <w:u w:val="single"/>
        </w:rPr>
      </w:pPr>
      <w:r w:rsidRPr="0028260E">
        <w:rPr>
          <w:u w:val="single"/>
        </w:rPr>
        <w:lastRenderedPageBreak/>
        <w:t>Docket No. 45414</w:t>
      </w:r>
    </w:p>
    <w:p w14:paraId="4353292A" w14:textId="77777777" w:rsidR="0028260E" w:rsidRPr="00C00BE8" w:rsidRDefault="0028260E" w:rsidP="00B159D0">
      <w:pPr>
        <w:suppressLineNumbers/>
        <w:spacing w:line="240" w:lineRule="auto"/>
      </w:pPr>
      <w:r w:rsidRPr="00C00BE8">
        <w:t>SOAH 473-16-4051</w:t>
      </w:r>
    </w:p>
    <w:p w14:paraId="685F073F" w14:textId="77777777" w:rsidR="0028260E" w:rsidRPr="00C00BE8" w:rsidRDefault="0028260E" w:rsidP="00B159D0">
      <w:pPr>
        <w:suppressLineNumbers/>
        <w:spacing w:line="240" w:lineRule="auto"/>
      </w:pPr>
      <w:r w:rsidRPr="00C00BE8">
        <w:t>R</w:t>
      </w:r>
      <w:r>
        <w:t>eview of the Rates of Sharyland Utilities, LP, Establishment of Rates for Sharyland Distribution and Transmission Services, LLC, and Request for Grant of a Certificate of Convenience and Necessity and Transfer of Certificate Rights</w:t>
      </w:r>
    </w:p>
    <w:p w14:paraId="20A5F7AC" w14:textId="77777777" w:rsidR="0028260E" w:rsidRPr="00C00BE8" w:rsidRDefault="0028260E" w:rsidP="00B159D0">
      <w:pPr>
        <w:suppressLineNumbers/>
        <w:spacing w:line="240" w:lineRule="auto"/>
      </w:pPr>
    </w:p>
    <w:p w14:paraId="1A1B37A9" w14:textId="77777777" w:rsidR="0028260E" w:rsidRPr="0028260E" w:rsidRDefault="0028260E" w:rsidP="00B159D0">
      <w:pPr>
        <w:suppressLineNumbers/>
        <w:spacing w:line="240" w:lineRule="auto"/>
        <w:rPr>
          <w:u w:val="single"/>
        </w:rPr>
      </w:pPr>
      <w:r w:rsidRPr="0028260E">
        <w:rPr>
          <w:u w:val="single"/>
        </w:rPr>
        <w:t>Docket No. 46449</w:t>
      </w:r>
    </w:p>
    <w:p w14:paraId="21330E63" w14:textId="77777777" w:rsidR="0028260E" w:rsidRPr="00C00BE8" w:rsidRDefault="0028260E" w:rsidP="00B159D0">
      <w:pPr>
        <w:suppressLineNumbers/>
        <w:spacing w:line="240" w:lineRule="auto"/>
      </w:pPr>
      <w:r w:rsidRPr="00C00BE8">
        <w:t>SOAH 473-17-1764</w:t>
      </w:r>
    </w:p>
    <w:p w14:paraId="3EBBA416" w14:textId="77777777" w:rsidR="0028260E" w:rsidRDefault="0028260E" w:rsidP="00B159D0">
      <w:pPr>
        <w:suppressLineNumbers/>
        <w:spacing w:line="240" w:lineRule="auto"/>
      </w:pPr>
      <w:r w:rsidRPr="00C00BE8">
        <w:t>A</w:t>
      </w:r>
      <w:r>
        <w:t>pplication of Southwestern Electric Power Company for Authority to Change Rates</w:t>
      </w:r>
    </w:p>
    <w:p w14:paraId="3F92BBB4" w14:textId="77777777" w:rsidR="0028260E" w:rsidRDefault="0028260E" w:rsidP="00B159D0">
      <w:pPr>
        <w:suppressLineNumbers/>
        <w:spacing w:line="240" w:lineRule="auto"/>
      </w:pPr>
    </w:p>
    <w:p w14:paraId="7B37CED0" w14:textId="77777777" w:rsidR="0028260E" w:rsidRPr="0028260E" w:rsidRDefault="0028260E" w:rsidP="00B159D0">
      <w:pPr>
        <w:suppressLineNumbers/>
        <w:spacing w:line="240" w:lineRule="auto"/>
        <w:rPr>
          <w:u w:val="single"/>
        </w:rPr>
      </w:pPr>
      <w:r w:rsidRPr="0028260E">
        <w:rPr>
          <w:u w:val="single"/>
        </w:rPr>
        <w:t>Docket No. 46726</w:t>
      </w:r>
    </w:p>
    <w:p w14:paraId="27060D61" w14:textId="77777777" w:rsidR="0028260E" w:rsidRPr="00C00BE8" w:rsidRDefault="0028260E" w:rsidP="00B159D0">
      <w:pPr>
        <w:suppressLineNumbers/>
        <w:spacing w:line="240" w:lineRule="auto"/>
      </w:pPr>
      <w:r w:rsidRPr="00C00BE8">
        <w:t>SOAH 473-17-3245</w:t>
      </w:r>
    </w:p>
    <w:p w14:paraId="2E3C19FB" w14:textId="77777777" w:rsidR="0028260E" w:rsidRDefault="0028260E" w:rsidP="00B159D0">
      <w:pPr>
        <w:suppressLineNumbers/>
        <w:spacing w:line="240" w:lineRule="auto"/>
      </w:pPr>
      <w:r>
        <w:t xml:space="preserve">Application of Sharyland Utilities LP to Amend a Certificate of Convenience and Necessity for the Stiles to Coates 138-kV Transmission Line in Reagan </w:t>
      </w:r>
    </w:p>
    <w:p w14:paraId="52BD808F" w14:textId="77777777" w:rsidR="0028260E" w:rsidRDefault="0028260E" w:rsidP="00B159D0">
      <w:pPr>
        <w:suppressLineNumbers/>
        <w:spacing w:line="240" w:lineRule="auto"/>
      </w:pPr>
    </w:p>
    <w:p w14:paraId="4AF9C7A3" w14:textId="77777777" w:rsidR="0028260E" w:rsidRPr="0028260E" w:rsidRDefault="0028260E" w:rsidP="00B159D0">
      <w:pPr>
        <w:suppressLineNumbers/>
        <w:spacing w:line="240" w:lineRule="auto"/>
        <w:rPr>
          <w:u w:val="single"/>
        </w:rPr>
      </w:pPr>
      <w:r w:rsidRPr="0028260E">
        <w:rPr>
          <w:u w:val="single"/>
        </w:rPr>
        <w:t>Docket No. 46929</w:t>
      </w:r>
    </w:p>
    <w:p w14:paraId="6B6CA250" w14:textId="77777777" w:rsidR="0028260E" w:rsidRPr="00C00BE8" w:rsidRDefault="0028260E" w:rsidP="00B159D0">
      <w:pPr>
        <w:suppressLineNumbers/>
        <w:spacing w:line="240" w:lineRule="auto"/>
      </w:pPr>
      <w:r w:rsidRPr="00C00BE8">
        <w:t>SOAH 473</w:t>
      </w:r>
      <w:r w:rsidRPr="00C00BE8">
        <w:rPr>
          <w:rFonts w:cs="Times New Roman"/>
          <w:bCs/>
          <w:szCs w:val="24"/>
        </w:rPr>
        <w:t>-17-4390</w:t>
      </w:r>
    </w:p>
    <w:p w14:paraId="419BB8B2" w14:textId="77777777" w:rsidR="0028260E" w:rsidRPr="00C00BE8" w:rsidRDefault="0028260E" w:rsidP="00B159D0">
      <w:pPr>
        <w:suppressLineNumbers/>
        <w:spacing w:line="240" w:lineRule="auto"/>
      </w:pPr>
      <w:r w:rsidRPr="00C00BE8">
        <w:t>A</w:t>
      </w:r>
      <w:r>
        <w:t>pplication of Rayburn County Electric Cooperative, Inc. to Amend its Certificate of Convenience and Necessity for the Dent Road Expansion to Wieland Switch 138-kV Transmission Line in Hunt County, Texas</w:t>
      </w:r>
    </w:p>
    <w:p w14:paraId="0E095238" w14:textId="77777777" w:rsidR="0028260E" w:rsidRPr="00B159D0" w:rsidRDefault="0028260E" w:rsidP="00B159D0">
      <w:pPr>
        <w:suppressLineNumbers/>
        <w:spacing w:line="240" w:lineRule="auto"/>
        <w:rPr>
          <w:u w:val="single"/>
        </w:rPr>
      </w:pPr>
      <w:r w:rsidRPr="0028260E">
        <w:br/>
      </w:r>
      <w:r w:rsidRPr="00B159D0">
        <w:rPr>
          <w:u w:val="single"/>
        </w:rPr>
        <w:t>Docket No. 47003</w:t>
      </w:r>
    </w:p>
    <w:p w14:paraId="16A3E1BF" w14:textId="77777777" w:rsidR="0028260E" w:rsidRPr="0028260E" w:rsidRDefault="0028260E" w:rsidP="00B159D0">
      <w:pPr>
        <w:suppressLineNumbers/>
        <w:spacing w:line="240" w:lineRule="auto"/>
      </w:pPr>
      <w:r w:rsidRPr="0028260E">
        <w:t>SOAH 473</w:t>
      </w:r>
      <w:r w:rsidRPr="0028260E">
        <w:rPr>
          <w:rFonts w:cs="Times New Roman"/>
          <w:szCs w:val="24"/>
        </w:rPr>
        <w:t>-17-4267</w:t>
      </w:r>
    </w:p>
    <w:p w14:paraId="28182718" w14:textId="77777777" w:rsidR="0028260E" w:rsidRPr="0028260E" w:rsidRDefault="0028260E" w:rsidP="00B159D0">
      <w:pPr>
        <w:suppressLineNumbers/>
        <w:spacing w:line="240" w:lineRule="auto"/>
        <w:rPr>
          <w:bCs/>
        </w:rPr>
      </w:pPr>
      <w:r w:rsidRPr="0028260E">
        <w:rPr>
          <w:bCs/>
        </w:rPr>
        <w:t>Application of Entergy Texas, Inc. to Amend its Certificate of Convenience and Necessity for a Proposed 230-kV Transmission Line in Jefferson County</w:t>
      </w:r>
    </w:p>
    <w:p w14:paraId="41A07ADE" w14:textId="77777777" w:rsidR="0028260E" w:rsidRPr="0028260E" w:rsidRDefault="0028260E" w:rsidP="00B159D0">
      <w:pPr>
        <w:suppressLineNumbers/>
        <w:spacing w:line="240" w:lineRule="auto"/>
      </w:pPr>
    </w:p>
    <w:p w14:paraId="44966480" w14:textId="77777777" w:rsidR="0028260E" w:rsidRPr="00B159D0" w:rsidRDefault="0028260E" w:rsidP="00B159D0">
      <w:pPr>
        <w:suppressLineNumbers/>
        <w:spacing w:line="240" w:lineRule="auto"/>
        <w:rPr>
          <w:u w:val="single"/>
        </w:rPr>
      </w:pPr>
      <w:r w:rsidRPr="00B159D0">
        <w:rPr>
          <w:u w:val="single"/>
        </w:rPr>
        <w:t>Docket No. 47192</w:t>
      </w:r>
    </w:p>
    <w:p w14:paraId="589A51C6" w14:textId="77777777" w:rsidR="0028260E" w:rsidRPr="0028260E" w:rsidRDefault="0028260E" w:rsidP="00B159D0">
      <w:pPr>
        <w:suppressLineNumbers/>
        <w:spacing w:line="240" w:lineRule="auto"/>
        <w:rPr>
          <w:rFonts w:cs="Times New Roman"/>
          <w:bCs/>
          <w:szCs w:val="24"/>
        </w:rPr>
      </w:pPr>
      <w:r w:rsidRPr="0028260E">
        <w:t>SOAH 473</w:t>
      </w:r>
      <w:r w:rsidRPr="0028260E">
        <w:rPr>
          <w:rFonts w:cs="Times New Roman"/>
          <w:szCs w:val="24"/>
        </w:rPr>
        <w:t>-17-5286</w:t>
      </w:r>
      <w:r w:rsidRPr="0028260E">
        <w:rPr>
          <w:rFonts w:cs="Times New Roman"/>
          <w:bCs/>
          <w:szCs w:val="24"/>
        </w:rPr>
        <w:t xml:space="preserve"> </w:t>
      </w:r>
    </w:p>
    <w:p w14:paraId="333FF983" w14:textId="77777777" w:rsidR="0028260E" w:rsidRPr="0028260E" w:rsidRDefault="0028260E" w:rsidP="00B159D0">
      <w:pPr>
        <w:suppressLineNumbers/>
        <w:spacing w:line="240" w:lineRule="auto"/>
        <w:rPr>
          <w:rFonts w:cs="Times New Roman"/>
          <w:bCs/>
          <w:szCs w:val="24"/>
        </w:rPr>
      </w:pPr>
      <w:r w:rsidRPr="0028260E">
        <w:rPr>
          <w:rFonts w:cs="Times New Roman"/>
          <w:bCs/>
          <w:szCs w:val="24"/>
        </w:rPr>
        <w:t>Application of Pedernales Electric Cooperative, Inc. to Amend a Certificate of Convenience and Necessity for the Highway 32 to Wimberley Transmission Line Rebuild and Upgrade Project in Hays County</w:t>
      </w:r>
    </w:p>
    <w:p w14:paraId="3853F59A" w14:textId="77777777" w:rsidR="0028260E" w:rsidRPr="0028260E" w:rsidRDefault="0028260E" w:rsidP="00B159D0">
      <w:pPr>
        <w:suppressLineNumbers/>
        <w:spacing w:line="240" w:lineRule="auto"/>
      </w:pPr>
    </w:p>
    <w:p w14:paraId="0801D4B7" w14:textId="77777777" w:rsidR="0028260E" w:rsidRPr="00B159D0" w:rsidRDefault="0028260E" w:rsidP="00B159D0">
      <w:pPr>
        <w:suppressLineNumbers/>
        <w:spacing w:line="240" w:lineRule="auto"/>
        <w:rPr>
          <w:u w:val="single"/>
        </w:rPr>
      </w:pPr>
      <w:r w:rsidRPr="00B159D0">
        <w:rPr>
          <w:u w:val="single"/>
        </w:rPr>
        <w:t>Docket No. 47462</w:t>
      </w:r>
    </w:p>
    <w:p w14:paraId="494A13B2" w14:textId="77777777" w:rsidR="0028260E" w:rsidRPr="0028260E" w:rsidRDefault="0028260E" w:rsidP="00B159D0">
      <w:pPr>
        <w:suppressLineNumbers/>
        <w:spacing w:line="240" w:lineRule="auto"/>
        <w:rPr>
          <w:rFonts w:cs="Times New Roman"/>
          <w:szCs w:val="24"/>
        </w:rPr>
      </w:pPr>
      <w:r w:rsidRPr="0028260E">
        <w:t>SOAH 473</w:t>
      </w:r>
      <w:r w:rsidRPr="0028260E">
        <w:rPr>
          <w:rFonts w:cs="Times New Roman"/>
          <w:szCs w:val="24"/>
        </w:rPr>
        <w:t xml:space="preserve">-18-0626 </w:t>
      </w:r>
    </w:p>
    <w:p w14:paraId="39E27BBD" w14:textId="77777777" w:rsidR="0028260E" w:rsidRPr="0028260E" w:rsidRDefault="0028260E" w:rsidP="00B159D0">
      <w:pPr>
        <w:suppressLineNumbers/>
        <w:spacing w:line="240" w:lineRule="auto"/>
        <w:rPr>
          <w:rFonts w:cs="Times New Roman"/>
          <w:bCs/>
          <w:szCs w:val="24"/>
        </w:rPr>
      </w:pPr>
      <w:r w:rsidRPr="0028260E">
        <w:rPr>
          <w:rFonts w:cs="Times New Roman"/>
          <w:bCs/>
          <w:szCs w:val="24"/>
        </w:rPr>
        <w:t>Application of Entergy Texas, Inc. to Amend its Certificate of Convenience and Necessity for a 230-kV Transmission Line in Montgomery and Walker Counties</w:t>
      </w:r>
    </w:p>
    <w:p w14:paraId="40B1E6F7" w14:textId="77777777" w:rsidR="0028260E" w:rsidRPr="0028260E" w:rsidRDefault="0028260E" w:rsidP="00B159D0">
      <w:pPr>
        <w:suppressLineNumbers/>
        <w:spacing w:line="240" w:lineRule="auto"/>
      </w:pPr>
    </w:p>
    <w:p w14:paraId="03F65B64" w14:textId="77777777" w:rsidR="0028260E" w:rsidRPr="00B159D0" w:rsidRDefault="0028260E" w:rsidP="00B159D0">
      <w:pPr>
        <w:suppressLineNumbers/>
        <w:spacing w:line="240" w:lineRule="auto"/>
        <w:rPr>
          <w:u w:val="single"/>
        </w:rPr>
      </w:pPr>
      <w:r w:rsidRPr="00B159D0">
        <w:rPr>
          <w:u w:val="single"/>
        </w:rPr>
        <w:t>Docket No. 47808</w:t>
      </w:r>
    </w:p>
    <w:p w14:paraId="1D1CADA6" w14:textId="77777777" w:rsidR="0028260E" w:rsidRPr="0028260E" w:rsidRDefault="0028260E" w:rsidP="00B159D0">
      <w:pPr>
        <w:suppressLineNumbers/>
        <w:spacing w:line="240" w:lineRule="auto"/>
        <w:rPr>
          <w:rFonts w:cs="Times New Roman"/>
          <w:szCs w:val="24"/>
        </w:rPr>
      </w:pPr>
      <w:r w:rsidRPr="0028260E">
        <w:t xml:space="preserve">SOAH </w:t>
      </w:r>
      <w:r w:rsidRPr="0028260E">
        <w:rPr>
          <w:rFonts w:cs="Times New Roman"/>
          <w:szCs w:val="24"/>
        </w:rPr>
        <w:t>473-18-1930</w:t>
      </w:r>
    </w:p>
    <w:p w14:paraId="703E741F" w14:textId="77777777" w:rsidR="0028260E" w:rsidRPr="0028260E" w:rsidRDefault="0028260E" w:rsidP="00B159D0">
      <w:pPr>
        <w:suppressLineNumbers/>
        <w:spacing w:line="240" w:lineRule="auto"/>
      </w:pPr>
      <w:r w:rsidRPr="0028260E">
        <w:t xml:space="preserve">Joint Application of Oncor Electric Delivery Company LLC and Brazos Electric Power Cooperative, Inc. to Amend Certificates of Convenience and Necessity for the </w:t>
      </w:r>
      <w:proofErr w:type="spellStart"/>
      <w:r w:rsidRPr="0028260E">
        <w:t>Cogdell</w:t>
      </w:r>
      <w:proofErr w:type="spellEnd"/>
      <w:r w:rsidRPr="0028260E">
        <w:t xml:space="preserve"> to Clairemont 138-kV Transmission Line in Kent and Scurry Counties</w:t>
      </w:r>
    </w:p>
    <w:p w14:paraId="26F9B9A8" w14:textId="77777777" w:rsidR="0028260E" w:rsidRPr="0028260E" w:rsidRDefault="0028260E" w:rsidP="00B159D0">
      <w:pPr>
        <w:suppressLineNumbers/>
        <w:spacing w:line="240" w:lineRule="auto"/>
      </w:pPr>
    </w:p>
    <w:p w14:paraId="55542730" w14:textId="77777777" w:rsidR="0028260E" w:rsidRPr="00B159D0" w:rsidRDefault="0028260E" w:rsidP="00B159D0">
      <w:pPr>
        <w:suppressLineNumbers/>
        <w:spacing w:line="240" w:lineRule="auto"/>
        <w:rPr>
          <w:u w:val="single"/>
        </w:rPr>
      </w:pPr>
      <w:r w:rsidRPr="00B159D0">
        <w:rPr>
          <w:u w:val="single"/>
        </w:rPr>
        <w:t>Docket No. 48231</w:t>
      </w:r>
    </w:p>
    <w:p w14:paraId="18704F61" w14:textId="77777777" w:rsidR="0028260E" w:rsidRPr="0028260E" w:rsidRDefault="0028260E" w:rsidP="00B159D0">
      <w:pPr>
        <w:suppressLineNumbers/>
        <w:spacing w:line="240" w:lineRule="auto"/>
      </w:pPr>
      <w:r w:rsidRPr="0028260E">
        <w:t>SOAH 473-18-3078</w:t>
      </w:r>
    </w:p>
    <w:p w14:paraId="27A20824" w14:textId="77777777" w:rsidR="0028260E" w:rsidRPr="0028260E" w:rsidRDefault="0028260E" w:rsidP="00B159D0">
      <w:pPr>
        <w:suppressLineNumbers/>
        <w:spacing w:line="240" w:lineRule="auto"/>
      </w:pPr>
      <w:r w:rsidRPr="0028260E">
        <w:t>Application of Oncor Electric Delivery Company LLC for a Distribution Cost Recovery Factor</w:t>
      </w:r>
    </w:p>
    <w:p w14:paraId="0E1F26FF" w14:textId="77777777" w:rsidR="0028260E" w:rsidRPr="0028260E" w:rsidRDefault="0028260E" w:rsidP="00B159D0">
      <w:pPr>
        <w:suppressLineNumbers/>
        <w:spacing w:line="240" w:lineRule="auto"/>
      </w:pPr>
    </w:p>
    <w:p w14:paraId="5C27B6EA" w14:textId="77777777" w:rsidR="0028260E" w:rsidRPr="00B159D0" w:rsidRDefault="0028260E" w:rsidP="00B159D0">
      <w:pPr>
        <w:suppressLineNumbers/>
        <w:spacing w:line="240" w:lineRule="auto"/>
        <w:rPr>
          <w:u w:val="single"/>
        </w:rPr>
      </w:pPr>
      <w:r w:rsidRPr="00B159D0">
        <w:rPr>
          <w:u w:val="single"/>
        </w:rPr>
        <w:t>Docket No. 48401</w:t>
      </w:r>
    </w:p>
    <w:p w14:paraId="7AA10446" w14:textId="77777777" w:rsidR="0028260E" w:rsidRPr="0028260E" w:rsidRDefault="0028260E" w:rsidP="00B159D0">
      <w:pPr>
        <w:suppressLineNumbers/>
        <w:spacing w:line="240" w:lineRule="auto"/>
      </w:pPr>
      <w:r w:rsidRPr="0028260E">
        <w:t>SOAH</w:t>
      </w:r>
      <w:r w:rsidRPr="0028260E">
        <w:rPr>
          <w:rFonts w:eastAsia="Times New Roman" w:cs="Times New Roman"/>
          <w:szCs w:val="24"/>
        </w:rPr>
        <w:t xml:space="preserve"> </w:t>
      </w:r>
      <w:r w:rsidRPr="0028260E">
        <w:rPr>
          <w:rFonts w:cs="Times New Roman"/>
          <w:bCs/>
          <w:szCs w:val="24"/>
        </w:rPr>
        <w:t>473-18-3981</w:t>
      </w:r>
    </w:p>
    <w:p w14:paraId="0E2DE665" w14:textId="77777777" w:rsidR="0028260E" w:rsidRPr="0028260E" w:rsidRDefault="0028260E" w:rsidP="00B159D0">
      <w:pPr>
        <w:suppressLineNumbers/>
        <w:spacing w:line="240" w:lineRule="auto"/>
      </w:pPr>
      <w:r w:rsidRPr="0028260E">
        <w:t>Application of Texas-New Mexico Power Company for Authority to Change Rates</w:t>
      </w:r>
    </w:p>
    <w:p w14:paraId="11EC7900" w14:textId="77777777" w:rsidR="0028260E" w:rsidRPr="0028260E" w:rsidRDefault="0028260E" w:rsidP="00B159D0">
      <w:pPr>
        <w:suppressLineNumbers/>
        <w:spacing w:line="240" w:lineRule="auto"/>
      </w:pPr>
    </w:p>
    <w:p w14:paraId="37EAB357" w14:textId="77777777" w:rsidR="0028260E" w:rsidRPr="00B159D0" w:rsidRDefault="0028260E" w:rsidP="00B159D0">
      <w:pPr>
        <w:suppressLineNumbers/>
        <w:spacing w:line="240" w:lineRule="auto"/>
        <w:rPr>
          <w:u w:val="single"/>
        </w:rPr>
      </w:pPr>
      <w:r w:rsidRPr="00B159D0">
        <w:rPr>
          <w:u w:val="single"/>
        </w:rPr>
        <w:t>Docket No. 48358</w:t>
      </w:r>
    </w:p>
    <w:p w14:paraId="41EEEF3D" w14:textId="77777777" w:rsidR="0028260E" w:rsidRPr="0028260E" w:rsidRDefault="0028260E" w:rsidP="00B159D0">
      <w:pPr>
        <w:suppressLineNumbers/>
        <w:spacing w:line="240" w:lineRule="auto"/>
      </w:pPr>
      <w:r w:rsidRPr="0028260E">
        <w:t>SOAH</w:t>
      </w:r>
      <w:r w:rsidRPr="0028260E">
        <w:rPr>
          <w:rFonts w:eastAsia="Times New Roman" w:cs="Times New Roman"/>
          <w:szCs w:val="24"/>
        </w:rPr>
        <w:t xml:space="preserve"> </w:t>
      </w:r>
      <w:r w:rsidRPr="0028260E">
        <w:rPr>
          <w:rFonts w:cs="Times New Roman"/>
          <w:bCs/>
          <w:szCs w:val="24"/>
        </w:rPr>
        <w:t>473-18-5064</w:t>
      </w:r>
    </w:p>
    <w:p w14:paraId="065CE0D0" w14:textId="77777777" w:rsidR="0028260E" w:rsidRPr="0028260E" w:rsidRDefault="0028260E" w:rsidP="00B159D0">
      <w:pPr>
        <w:suppressLineNumbers/>
        <w:spacing w:line="240" w:lineRule="auto"/>
        <w:rPr>
          <w:rFonts w:cs="Times New Roman"/>
          <w:szCs w:val="24"/>
        </w:rPr>
      </w:pPr>
      <w:r w:rsidRPr="0028260E">
        <w:rPr>
          <w:rFonts w:cs="Times New Roman"/>
          <w:szCs w:val="24"/>
        </w:rPr>
        <w:t>Application of LCRA Transmission Services Corporation to Amend its Certificate of Convenience and Necessity for the Proposed Cooks Point 138-kV Transmission Line Project in Burleson County, Texas</w:t>
      </w:r>
    </w:p>
    <w:p w14:paraId="34294363" w14:textId="77777777" w:rsidR="0028260E" w:rsidRPr="0028260E" w:rsidRDefault="0028260E" w:rsidP="00B159D0">
      <w:pPr>
        <w:suppressLineNumbers/>
        <w:spacing w:line="240" w:lineRule="auto"/>
      </w:pPr>
    </w:p>
    <w:p w14:paraId="2E0AECCE" w14:textId="77777777" w:rsidR="0028260E" w:rsidRPr="00B159D0" w:rsidRDefault="0028260E" w:rsidP="00B159D0">
      <w:pPr>
        <w:suppressLineNumbers/>
        <w:spacing w:line="240" w:lineRule="auto"/>
        <w:rPr>
          <w:u w:val="single"/>
        </w:rPr>
      </w:pPr>
      <w:r w:rsidRPr="00B159D0">
        <w:rPr>
          <w:u w:val="single"/>
        </w:rPr>
        <w:t>Docket No. 48785</w:t>
      </w:r>
    </w:p>
    <w:p w14:paraId="742B6B62" w14:textId="77777777" w:rsidR="0028260E" w:rsidRPr="0028260E" w:rsidRDefault="0028260E" w:rsidP="00B159D0">
      <w:pPr>
        <w:suppressLineNumbers/>
        <w:spacing w:line="240" w:lineRule="auto"/>
        <w:rPr>
          <w:rFonts w:cs="Times New Roman"/>
          <w:szCs w:val="24"/>
        </w:rPr>
      </w:pPr>
      <w:r w:rsidRPr="0028260E">
        <w:rPr>
          <w:rFonts w:cs="Times New Roman"/>
          <w:szCs w:val="24"/>
        </w:rPr>
        <w:t>SOAH 473-19-1265</w:t>
      </w:r>
    </w:p>
    <w:p w14:paraId="40C3728E" w14:textId="77777777" w:rsidR="0028260E" w:rsidRPr="0028260E" w:rsidRDefault="0028260E" w:rsidP="00B159D0">
      <w:pPr>
        <w:suppressLineNumbers/>
        <w:spacing w:line="240" w:lineRule="auto"/>
      </w:pPr>
      <w:r w:rsidRPr="0028260E">
        <w:t>Joint Application of Oncor Electric Delivery Company LLC, AEP Texas, Inc., and LCRA Transmission Services Corp. to Amend their Certificates of Convenience and Necessity for 345 kV Transmission Lines in Pecos, Reeves and Ward Counties, Texas (Sand Lake to Solstice and Bakersfield to Solstice), Consolidated Docket Number 48785</w:t>
      </w:r>
    </w:p>
    <w:p w14:paraId="250E976A" w14:textId="77777777" w:rsidR="0028260E" w:rsidRPr="0028260E" w:rsidRDefault="0028260E" w:rsidP="00B159D0">
      <w:pPr>
        <w:suppressLineNumbers/>
        <w:spacing w:line="240" w:lineRule="auto"/>
      </w:pPr>
    </w:p>
    <w:p w14:paraId="3BD39194" w14:textId="77777777" w:rsidR="0028260E" w:rsidRPr="00B159D0" w:rsidRDefault="0028260E" w:rsidP="00B159D0">
      <w:pPr>
        <w:suppressLineNumbers/>
        <w:spacing w:line="240" w:lineRule="auto"/>
        <w:rPr>
          <w:u w:val="single"/>
        </w:rPr>
      </w:pPr>
      <w:r w:rsidRPr="00B159D0">
        <w:rPr>
          <w:u w:val="single"/>
        </w:rPr>
        <w:t>Docket No. 48625</w:t>
      </w:r>
    </w:p>
    <w:p w14:paraId="3E84ACF6" w14:textId="77777777" w:rsidR="0028260E" w:rsidRPr="0028260E" w:rsidRDefault="0028260E" w:rsidP="00B159D0">
      <w:pPr>
        <w:suppressLineNumbers/>
        <w:spacing w:line="240" w:lineRule="auto"/>
        <w:rPr>
          <w:rFonts w:cs="Times New Roman"/>
          <w:szCs w:val="24"/>
        </w:rPr>
      </w:pPr>
      <w:r w:rsidRPr="0028260E">
        <w:rPr>
          <w:rFonts w:cs="Times New Roman"/>
          <w:szCs w:val="24"/>
        </w:rPr>
        <w:t>SOAH 473-19-1445</w:t>
      </w:r>
    </w:p>
    <w:p w14:paraId="02EC3D2D" w14:textId="77777777" w:rsidR="0028260E" w:rsidRPr="0028260E" w:rsidRDefault="0028260E" w:rsidP="00B159D0">
      <w:pPr>
        <w:suppressLineNumbers/>
        <w:spacing w:line="240" w:lineRule="auto"/>
      </w:pPr>
      <w:r w:rsidRPr="0028260E">
        <w:t>Joint Application of Sharyland Utilities, L.P., and the City of Lubbock, acting by and through Lubbock Power &amp; Light, for Certificate of Convenience and Necessity for the Ogallala to Abernathy 345 kV Transmission Line in Castro, Hale, and Swisher Counties</w:t>
      </w:r>
    </w:p>
    <w:p w14:paraId="3BF398BA" w14:textId="77777777" w:rsidR="0028260E" w:rsidRPr="0028260E" w:rsidRDefault="0028260E" w:rsidP="00B159D0">
      <w:pPr>
        <w:suppressLineNumbers/>
        <w:spacing w:line="240" w:lineRule="auto"/>
      </w:pPr>
    </w:p>
    <w:p w14:paraId="0B36E5F4" w14:textId="77777777" w:rsidR="0028260E" w:rsidRPr="00B159D0" w:rsidRDefault="0028260E" w:rsidP="00B159D0">
      <w:pPr>
        <w:suppressLineNumbers/>
        <w:spacing w:line="240" w:lineRule="auto"/>
        <w:rPr>
          <w:u w:val="single"/>
        </w:rPr>
      </w:pPr>
      <w:r w:rsidRPr="00B159D0">
        <w:rPr>
          <w:u w:val="single"/>
        </w:rPr>
        <w:t>Docket No. 48929</w:t>
      </w:r>
    </w:p>
    <w:p w14:paraId="5420659B" w14:textId="4387D295" w:rsidR="0028260E" w:rsidRPr="0028260E" w:rsidRDefault="0028260E" w:rsidP="00B159D0">
      <w:pPr>
        <w:suppressLineNumbers/>
        <w:spacing w:line="240" w:lineRule="auto"/>
      </w:pPr>
      <w:r w:rsidRPr="0028260E">
        <w:t>Joint Report and Application of Oncor Electric Delivery Company LLC, Sharyland Distribution and Transmission Services LLC, Sharyland Utilities LP, and Sempra Energy for Regulatory Approvals under PURA §§ 14.101, 37.154, 39.262 and 39.915</w:t>
      </w:r>
    </w:p>
    <w:p w14:paraId="2CC463A3" w14:textId="77777777" w:rsidR="00C84033" w:rsidRDefault="00C84033" w:rsidP="00C565A1">
      <w:pPr>
        <w:suppressLineNumbers/>
        <w:jc w:val="center"/>
        <w:rPr>
          <w:rFonts w:cs="Times New Roman"/>
          <w:b/>
          <w:bCs/>
          <w:sz w:val="72"/>
          <w:szCs w:val="72"/>
        </w:rPr>
      </w:pPr>
    </w:p>
    <w:p w14:paraId="052F28DA" w14:textId="77777777" w:rsidR="00C84033" w:rsidRDefault="00C84033" w:rsidP="00C565A1">
      <w:pPr>
        <w:suppressLineNumbers/>
        <w:jc w:val="center"/>
        <w:rPr>
          <w:rFonts w:cs="Times New Roman"/>
          <w:b/>
          <w:bCs/>
          <w:sz w:val="72"/>
          <w:szCs w:val="72"/>
        </w:rPr>
      </w:pPr>
    </w:p>
    <w:p w14:paraId="7D3EF55B" w14:textId="77777777" w:rsidR="00C84033" w:rsidRDefault="00C84033" w:rsidP="001E7BC8">
      <w:pPr>
        <w:pStyle w:val="Heading1"/>
        <w:suppressLineNumbers/>
      </w:pPr>
    </w:p>
    <w:p w14:paraId="73578CCE" w14:textId="77777777" w:rsidR="00C84033" w:rsidRDefault="00C84033" w:rsidP="001E7BC8">
      <w:pPr>
        <w:suppressLineNumbers/>
      </w:pPr>
    </w:p>
    <w:p w14:paraId="00C1B8A5" w14:textId="77777777" w:rsidR="00C84033" w:rsidRDefault="00C84033" w:rsidP="001E7BC8">
      <w:pPr>
        <w:suppressLineNumbers/>
      </w:pPr>
    </w:p>
    <w:p w14:paraId="22D54485" w14:textId="77777777" w:rsidR="00C84033" w:rsidRDefault="00C84033" w:rsidP="001E7BC8">
      <w:pPr>
        <w:suppressLineNumbers/>
      </w:pPr>
    </w:p>
    <w:p w14:paraId="6AB26D18" w14:textId="77777777" w:rsidR="00C84033" w:rsidRDefault="00C84033" w:rsidP="001E7BC8">
      <w:pPr>
        <w:suppressLineNumbers/>
      </w:pPr>
    </w:p>
    <w:p w14:paraId="2DC9934C" w14:textId="77777777" w:rsidR="00B46732" w:rsidRDefault="00B46732" w:rsidP="002F0CFA">
      <w:pPr>
        <w:pStyle w:val="Heading1"/>
        <w:suppressLineNumbers/>
      </w:pPr>
    </w:p>
    <w:p w14:paraId="7B4A5E07" w14:textId="77777777" w:rsidR="00B46732" w:rsidRPr="00B46732" w:rsidRDefault="00B46732" w:rsidP="00993E9A">
      <w:pPr>
        <w:suppressLineNumbers/>
      </w:pPr>
    </w:p>
    <w:p w14:paraId="37E9A872" w14:textId="77777777" w:rsidR="009C4C06" w:rsidRPr="00582088" w:rsidRDefault="009C4C06" w:rsidP="00993E9A">
      <w:pPr>
        <w:suppressLineNumbers/>
        <w:jc w:val="center"/>
        <w:rPr>
          <w:rFonts w:cs="Times New Roman"/>
          <w:b/>
          <w:bCs/>
          <w:sz w:val="72"/>
          <w:szCs w:val="72"/>
        </w:rPr>
      </w:pPr>
      <w:r w:rsidRPr="00582088">
        <w:rPr>
          <w:rFonts w:cs="Times New Roman"/>
          <w:b/>
          <w:bCs/>
          <w:sz w:val="72"/>
          <w:szCs w:val="72"/>
        </w:rPr>
        <w:t>ATTACHMENT B</w:t>
      </w:r>
      <w:r w:rsidR="00C84033">
        <w:rPr>
          <w:rFonts w:cs="Times New Roman"/>
          <w:b/>
          <w:bCs/>
          <w:sz w:val="72"/>
          <w:szCs w:val="72"/>
        </w:rPr>
        <w:t>P</w:t>
      </w:r>
      <w:r w:rsidRPr="00582088">
        <w:rPr>
          <w:rFonts w:cs="Times New Roman"/>
          <w:b/>
          <w:bCs/>
          <w:sz w:val="72"/>
          <w:szCs w:val="72"/>
        </w:rPr>
        <w:t>I-</w:t>
      </w:r>
      <w:r w:rsidR="00C84033">
        <w:rPr>
          <w:rFonts w:cs="Times New Roman"/>
          <w:b/>
          <w:bCs/>
          <w:sz w:val="72"/>
          <w:szCs w:val="72"/>
        </w:rPr>
        <w:t>3</w:t>
      </w:r>
    </w:p>
    <w:p w14:paraId="221BF642" w14:textId="77777777" w:rsidR="00484229" w:rsidRDefault="00484229" w:rsidP="00993E9A">
      <w:pPr>
        <w:suppressLineNumbers/>
      </w:pPr>
    </w:p>
    <w:p w14:paraId="2F5F8733" w14:textId="77777777" w:rsidR="00FE1401" w:rsidRPr="00FE1401" w:rsidRDefault="00FE1401" w:rsidP="00993E9A">
      <w:pPr>
        <w:pStyle w:val="Heading1"/>
        <w:suppressLineNumbers/>
      </w:pPr>
    </w:p>
    <w:p w14:paraId="464052EE" w14:textId="77777777" w:rsidR="00E91ED6" w:rsidRPr="00582088" w:rsidRDefault="00E91ED6" w:rsidP="00993E9A">
      <w:pPr>
        <w:suppressLineNumbers/>
        <w:jc w:val="center"/>
        <w:rPr>
          <w:rFonts w:cs="Times New Roman"/>
          <w:bCs/>
          <w:sz w:val="72"/>
          <w:szCs w:val="72"/>
        </w:rPr>
      </w:pPr>
      <w:r w:rsidRPr="00582088">
        <w:rPr>
          <w:rFonts w:cs="Times New Roman"/>
          <w:bCs/>
          <w:sz w:val="72"/>
          <w:szCs w:val="72"/>
        </w:rPr>
        <w:t>16 TAC § 25.231(c</w:t>
      </w:r>
      <w:proofErr w:type="gramStart"/>
      <w:r w:rsidRPr="00582088">
        <w:rPr>
          <w:rFonts w:cs="Times New Roman"/>
          <w:bCs/>
          <w:sz w:val="72"/>
          <w:szCs w:val="72"/>
        </w:rPr>
        <w:t>)(</w:t>
      </w:r>
      <w:proofErr w:type="gramEnd"/>
      <w:r w:rsidRPr="00582088">
        <w:rPr>
          <w:rFonts w:cs="Times New Roman"/>
          <w:bCs/>
          <w:sz w:val="72"/>
          <w:szCs w:val="72"/>
        </w:rPr>
        <w:t>2)(A)</w:t>
      </w:r>
    </w:p>
    <w:p w14:paraId="2CBA484F" w14:textId="77777777" w:rsidR="00E91ED6" w:rsidRPr="00582088" w:rsidRDefault="00E91ED6" w:rsidP="00993E9A">
      <w:pPr>
        <w:pStyle w:val="Heading1"/>
        <w:suppressLineNumbers/>
        <w:rPr>
          <w:color w:val="auto"/>
        </w:rPr>
      </w:pPr>
    </w:p>
    <w:p w14:paraId="0174BBFF" w14:textId="77777777" w:rsidR="008D1FA4" w:rsidRPr="00582088" w:rsidRDefault="008D1FA4" w:rsidP="00C565A1">
      <w:pPr>
        <w:pStyle w:val="Heading1"/>
        <w:suppressLineNumbers/>
        <w:rPr>
          <w:color w:val="auto"/>
        </w:rPr>
      </w:pPr>
    </w:p>
    <w:p w14:paraId="765CC913" w14:textId="77777777" w:rsidR="008D1FA4" w:rsidRPr="00582088" w:rsidRDefault="008D1FA4" w:rsidP="00C565A1">
      <w:pPr>
        <w:suppressLineNumbers/>
      </w:pPr>
    </w:p>
    <w:p w14:paraId="609ADAE2" w14:textId="77777777" w:rsidR="008D1FA4" w:rsidRDefault="008D1FA4" w:rsidP="001E7BC8">
      <w:pPr>
        <w:suppressLineNumbers/>
      </w:pPr>
    </w:p>
    <w:p w14:paraId="2FCBF495" w14:textId="77777777" w:rsidR="008D731D" w:rsidRDefault="008D731D" w:rsidP="001E7BC8">
      <w:pPr>
        <w:pStyle w:val="Heading1"/>
        <w:suppressLineNumbers/>
      </w:pPr>
    </w:p>
    <w:p w14:paraId="3E72C1DC" w14:textId="77777777" w:rsidR="008D1FA4" w:rsidRPr="00582088" w:rsidRDefault="008D1FA4" w:rsidP="004B3139">
      <w:pPr>
        <w:suppressLineNumbers/>
      </w:pPr>
    </w:p>
    <w:p w14:paraId="5383E492" w14:textId="4765B55B" w:rsidR="008D1FA4" w:rsidRPr="00582088" w:rsidRDefault="008D1FA4" w:rsidP="004B3139">
      <w:pPr>
        <w:suppressLineNumbers/>
        <w:rPr>
          <w:b/>
          <w:u w:val="single"/>
        </w:rPr>
      </w:pPr>
      <w:r w:rsidRPr="00582088">
        <w:rPr>
          <w:b/>
          <w:u w:val="single"/>
        </w:rPr>
        <w:lastRenderedPageBreak/>
        <w:t>16 T</w:t>
      </w:r>
      <w:r w:rsidR="00FD3177">
        <w:rPr>
          <w:b/>
          <w:u w:val="single"/>
        </w:rPr>
        <w:t xml:space="preserve">exas </w:t>
      </w:r>
      <w:r w:rsidRPr="00582088">
        <w:rPr>
          <w:b/>
          <w:u w:val="single"/>
        </w:rPr>
        <w:t>A</w:t>
      </w:r>
      <w:r w:rsidR="00FD3177">
        <w:rPr>
          <w:b/>
          <w:u w:val="single"/>
        </w:rPr>
        <w:t xml:space="preserve">dministrative </w:t>
      </w:r>
      <w:r w:rsidRPr="00582088">
        <w:rPr>
          <w:b/>
          <w:u w:val="single"/>
        </w:rPr>
        <w:t>C</w:t>
      </w:r>
      <w:r w:rsidR="00FD3177">
        <w:rPr>
          <w:b/>
          <w:u w:val="single"/>
        </w:rPr>
        <w:t>ode</w:t>
      </w:r>
      <w:r w:rsidRPr="00582088">
        <w:rPr>
          <w:b/>
          <w:u w:val="single"/>
        </w:rPr>
        <w:t xml:space="preserve"> § 25.231(c</w:t>
      </w:r>
      <w:proofErr w:type="gramStart"/>
      <w:r w:rsidRPr="00582088">
        <w:rPr>
          <w:b/>
          <w:u w:val="single"/>
        </w:rPr>
        <w:t>)(</w:t>
      </w:r>
      <w:proofErr w:type="gramEnd"/>
      <w:r w:rsidRPr="00582088">
        <w:rPr>
          <w:b/>
          <w:u w:val="single"/>
        </w:rPr>
        <w:t>2)(A)</w:t>
      </w:r>
    </w:p>
    <w:p w14:paraId="05E4921B" w14:textId="77777777" w:rsidR="008D1FA4" w:rsidRPr="00582088" w:rsidRDefault="008D1FA4" w:rsidP="00C565A1">
      <w:pPr>
        <w:pStyle w:val="Heading1"/>
        <w:suppressLineNumbers/>
        <w:rPr>
          <w:color w:val="auto"/>
        </w:rPr>
      </w:pPr>
    </w:p>
    <w:p w14:paraId="2CC5B9DA" w14:textId="77777777" w:rsidR="009C4C06" w:rsidRPr="00582088" w:rsidRDefault="00E91ED6" w:rsidP="00C565A1">
      <w:pPr>
        <w:suppressLineNumbers/>
        <w:jc w:val="center"/>
        <w:rPr>
          <w:rFonts w:cs="Times New Roman"/>
          <w:bCs/>
          <w:sz w:val="72"/>
          <w:szCs w:val="72"/>
        </w:rPr>
      </w:pPr>
      <w:r w:rsidRPr="00582088">
        <w:rPr>
          <w:noProof/>
        </w:rPr>
        <w:drawing>
          <wp:inline distT="0" distB="0" distL="0" distR="0" wp14:anchorId="1124A6E2" wp14:editId="4622F95A">
            <wp:extent cx="6485016" cy="3095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91473" cy="3098707"/>
                    </a:xfrm>
                    <a:prstGeom prst="rect">
                      <a:avLst/>
                    </a:prstGeom>
                  </pic:spPr>
                </pic:pic>
              </a:graphicData>
            </a:graphic>
          </wp:inline>
        </w:drawing>
      </w:r>
    </w:p>
    <w:p w14:paraId="3877A1D5" w14:textId="77777777" w:rsidR="00E91ED6" w:rsidRPr="00582088" w:rsidRDefault="00E91ED6" w:rsidP="002F0CFA">
      <w:pPr>
        <w:suppressLineNumbers/>
      </w:pPr>
    </w:p>
    <w:p w14:paraId="608846B6" w14:textId="77777777" w:rsidR="00E91ED6" w:rsidRPr="00582088" w:rsidRDefault="00E91ED6" w:rsidP="002F0CFA">
      <w:pPr>
        <w:suppressLineNumbers/>
      </w:pPr>
    </w:p>
    <w:p w14:paraId="670DA841" w14:textId="77777777" w:rsidR="00FD2DB5" w:rsidRPr="00582088" w:rsidRDefault="00FD2DB5" w:rsidP="002F0CFA">
      <w:pPr>
        <w:suppressLineNumbers/>
      </w:pPr>
    </w:p>
    <w:p w14:paraId="11FCB449" w14:textId="77777777" w:rsidR="00FD2DB5" w:rsidRDefault="00FD2DB5" w:rsidP="002F0CFA">
      <w:pPr>
        <w:suppressLineNumbers/>
      </w:pPr>
    </w:p>
    <w:p w14:paraId="571DA6C3" w14:textId="77777777" w:rsidR="002F0CFA" w:rsidRDefault="002F0CFA" w:rsidP="002F0CFA">
      <w:pPr>
        <w:pStyle w:val="Heading1"/>
        <w:suppressLineNumbers/>
      </w:pPr>
    </w:p>
    <w:p w14:paraId="5F9F9A76" w14:textId="77777777" w:rsidR="002F0CFA" w:rsidRDefault="002F0CFA" w:rsidP="002F0CFA">
      <w:pPr>
        <w:suppressLineNumbers/>
      </w:pPr>
    </w:p>
    <w:p w14:paraId="76602FC8" w14:textId="77777777" w:rsidR="002F0CFA" w:rsidRDefault="002F0CFA" w:rsidP="002F0CFA">
      <w:pPr>
        <w:pStyle w:val="Heading1"/>
        <w:suppressLineNumbers/>
      </w:pPr>
    </w:p>
    <w:p w14:paraId="6D5EA352" w14:textId="77777777" w:rsidR="002F0CFA" w:rsidRDefault="002F0CFA" w:rsidP="002F0CFA">
      <w:pPr>
        <w:suppressLineNumbers/>
      </w:pPr>
    </w:p>
    <w:p w14:paraId="41614C78" w14:textId="77777777" w:rsidR="002F0CFA" w:rsidRDefault="002F0CFA" w:rsidP="002F0CFA">
      <w:pPr>
        <w:pStyle w:val="Heading1"/>
        <w:suppressLineNumbers/>
      </w:pPr>
    </w:p>
    <w:p w14:paraId="0DC2ABFF" w14:textId="77777777" w:rsidR="002F0CFA" w:rsidRDefault="002F0CFA" w:rsidP="002F0CFA">
      <w:pPr>
        <w:suppressLineNumbers/>
      </w:pPr>
    </w:p>
    <w:p w14:paraId="00846EB4" w14:textId="77777777" w:rsidR="002F0CFA" w:rsidRDefault="002F0CFA" w:rsidP="002F0CFA">
      <w:pPr>
        <w:pStyle w:val="Heading1"/>
        <w:suppressLineNumbers/>
      </w:pPr>
    </w:p>
    <w:p w14:paraId="147F7FE5" w14:textId="77777777" w:rsidR="002F0CFA" w:rsidRPr="002F0CFA" w:rsidRDefault="002F0CFA" w:rsidP="002F0CFA">
      <w:pPr>
        <w:suppressLineNumbers/>
      </w:pPr>
    </w:p>
    <w:p w14:paraId="553628DC" w14:textId="1278D2D1" w:rsidR="002F0CFA" w:rsidRPr="00FE1401" w:rsidRDefault="002F0CFA" w:rsidP="002F0CFA">
      <w:pPr>
        <w:suppressLineNumbers/>
        <w:jc w:val="center"/>
      </w:pPr>
      <w:r w:rsidRPr="00582088">
        <w:rPr>
          <w:rFonts w:cs="Times New Roman"/>
          <w:b/>
          <w:bCs/>
          <w:sz w:val="72"/>
          <w:szCs w:val="72"/>
        </w:rPr>
        <w:t>ATTACHMENT B</w:t>
      </w:r>
      <w:r>
        <w:rPr>
          <w:rFonts w:cs="Times New Roman"/>
          <w:b/>
          <w:bCs/>
          <w:sz w:val="72"/>
          <w:szCs w:val="72"/>
        </w:rPr>
        <w:t>P</w:t>
      </w:r>
      <w:r w:rsidRPr="00582088">
        <w:rPr>
          <w:rFonts w:cs="Times New Roman"/>
          <w:b/>
          <w:bCs/>
          <w:sz w:val="72"/>
          <w:szCs w:val="72"/>
        </w:rPr>
        <w:t>I-</w:t>
      </w:r>
      <w:r>
        <w:rPr>
          <w:rFonts w:cs="Times New Roman"/>
          <w:b/>
          <w:bCs/>
          <w:sz w:val="72"/>
          <w:szCs w:val="72"/>
        </w:rPr>
        <w:t>4</w:t>
      </w:r>
    </w:p>
    <w:p w14:paraId="19CA6E5E" w14:textId="2F8C8AD3" w:rsidR="002F0CFA" w:rsidRDefault="002F0CFA" w:rsidP="002F0CFA">
      <w:pPr>
        <w:suppressLineNumbers/>
        <w:jc w:val="center"/>
        <w:rPr>
          <w:rFonts w:cs="Times New Roman"/>
          <w:bCs/>
          <w:sz w:val="72"/>
          <w:szCs w:val="72"/>
        </w:rPr>
      </w:pPr>
      <w:r>
        <w:rPr>
          <w:rFonts w:cs="Times New Roman"/>
          <w:bCs/>
          <w:sz w:val="72"/>
          <w:szCs w:val="72"/>
        </w:rPr>
        <w:t>CNTP’s Response to Staff RFI 5-01 and 5-09</w:t>
      </w:r>
    </w:p>
    <w:p w14:paraId="76FE6C37" w14:textId="651561AA" w:rsidR="002F0CFA" w:rsidRPr="002F0CFA" w:rsidRDefault="002F0CFA" w:rsidP="002F3DCF">
      <w:pPr>
        <w:suppressLineNumbers/>
      </w:pPr>
      <w:r w:rsidRPr="004F58DD">
        <w:rPr>
          <w:rStyle w:val="Strong"/>
          <w:noProof/>
        </w:rPr>
        <w:lastRenderedPageBreak/>
        <w:drawing>
          <wp:inline distT="0" distB="0" distL="0" distR="0" wp14:anchorId="0050A31C" wp14:editId="6B3F9DEB">
            <wp:extent cx="5943600" cy="7683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7683500"/>
                    </a:xfrm>
                    <a:prstGeom prst="rect">
                      <a:avLst/>
                    </a:prstGeom>
                    <a:noFill/>
                    <a:ln>
                      <a:noFill/>
                    </a:ln>
                  </pic:spPr>
                </pic:pic>
              </a:graphicData>
            </a:graphic>
          </wp:inline>
        </w:drawing>
      </w:r>
    </w:p>
    <w:p w14:paraId="269D12DD" w14:textId="7953EB1F" w:rsidR="00E91ED6" w:rsidRDefault="00993E9A" w:rsidP="002F3DCF">
      <w:pPr>
        <w:suppressLineNumbers/>
      </w:pPr>
      <w:r w:rsidRPr="005638C9">
        <w:rPr>
          <w:rStyle w:val="Strong"/>
          <w:noProof/>
        </w:rPr>
        <w:lastRenderedPageBreak/>
        <w:drawing>
          <wp:inline distT="0" distB="0" distL="0" distR="0" wp14:anchorId="236FF555" wp14:editId="1923751B">
            <wp:extent cx="5401159" cy="67341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3726" cy="6737376"/>
                    </a:xfrm>
                    <a:prstGeom prst="rect">
                      <a:avLst/>
                    </a:prstGeom>
                    <a:noFill/>
                    <a:ln>
                      <a:noFill/>
                    </a:ln>
                  </pic:spPr>
                </pic:pic>
              </a:graphicData>
            </a:graphic>
          </wp:inline>
        </w:drawing>
      </w:r>
    </w:p>
    <w:p w14:paraId="7765B2BD" w14:textId="03F9B776" w:rsidR="00993E9A" w:rsidRPr="00993E9A" w:rsidRDefault="00993E9A" w:rsidP="002F3DCF">
      <w:pPr>
        <w:suppressLineNumbers/>
      </w:pPr>
      <w:bookmarkStart w:id="13" w:name="_Toc9943377"/>
      <w:r w:rsidRPr="005638C9">
        <w:rPr>
          <w:rStyle w:val="Strong"/>
          <w:noProof/>
        </w:rPr>
        <w:lastRenderedPageBreak/>
        <w:drawing>
          <wp:inline distT="0" distB="0" distL="0" distR="0" wp14:anchorId="1DFFDE52" wp14:editId="5D56B909">
            <wp:extent cx="5943600" cy="76789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7678971"/>
                    </a:xfrm>
                    <a:prstGeom prst="rect">
                      <a:avLst/>
                    </a:prstGeom>
                    <a:noFill/>
                    <a:ln>
                      <a:noFill/>
                    </a:ln>
                  </pic:spPr>
                </pic:pic>
              </a:graphicData>
            </a:graphic>
          </wp:inline>
        </w:drawing>
      </w:r>
      <w:bookmarkEnd w:id="13"/>
    </w:p>
    <w:p w14:paraId="1CF29A1D" w14:textId="2FBFCEEF" w:rsidR="00993E9A" w:rsidRDefault="00993E9A" w:rsidP="002F0CFA">
      <w:pPr>
        <w:suppressLineNumbers/>
      </w:pPr>
    </w:p>
    <w:p w14:paraId="57001CD7" w14:textId="77777777" w:rsidR="00481AFE" w:rsidRDefault="00481AFE" w:rsidP="00481AFE">
      <w:pPr>
        <w:suppressLineNumbers/>
        <w:jc w:val="center"/>
        <w:rPr>
          <w:rFonts w:cs="Times New Roman"/>
          <w:b/>
          <w:bCs/>
          <w:sz w:val="72"/>
          <w:szCs w:val="72"/>
        </w:rPr>
      </w:pPr>
    </w:p>
    <w:p w14:paraId="3A5F4A75" w14:textId="77777777" w:rsidR="00481AFE" w:rsidRDefault="00481AFE" w:rsidP="00481AFE">
      <w:pPr>
        <w:suppressLineNumbers/>
        <w:jc w:val="center"/>
        <w:rPr>
          <w:rFonts w:cs="Times New Roman"/>
          <w:b/>
          <w:bCs/>
          <w:sz w:val="72"/>
          <w:szCs w:val="72"/>
        </w:rPr>
      </w:pPr>
    </w:p>
    <w:p w14:paraId="3FC97BFA" w14:textId="1E8A6CD2" w:rsidR="00481AFE" w:rsidRDefault="00481AFE" w:rsidP="00481AFE">
      <w:pPr>
        <w:suppressLineNumbers/>
        <w:jc w:val="center"/>
        <w:rPr>
          <w:rFonts w:cs="Times New Roman"/>
          <w:b/>
          <w:bCs/>
          <w:sz w:val="72"/>
          <w:szCs w:val="72"/>
        </w:rPr>
      </w:pPr>
      <w:r w:rsidRPr="00582088">
        <w:rPr>
          <w:rFonts w:cs="Times New Roman"/>
          <w:b/>
          <w:bCs/>
          <w:sz w:val="72"/>
          <w:szCs w:val="72"/>
        </w:rPr>
        <w:t>ATTACHMENT B</w:t>
      </w:r>
      <w:r>
        <w:rPr>
          <w:rFonts w:cs="Times New Roman"/>
          <w:b/>
          <w:bCs/>
          <w:sz w:val="72"/>
          <w:szCs w:val="72"/>
        </w:rPr>
        <w:t>P</w:t>
      </w:r>
      <w:r w:rsidRPr="00582088">
        <w:rPr>
          <w:rFonts w:cs="Times New Roman"/>
          <w:b/>
          <w:bCs/>
          <w:sz w:val="72"/>
          <w:szCs w:val="72"/>
        </w:rPr>
        <w:t>I-</w:t>
      </w:r>
      <w:r>
        <w:rPr>
          <w:rFonts w:cs="Times New Roman"/>
          <w:b/>
          <w:bCs/>
          <w:sz w:val="72"/>
          <w:szCs w:val="72"/>
        </w:rPr>
        <w:t>5</w:t>
      </w:r>
    </w:p>
    <w:p w14:paraId="0FC1F2C0" w14:textId="50532515" w:rsidR="00481AFE" w:rsidRPr="00481AFE" w:rsidRDefault="00481AFE" w:rsidP="00481AFE">
      <w:pPr>
        <w:suppressLineNumbers/>
        <w:jc w:val="center"/>
        <w:rPr>
          <w:sz w:val="72"/>
          <w:szCs w:val="72"/>
        </w:rPr>
      </w:pPr>
      <w:r>
        <w:rPr>
          <w:sz w:val="72"/>
          <w:szCs w:val="72"/>
        </w:rPr>
        <w:t>Tree Trimming Spending Table (from WP RMP-1)</w:t>
      </w:r>
    </w:p>
    <w:p w14:paraId="6C728515" w14:textId="20C28081" w:rsidR="00481AFE" w:rsidRPr="00481AFE" w:rsidRDefault="00481AFE" w:rsidP="00481AFE">
      <w:pPr>
        <w:suppressLineNumbers/>
      </w:pPr>
    </w:p>
    <w:p w14:paraId="48B4CE89" w14:textId="6F7ACB6A" w:rsidR="00481AFE" w:rsidRDefault="00481AFE" w:rsidP="00481AFE">
      <w:pPr>
        <w:suppressLineNumbers/>
      </w:pPr>
      <w:r w:rsidRPr="00851A57">
        <w:rPr>
          <w:noProof/>
        </w:rPr>
        <w:lastRenderedPageBreak/>
        <w:drawing>
          <wp:inline distT="0" distB="0" distL="0" distR="0" wp14:anchorId="54DA9366" wp14:editId="60558D7D">
            <wp:extent cx="5943478" cy="440690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6678" cy="4409273"/>
                    </a:xfrm>
                    <a:prstGeom prst="rect">
                      <a:avLst/>
                    </a:prstGeom>
                    <a:noFill/>
                    <a:ln>
                      <a:noFill/>
                    </a:ln>
                  </pic:spPr>
                </pic:pic>
              </a:graphicData>
            </a:graphic>
          </wp:inline>
        </w:drawing>
      </w:r>
    </w:p>
    <w:p w14:paraId="671FD31B" w14:textId="77777777" w:rsidR="00481AFE" w:rsidRPr="00481AFE" w:rsidRDefault="00481AFE" w:rsidP="00481AFE">
      <w:pPr>
        <w:suppressLineNumbers/>
        <w:spacing w:before="0" w:after="160" w:line="259" w:lineRule="auto"/>
        <w:contextualSpacing w:val="0"/>
        <w:rPr>
          <w:rFonts w:eastAsia="Calibri" w:cs="Times New Roman"/>
          <w:color w:val="000000"/>
          <w:szCs w:val="24"/>
        </w:rPr>
      </w:pPr>
      <w:r w:rsidRPr="00481AFE">
        <w:rPr>
          <w:rFonts w:eastAsia="Calibri" w:cs="Times New Roman"/>
          <w:color w:val="000000"/>
          <w:szCs w:val="24"/>
        </w:rPr>
        <w:t>* Proactive Tree Trimming includes circuit trim, beneficial removals in easement and hazard tree removals that are found in the course of the proactive circuit trim.</w:t>
      </w:r>
    </w:p>
    <w:p w14:paraId="4AF2B3E9" w14:textId="77777777" w:rsidR="00481AFE" w:rsidRPr="00481AFE" w:rsidRDefault="00481AFE" w:rsidP="00481AFE">
      <w:pPr>
        <w:suppressLineNumbers/>
        <w:spacing w:before="0" w:after="160" w:line="259" w:lineRule="auto"/>
        <w:contextualSpacing w:val="0"/>
        <w:rPr>
          <w:rFonts w:eastAsia="Calibri" w:cs="Times New Roman"/>
          <w:color w:val="000000"/>
          <w:szCs w:val="24"/>
        </w:rPr>
      </w:pPr>
      <w:r w:rsidRPr="00481AFE">
        <w:rPr>
          <w:rFonts w:eastAsia="Calibri" w:cs="Times New Roman"/>
          <w:color w:val="000000"/>
          <w:szCs w:val="24"/>
        </w:rPr>
        <w:t>** Hazard Tree Removal includes proactive hazard tree removal and unplanned hazard tree removals not associated with circuit trim.</w:t>
      </w:r>
    </w:p>
    <w:p w14:paraId="5BECCA35" w14:textId="77777777" w:rsidR="00481AFE" w:rsidRPr="00481AFE" w:rsidRDefault="00481AFE" w:rsidP="00481AFE">
      <w:pPr>
        <w:suppressLineNumbers/>
        <w:spacing w:before="0" w:after="160" w:line="259" w:lineRule="auto"/>
        <w:contextualSpacing w:val="0"/>
        <w:rPr>
          <w:rFonts w:eastAsia="Calibri" w:cs="Times New Roman"/>
          <w:color w:val="000000"/>
          <w:szCs w:val="24"/>
        </w:rPr>
      </w:pPr>
      <w:r w:rsidRPr="00481AFE">
        <w:rPr>
          <w:rFonts w:eastAsia="Calibri" w:cs="Times New Roman"/>
          <w:color w:val="000000"/>
          <w:szCs w:val="24"/>
        </w:rPr>
        <w:t xml:space="preserve">*** 2011 required amounts for target, based on additional annual expenditures, are prorated beginning Oct 2011 and added to baseline expenditures. </w:t>
      </w:r>
    </w:p>
    <w:p w14:paraId="4D21E1A8" w14:textId="77777777" w:rsidR="00481AFE" w:rsidRDefault="00481AFE" w:rsidP="00481AFE">
      <w:pPr>
        <w:pStyle w:val="Heading1"/>
        <w:suppressLineNumbers/>
      </w:pPr>
    </w:p>
    <w:p w14:paraId="30184B32" w14:textId="77777777" w:rsidR="003A6049" w:rsidRDefault="003A6049" w:rsidP="003A6049">
      <w:pPr>
        <w:suppressLineNumbers/>
      </w:pPr>
    </w:p>
    <w:p w14:paraId="1AE4F637" w14:textId="77777777" w:rsidR="003A6049" w:rsidRDefault="003A6049" w:rsidP="003A6049">
      <w:pPr>
        <w:pStyle w:val="Heading1"/>
        <w:suppressLineNumbers/>
      </w:pPr>
    </w:p>
    <w:p w14:paraId="50A52926" w14:textId="77777777" w:rsidR="003A6049" w:rsidRDefault="003A6049" w:rsidP="003A6049">
      <w:pPr>
        <w:suppressLineNumbers/>
      </w:pPr>
    </w:p>
    <w:p w14:paraId="4FED99A6" w14:textId="77777777" w:rsidR="003A6049" w:rsidRDefault="003A6049" w:rsidP="003A6049">
      <w:pPr>
        <w:suppressLineNumbers/>
        <w:jc w:val="center"/>
        <w:rPr>
          <w:rFonts w:cs="Times New Roman"/>
          <w:b/>
          <w:bCs/>
          <w:sz w:val="72"/>
          <w:szCs w:val="72"/>
        </w:rPr>
      </w:pPr>
    </w:p>
    <w:p w14:paraId="692C653F" w14:textId="77777777" w:rsidR="003A6049" w:rsidRDefault="003A6049" w:rsidP="003A6049">
      <w:pPr>
        <w:suppressLineNumbers/>
        <w:jc w:val="center"/>
        <w:rPr>
          <w:rFonts w:cs="Times New Roman"/>
          <w:b/>
          <w:bCs/>
          <w:sz w:val="72"/>
          <w:szCs w:val="72"/>
        </w:rPr>
      </w:pPr>
    </w:p>
    <w:p w14:paraId="0D54F325" w14:textId="6CA8F02E" w:rsidR="003A6049" w:rsidRDefault="003A6049" w:rsidP="003A6049">
      <w:pPr>
        <w:suppressLineNumbers/>
        <w:jc w:val="center"/>
        <w:rPr>
          <w:rFonts w:cs="Times New Roman"/>
          <w:b/>
          <w:bCs/>
          <w:sz w:val="72"/>
          <w:szCs w:val="72"/>
        </w:rPr>
      </w:pPr>
      <w:r w:rsidRPr="00582088">
        <w:rPr>
          <w:rFonts w:cs="Times New Roman"/>
          <w:b/>
          <w:bCs/>
          <w:sz w:val="72"/>
          <w:szCs w:val="72"/>
        </w:rPr>
        <w:t>ATTACHMENT B</w:t>
      </w:r>
      <w:r>
        <w:rPr>
          <w:rFonts w:cs="Times New Roman"/>
          <w:b/>
          <w:bCs/>
          <w:sz w:val="72"/>
          <w:szCs w:val="72"/>
        </w:rPr>
        <w:t>P</w:t>
      </w:r>
      <w:r w:rsidRPr="00582088">
        <w:rPr>
          <w:rFonts w:cs="Times New Roman"/>
          <w:b/>
          <w:bCs/>
          <w:sz w:val="72"/>
          <w:szCs w:val="72"/>
        </w:rPr>
        <w:t>I-</w:t>
      </w:r>
      <w:r>
        <w:rPr>
          <w:rFonts w:cs="Times New Roman"/>
          <w:b/>
          <w:bCs/>
          <w:sz w:val="72"/>
          <w:szCs w:val="72"/>
        </w:rPr>
        <w:t>6</w:t>
      </w:r>
    </w:p>
    <w:p w14:paraId="152E2FF3" w14:textId="6A94E8C7" w:rsidR="003A6049" w:rsidRPr="003A6049" w:rsidRDefault="003A6049" w:rsidP="003A6049">
      <w:pPr>
        <w:suppressLineNumbers/>
        <w:jc w:val="center"/>
        <w:rPr>
          <w:sz w:val="72"/>
          <w:szCs w:val="72"/>
        </w:rPr>
      </w:pPr>
      <w:r w:rsidRPr="003A6049">
        <w:rPr>
          <w:sz w:val="72"/>
          <w:szCs w:val="72"/>
        </w:rPr>
        <w:t>CNPT’s Response to Staff RFI 6-22</w:t>
      </w:r>
    </w:p>
    <w:p w14:paraId="7F591CAD" w14:textId="1213EC29" w:rsidR="003A6049" w:rsidRPr="003A6049" w:rsidRDefault="003A6049" w:rsidP="003A6049">
      <w:pPr>
        <w:suppressLineNumbers/>
      </w:pPr>
      <w:r w:rsidRPr="003A6049">
        <w:rPr>
          <w:noProof/>
        </w:rPr>
        <w:lastRenderedPageBreak/>
        <w:drawing>
          <wp:inline distT="0" distB="0" distL="0" distR="0" wp14:anchorId="2A216AA4" wp14:editId="61DCB297">
            <wp:extent cx="6443870" cy="8372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45194" cy="8374195"/>
                    </a:xfrm>
                    <a:prstGeom prst="rect">
                      <a:avLst/>
                    </a:prstGeom>
                    <a:noFill/>
                    <a:ln>
                      <a:noFill/>
                    </a:ln>
                  </pic:spPr>
                </pic:pic>
              </a:graphicData>
            </a:graphic>
          </wp:inline>
        </w:drawing>
      </w:r>
    </w:p>
    <w:sectPr w:rsidR="003A6049" w:rsidRPr="003A6049" w:rsidSect="008A3183">
      <w:headerReference w:type="default" r:id="rId17"/>
      <w:footerReference w:type="default" r:id="rId18"/>
      <w:headerReference w:type="first" r:id="rId19"/>
      <w:pgSz w:w="12240" w:h="15840"/>
      <w:pgMar w:top="1440" w:right="1440" w:bottom="1440" w:left="1440" w:header="720" w:footer="720" w:gutter="0"/>
      <w:lnNumType w:countBy="1"/>
      <w:pgNumType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A1A82" w14:textId="77777777" w:rsidR="002B4BC3" w:rsidRDefault="002B4BC3" w:rsidP="008C7484">
      <w:pPr>
        <w:spacing w:line="240" w:lineRule="auto"/>
      </w:pPr>
      <w:r>
        <w:separator/>
      </w:r>
    </w:p>
  </w:endnote>
  <w:endnote w:type="continuationSeparator" w:id="0">
    <w:p w14:paraId="563EA4C4" w14:textId="77777777" w:rsidR="002B4BC3" w:rsidRDefault="002B4BC3" w:rsidP="008C74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F31D" w14:textId="63D7B2F1" w:rsidR="005B7AA6" w:rsidRPr="00ED51DE" w:rsidRDefault="005B7AA6" w:rsidP="005B7AA6">
    <w:pPr>
      <w:pStyle w:val="Footer"/>
      <w:pBdr>
        <w:top w:val="single" w:sz="4" w:space="1" w:color="auto"/>
      </w:pBdr>
      <w:rPr>
        <w:caps/>
      </w:rPr>
    </w:pPr>
    <w:r>
      <w:t xml:space="preserve">DIRECT </w:t>
    </w:r>
    <w:r w:rsidRPr="00ED51DE">
      <w:t>TESTIMONY OF BLAKE</w:t>
    </w:r>
    <w:r>
      <w:t xml:space="preserve"> P. IANNI     </w:t>
    </w:r>
    <w:r w:rsidRPr="00ED51DE">
      <w:t xml:space="preserve">         </w:t>
    </w:r>
    <w:r>
      <w:t xml:space="preserve">     </w:t>
    </w:r>
    <w:r w:rsidR="00584C56">
      <w:t xml:space="preserve">             </w:t>
    </w:r>
    <w:r w:rsidR="00584C56">
      <w:tab/>
      <w:t xml:space="preserve">           JUNE 12</w:t>
    </w:r>
    <w:r>
      <w:t>, 2019</w:t>
    </w:r>
  </w:p>
  <w:p w14:paraId="228B2E49" w14:textId="77777777" w:rsidR="005B7AA6" w:rsidRDefault="005B7A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4416E" w14:textId="77777777" w:rsidR="002B4BC3" w:rsidRDefault="002B4BC3" w:rsidP="008C7484">
      <w:pPr>
        <w:spacing w:line="240" w:lineRule="auto"/>
      </w:pPr>
      <w:r>
        <w:separator/>
      </w:r>
    </w:p>
  </w:footnote>
  <w:footnote w:type="continuationSeparator" w:id="0">
    <w:p w14:paraId="7D573A26" w14:textId="77777777" w:rsidR="002B4BC3" w:rsidRDefault="002B4BC3" w:rsidP="008C7484">
      <w:pPr>
        <w:spacing w:line="240" w:lineRule="auto"/>
      </w:pPr>
      <w:r>
        <w:continuationSeparator/>
      </w:r>
    </w:p>
  </w:footnote>
  <w:footnote w:id="1">
    <w:p w14:paraId="29B33DE6" w14:textId="57AD765A" w:rsidR="00B66D99" w:rsidRDefault="00B66D99" w:rsidP="00B66D99">
      <w:pPr>
        <w:pStyle w:val="FootnoteText"/>
        <w:ind w:firstLine="720"/>
      </w:pPr>
      <w:r>
        <w:rPr>
          <w:rStyle w:val="FootnoteReference"/>
        </w:rPr>
        <w:footnoteRef/>
      </w:r>
      <w:r>
        <w:t xml:space="preserve"> </w:t>
      </w:r>
      <w:r w:rsidR="00623C46" w:rsidRPr="00D40415">
        <w:t>Application of CenterPoin</w:t>
      </w:r>
      <w:r w:rsidR="00D40415">
        <w:t>t Energy Houston Electric, LLC f</w:t>
      </w:r>
      <w:r w:rsidR="00623C46" w:rsidRPr="00D40415">
        <w:t>or Authority to Change Rates</w:t>
      </w:r>
      <w:r w:rsidR="00623C46">
        <w:t xml:space="preserve">, </w:t>
      </w:r>
      <w:r>
        <w:t>Preliminary Order</w:t>
      </w:r>
      <w:r w:rsidR="004B4435">
        <w:t xml:space="preserve"> (May 19, 2019)</w:t>
      </w:r>
      <w:r>
        <w:t>.</w:t>
      </w:r>
    </w:p>
  </w:footnote>
  <w:footnote w:id="2">
    <w:p w14:paraId="21085E9A" w14:textId="3BF24792" w:rsidR="0030600C" w:rsidRPr="00837BD5" w:rsidRDefault="0030600C" w:rsidP="00474418">
      <w:pPr>
        <w:pStyle w:val="FootnoteText"/>
        <w:spacing w:before="0" w:after="120"/>
        <w:ind w:firstLine="720"/>
        <w:rPr>
          <w:rFonts w:cs="Times New Roman"/>
        </w:rPr>
      </w:pPr>
      <w:r w:rsidRPr="00837BD5">
        <w:rPr>
          <w:rStyle w:val="FootnoteReference"/>
          <w:rFonts w:cs="Times New Roman"/>
        </w:rPr>
        <w:footnoteRef/>
      </w:r>
      <w:r w:rsidRPr="00837BD5">
        <w:rPr>
          <w:rFonts w:cs="Times New Roman"/>
        </w:rPr>
        <w:t xml:space="preserve"> </w:t>
      </w:r>
      <w:r w:rsidR="006962AD">
        <w:rPr>
          <w:rFonts w:cs="Times New Roman"/>
        </w:rPr>
        <w:t xml:space="preserve">Application Schedule II-B-1, Row 21, col. 8, subtotal Transmission Plant—Gross. </w:t>
      </w:r>
    </w:p>
  </w:footnote>
  <w:footnote w:id="3">
    <w:p w14:paraId="23B52064" w14:textId="2055E307" w:rsidR="0030600C" w:rsidRDefault="0030600C" w:rsidP="0037562C">
      <w:pPr>
        <w:pStyle w:val="FootnoteText"/>
        <w:ind w:firstLine="720"/>
      </w:pPr>
      <w:r>
        <w:rPr>
          <w:rStyle w:val="FootnoteReference"/>
        </w:rPr>
        <w:footnoteRef/>
      </w:r>
      <w:r>
        <w:t xml:space="preserve"> CenterPoint’s Response to Staff RFI 5-9</w:t>
      </w:r>
      <w:r w:rsidR="00C90EE5">
        <w:t>;</w:t>
      </w:r>
      <w:r w:rsidR="00C40112">
        <w:t xml:space="preserve"> (May 13, 2019) (</w:t>
      </w:r>
      <w:r w:rsidR="00C90EE5">
        <w:t>Att</w:t>
      </w:r>
      <w:r w:rsidR="0083232D">
        <w:t>achment</w:t>
      </w:r>
      <w:r w:rsidR="00C90EE5">
        <w:t xml:space="preserve"> BPI-4</w:t>
      </w:r>
      <w:r w:rsidR="00C40112">
        <w:t xml:space="preserve">). </w:t>
      </w:r>
    </w:p>
  </w:footnote>
  <w:footnote w:id="4">
    <w:p w14:paraId="42044ED5" w14:textId="5B0AD4D9" w:rsidR="0030600C" w:rsidRPr="00837BD5" w:rsidRDefault="0030600C" w:rsidP="00474418">
      <w:pPr>
        <w:pStyle w:val="FootnoteText"/>
        <w:ind w:firstLine="720"/>
        <w:rPr>
          <w:rFonts w:cs="Times New Roman"/>
        </w:rPr>
      </w:pPr>
      <w:r w:rsidRPr="00837BD5">
        <w:rPr>
          <w:rStyle w:val="FootnoteReference"/>
          <w:rFonts w:cs="Times New Roman"/>
        </w:rPr>
        <w:footnoteRef/>
      </w:r>
      <w:r w:rsidRPr="00837BD5">
        <w:rPr>
          <w:rFonts w:cs="Times New Roman"/>
        </w:rPr>
        <w:t xml:space="preserve"> </w:t>
      </w:r>
      <w:r w:rsidR="00C6349F">
        <w:rPr>
          <w:rFonts w:cs="Times New Roman"/>
        </w:rPr>
        <w:t>Application</w:t>
      </w:r>
      <w:r w:rsidR="00D40415">
        <w:rPr>
          <w:rFonts w:cs="Times New Roman"/>
        </w:rPr>
        <w:t>,</w:t>
      </w:r>
      <w:r w:rsidR="00C6349F">
        <w:rPr>
          <w:rFonts w:cs="Times New Roman"/>
        </w:rPr>
        <w:t xml:space="preserve"> Schedule II-B-1, Row 41, col. 9, subtotal Distribution Plant—Gross.</w:t>
      </w:r>
    </w:p>
  </w:footnote>
  <w:footnote w:id="5">
    <w:p w14:paraId="50F2744A" w14:textId="6187DA7A" w:rsidR="0030600C" w:rsidRPr="00CB34B1" w:rsidRDefault="0030600C" w:rsidP="00104349">
      <w:pPr>
        <w:pStyle w:val="FootnoteText"/>
        <w:ind w:firstLine="720"/>
      </w:pPr>
      <w:r>
        <w:rPr>
          <w:rStyle w:val="FootnoteReference"/>
        </w:rPr>
        <w:footnoteRef/>
      </w:r>
      <w:r>
        <w:t xml:space="preserve"> </w:t>
      </w:r>
      <w:r w:rsidR="00187A82">
        <w:t xml:space="preserve">CEHE’s </w:t>
      </w:r>
      <w:r w:rsidR="00CB34B1">
        <w:t>Response to Staff 5-9</w:t>
      </w:r>
      <w:r w:rsidR="00D40415">
        <w:t xml:space="preserve"> </w:t>
      </w:r>
      <w:r w:rsidR="00C40112">
        <w:t xml:space="preserve">(May 13, 2019, </w:t>
      </w:r>
      <w:r w:rsidR="00CB34B1">
        <w:t>Att</w:t>
      </w:r>
      <w:r w:rsidR="0083232D">
        <w:t>achment</w:t>
      </w:r>
      <w:r w:rsidR="00CB34B1">
        <w:t xml:space="preserve"> BPI-4</w:t>
      </w:r>
      <w:r w:rsidR="00187A82">
        <w:t>)</w:t>
      </w:r>
      <w:r w:rsidR="00CB34B1">
        <w:t>.</w:t>
      </w:r>
    </w:p>
  </w:footnote>
  <w:footnote w:id="6">
    <w:p w14:paraId="4A8755DD" w14:textId="37A34C78" w:rsidR="0030600C" w:rsidRPr="006C348C" w:rsidRDefault="0030600C" w:rsidP="00C34B2F">
      <w:pPr>
        <w:pStyle w:val="FootnoteText"/>
        <w:ind w:firstLine="720"/>
      </w:pPr>
      <w:r>
        <w:rPr>
          <w:rStyle w:val="FootnoteReference"/>
        </w:rPr>
        <w:footnoteRef/>
      </w:r>
      <w:r>
        <w:t xml:space="preserve"> </w:t>
      </w:r>
      <w:r>
        <w:rPr>
          <w:i/>
        </w:rPr>
        <w:t>Id.</w:t>
      </w:r>
    </w:p>
  </w:footnote>
  <w:footnote w:id="7">
    <w:p w14:paraId="4D0C71E3" w14:textId="112246B6" w:rsidR="0030600C" w:rsidRDefault="0030600C" w:rsidP="00704F12">
      <w:pPr>
        <w:pStyle w:val="FootnoteText"/>
        <w:ind w:firstLine="720"/>
      </w:pPr>
      <w:r>
        <w:rPr>
          <w:rStyle w:val="FootnoteReference"/>
        </w:rPr>
        <w:footnoteRef/>
      </w:r>
      <w:r>
        <w:t xml:space="preserve"> </w:t>
      </w:r>
      <w:r w:rsidR="00D40415">
        <w:t xml:space="preserve">Application, </w:t>
      </w:r>
      <w:r>
        <w:t>WP RMP-1</w:t>
      </w:r>
      <w:r w:rsidR="00C40112">
        <w:t>(April 5, 2019)</w:t>
      </w:r>
      <w:r>
        <w:t xml:space="preserve">. </w:t>
      </w:r>
    </w:p>
  </w:footnote>
  <w:footnote w:id="8">
    <w:p w14:paraId="66756C22" w14:textId="16C8C3BB" w:rsidR="0030600C" w:rsidRPr="00D322D1" w:rsidRDefault="0030600C" w:rsidP="0095306F">
      <w:pPr>
        <w:pStyle w:val="FootnoteText"/>
        <w:ind w:firstLine="720"/>
      </w:pPr>
      <w:r>
        <w:rPr>
          <w:rStyle w:val="FootnoteReference"/>
        </w:rPr>
        <w:footnoteRef/>
      </w:r>
      <w:r>
        <w:t xml:space="preserve"> </w:t>
      </w:r>
      <w:r w:rsidR="00D322D1">
        <w:rPr>
          <w:i/>
        </w:rPr>
        <w:t xml:space="preserve">Id. </w:t>
      </w:r>
      <w:r w:rsidR="00D322D1">
        <w:t xml:space="preserve">and </w:t>
      </w:r>
      <w:r w:rsidR="00B41129">
        <w:t xml:space="preserve">Attachment </w:t>
      </w:r>
      <w:r w:rsidR="00D322D1">
        <w:t>BPI-5.</w:t>
      </w:r>
    </w:p>
  </w:footnote>
  <w:footnote w:id="9">
    <w:p w14:paraId="61DD3EA1" w14:textId="0A1A6072" w:rsidR="0030600C" w:rsidRDefault="0030600C" w:rsidP="0086091C">
      <w:pPr>
        <w:pStyle w:val="FootnoteText"/>
        <w:ind w:firstLine="720"/>
      </w:pPr>
      <w:r>
        <w:rPr>
          <w:rStyle w:val="FootnoteReference"/>
        </w:rPr>
        <w:footnoteRef/>
      </w:r>
      <w:r>
        <w:t xml:space="preserve"> </w:t>
      </w:r>
      <w:r w:rsidR="0083232D">
        <w:t xml:space="preserve">Application, </w:t>
      </w:r>
      <w:r>
        <w:t>WP RMP-1 at 3.</w:t>
      </w:r>
    </w:p>
  </w:footnote>
  <w:footnote w:id="10">
    <w:p w14:paraId="4E709B0A" w14:textId="27EAB19F" w:rsidR="0030600C" w:rsidRPr="00D73202" w:rsidRDefault="0030600C" w:rsidP="0086091C">
      <w:pPr>
        <w:pStyle w:val="FootnoteText"/>
        <w:ind w:firstLine="720"/>
      </w:pPr>
      <w:r>
        <w:rPr>
          <w:rStyle w:val="FootnoteReference"/>
        </w:rPr>
        <w:footnoteRef/>
      </w:r>
      <w:r>
        <w:t xml:space="preserve"> </w:t>
      </w:r>
      <w:r>
        <w:rPr>
          <w:i/>
        </w:rPr>
        <w:t>Id.</w:t>
      </w:r>
      <w:r>
        <w:t xml:space="preserve"> </w:t>
      </w:r>
    </w:p>
  </w:footnote>
  <w:footnote w:id="11">
    <w:p w14:paraId="16FCB9B4" w14:textId="017C9DD8" w:rsidR="0030600C" w:rsidRDefault="0030600C" w:rsidP="00C90EE5">
      <w:pPr>
        <w:pStyle w:val="FootnoteText"/>
        <w:ind w:firstLine="720"/>
      </w:pPr>
      <w:r>
        <w:rPr>
          <w:rStyle w:val="FootnoteReference"/>
        </w:rPr>
        <w:footnoteRef/>
      </w:r>
      <w:r>
        <w:t xml:space="preserve"> </w:t>
      </w:r>
      <w:r w:rsidR="00187A82">
        <w:t xml:space="preserve">CEHE’s </w:t>
      </w:r>
      <w:r>
        <w:t>Response to Staff RFI 5-1</w:t>
      </w:r>
      <w:r w:rsidR="00187A82">
        <w:t xml:space="preserve"> (</w:t>
      </w:r>
      <w:r w:rsidR="00C40112">
        <w:t>May 13, 2019)</w:t>
      </w:r>
      <w:r w:rsidR="00481AFE">
        <w:rPr>
          <w:i/>
        </w:rPr>
        <w:t xml:space="preserve"> </w:t>
      </w:r>
      <w:r w:rsidR="00187A82">
        <w:t>(</w:t>
      </w:r>
      <w:r w:rsidR="00481AFE">
        <w:t>Att</w:t>
      </w:r>
      <w:r w:rsidR="00187A82">
        <w:t>achment</w:t>
      </w:r>
      <w:r w:rsidR="00481AFE">
        <w:t xml:space="preserve"> BPI-4</w:t>
      </w:r>
      <w:r w:rsidR="00187A82">
        <w:t>)</w:t>
      </w:r>
      <w:r>
        <w:t xml:space="preserve">. </w:t>
      </w:r>
    </w:p>
  </w:footnote>
  <w:footnote w:id="12">
    <w:p w14:paraId="71231511" w14:textId="086799FC" w:rsidR="007936A7" w:rsidRPr="007936A7" w:rsidRDefault="007936A7" w:rsidP="00C90EE5">
      <w:pPr>
        <w:pStyle w:val="FootnoteText"/>
        <w:ind w:firstLine="720"/>
      </w:pPr>
      <w:r>
        <w:rPr>
          <w:rStyle w:val="FootnoteReference"/>
        </w:rPr>
        <w:footnoteRef/>
      </w:r>
      <w:r>
        <w:t xml:space="preserve"> </w:t>
      </w:r>
      <w:r>
        <w:rPr>
          <w:i/>
        </w:rPr>
        <w:t>See</w:t>
      </w:r>
      <w:r>
        <w:t xml:space="preserve"> Att. BPI-5 for full annual tree trimming spending table. </w:t>
      </w:r>
    </w:p>
  </w:footnote>
  <w:footnote w:id="13">
    <w:p w14:paraId="18D2937F" w14:textId="2A6C7ECD" w:rsidR="0030600C" w:rsidRDefault="0030600C" w:rsidP="00825AAB">
      <w:pPr>
        <w:pStyle w:val="FootnoteText"/>
        <w:ind w:firstLine="720"/>
      </w:pPr>
      <w:r>
        <w:rPr>
          <w:rStyle w:val="FootnoteReference"/>
        </w:rPr>
        <w:footnoteRef/>
      </w:r>
      <w:r>
        <w:t xml:space="preserve"> </w:t>
      </w:r>
      <w:r w:rsidR="00187A82">
        <w:t xml:space="preserve">Application, </w:t>
      </w:r>
      <w:r>
        <w:t>WP RMP-1.</w:t>
      </w:r>
    </w:p>
  </w:footnote>
  <w:footnote w:id="14">
    <w:p w14:paraId="0DA12A38" w14:textId="30D93597" w:rsidR="00D6631C" w:rsidRDefault="00D6631C" w:rsidP="00D6631C">
      <w:pPr>
        <w:pStyle w:val="FootnoteText"/>
        <w:ind w:firstLine="720"/>
      </w:pPr>
      <w:r>
        <w:rPr>
          <w:rStyle w:val="FootnoteReference"/>
        </w:rPr>
        <w:footnoteRef/>
      </w:r>
      <w:r>
        <w:t xml:space="preserve"> ($24.64M + $0.62M + $6.38M) = $31.64M</w:t>
      </w:r>
    </w:p>
  </w:footnote>
  <w:footnote w:id="15">
    <w:p w14:paraId="26A3FC64" w14:textId="4CCB6FF2" w:rsidR="004B00E0" w:rsidRDefault="004B00E0" w:rsidP="004B00E0">
      <w:pPr>
        <w:pStyle w:val="FootnoteText"/>
        <w:ind w:firstLine="720"/>
      </w:pPr>
      <w:r>
        <w:rPr>
          <w:rStyle w:val="FootnoteReference"/>
        </w:rPr>
        <w:footnoteRef/>
      </w:r>
      <w:r>
        <w:t xml:space="preserve"> </w:t>
      </w:r>
      <w:r w:rsidR="00404F77" w:rsidRPr="00C40112">
        <w:rPr>
          <w:rFonts w:cs="Times New Roman"/>
          <w:i/>
          <w:szCs w:val="24"/>
        </w:rPr>
        <w:t>Also</w:t>
      </w:r>
      <w:r w:rsidR="00404F77">
        <w:rPr>
          <w:rFonts w:cs="Times New Roman"/>
          <w:szCs w:val="24"/>
        </w:rPr>
        <w:t xml:space="preserve"> </w:t>
      </w:r>
      <w:r w:rsidR="00404F77" w:rsidRPr="00C40112">
        <w:rPr>
          <w:rFonts w:cs="Times New Roman"/>
          <w:i/>
          <w:szCs w:val="24"/>
        </w:rPr>
        <w:t>see</w:t>
      </w:r>
      <w:r w:rsidRPr="004B00E0">
        <w:rPr>
          <w:rFonts w:cs="Times New Roman"/>
          <w:szCs w:val="24"/>
        </w:rPr>
        <w:t xml:space="preserve"> ‘WP RMP-2 Capital Project List Detail</w:t>
      </w:r>
      <w:r>
        <w:rPr>
          <w:rFonts w:cs="Times New Roman"/>
          <w:szCs w:val="24"/>
        </w:rPr>
        <w:t>’ spreadsheets for these years.</w:t>
      </w:r>
    </w:p>
  </w:footnote>
  <w:footnote w:id="16">
    <w:p w14:paraId="49D1A1DB" w14:textId="7B656CC3" w:rsidR="00365527" w:rsidRPr="00365527" w:rsidRDefault="00365527" w:rsidP="00365527">
      <w:pPr>
        <w:pStyle w:val="FootnoteText"/>
        <w:ind w:firstLine="720"/>
      </w:pPr>
      <w:r>
        <w:rPr>
          <w:rStyle w:val="FootnoteReference"/>
        </w:rPr>
        <w:footnoteRef/>
      </w:r>
      <w:r>
        <w:t xml:space="preserve"> </w:t>
      </w:r>
      <w:r>
        <w:rPr>
          <w:i/>
        </w:rPr>
        <w:t>See</w:t>
      </w:r>
      <w:r>
        <w:t xml:space="preserve"> Att. BPI-6.</w:t>
      </w:r>
    </w:p>
  </w:footnote>
  <w:footnote w:id="17">
    <w:p w14:paraId="4EA492C5" w14:textId="0865E522" w:rsidR="000F7BB7" w:rsidRPr="00365527" w:rsidRDefault="000F7BB7" w:rsidP="007440C6">
      <w:pPr>
        <w:pStyle w:val="FootnoteText"/>
        <w:ind w:firstLine="720"/>
      </w:pPr>
      <w:r>
        <w:rPr>
          <w:rStyle w:val="FootnoteReference"/>
        </w:rPr>
        <w:footnoteRef/>
      </w:r>
      <w:r w:rsidR="00365527">
        <w:t xml:space="preserve"> </w:t>
      </w:r>
      <w:r w:rsidR="00365527">
        <w:rPr>
          <w:i/>
        </w:rPr>
        <w:t>Id.</w:t>
      </w:r>
    </w:p>
  </w:footnote>
  <w:footnote w:id="18">
    <w:p w14:paraId="28A5F504" w14:textId="25F3A716" w:rsidR="007440C6" w:rsidRDefault="007440C6" w:rsidP="007440C6">
      <w:pPr>
        <w:pStyle w:val="FootnoteText"/>
        <w:ind w:firstLine="720"/>
      </w:pPr>
      <w:r>
        <w:rPr>
          <w:rStyle w:val="FootnoteReference"/>
        </w:rPr>
        <w:footnoteRef/>
      </w:r>
      <w:r>
        <w:t xml:space="preserve"> </w:t>
      </w:r>
      <w:r w:rsidR="00404F77">
        <w:t xml:space="preserve">Application, </w:t>
      </w:r>
      <w:r>
        <w:t>WP RMP-2 2014</w:t>
      </w:r>
      <w:r w:rsidR="00C40112">
        <w:t xml:space="preserve">, </w:t>
      </w:r>
      <w:r w:rsidRPr="007440C6">
        <w:t>WP RMP-2 201</w:t>
      </w:r>
      <w:r>
        <w:t>5</w:t>
      </w:r>
      <w:r w:rsidR="00C40112">
        <w:t xml:space="preserve">, </w:t>
      </w:r>
      <w:r>
        <w:t>WP RMP-2 2016</w:t>
      </w:r>
      <w:r w:rsidR="00C40112">
        <w:t xml:space="preserve">, </w:t>
      </w:r>
      <w:r>
        <w:t>and</w:t>
      </w:r>
      <w:r w:rsidRPr="007440C6">
        <w:t xml:space="preserve"> WP RMP-2 201</w:t>
      </w:r>
      <w:r>
        <w:t>7</w:t>
      </w:r>
      <w:r w:rsidR="00FB691E">
        <w:t xml:space="preserve"> (</w:t>
      </w:r>
      <w:r w:rsidR="00C40112">
        <w:t>April 5, 2019</w:t>
      </w:r>
      <w:r w:rsidR="00FB691E">
        <w:t>)</w:t>
      </w:r>
      <w:r>
        <w:t>.</w:t>
      </w:r>
    </w:p>
  </w:footnote>
  <w:footnote w:id="19">
    <w:p w14:paraId="4D64B4D5" w14:textId="757E85F1" w:rsidR="001028A1" w:rsidRDefault="001028A1" w:rsidP="001028A1">
      <w:pPr>
        <w:pStyle w:val="FootnoteText"/>
        <w:ind w:firstLine="720"/>
      </w:pPr>
      <w:r>
        <w:rPr>
          <w:rStyle w:val="FootnoteReference"/>
        </w:rPr>
        <w:footnoteRef/>
      </w:r>
      <w:r>
        <w:t xml:space="preserve"> </w:t>
      </w:r>
      <w:r w:rsidRPr="001D11E9">
        <w:rPr>
          <w:rFonts w:cs="Times New Roman"/>
          <w:szCs w:val="24"/>
        </w:rPr>
        <w:t>Project Number HLP/00/1055</w:t>
      </w:r>
      <w:r>
        <w:rPr>
          <w:rFonts w:cs="Times New Roman"/>
          <w:szCs w:val="24"/>
        </w:rPr>
        <w:t xml:space="preserve"> or “Project 1055”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3FB12" w14:textId="249F0B8E" w:rsidR="002F3DCF" w:rsidRPr="00582088" w:rsidRDefault="002F3DCF" w:rsidP="002F3DCF">
    <w:pPr>
      <w:pStyle w:val="Header"/>
      <w:rPr>
        <w:rFonts w:cs="Times New Roman"/>
        <w:szCs w:val="24"/>
        <w:u w:val="single"/>
      </w:rPr>
    </w:pPr>
    <w:r>
      <w:rPr>
        <w:rFonts w:cs="Times New Roman"/>
        <w:szCs w:val="24"/>
        <w:u w:val="single"/>
      </w:rPr>
      <w:t>PUC Docket No. 49421</w:t>
    </w:r>
    <w:r w:rsidRPr="00151AE1">
      <w:rPr>
        <w:rFonts w:cs="Times New Roman"/>
        <w:szCs w:val="24"/>
        <w:u w:val="single"/>
      </w:rPr>
      <w:ptab w:relativeTo="margin" w:alignment="center" w:leader="none"/>
    </w:r>
    <w:r>
      <w:rPr>
        <w:rFonts w:cs="Times New Roman"/>
        <w:szCs w:val="24"/>
        <w:u w:val="single"/>
      </w:rPr>
      <w:t xml:space="preserve">   </w:t>
    </w:r>
    <w:r w:rsidRPr="00151AE1">
      <w:rPr>
        <w:rFonts w:cs="Times New Roman"/>
        <w:szCs w:val="24"/>
        <w:u w:val="single"/>
      </w:rPr>
      <w:t xml:space="preserve"> SOAH Docket No. </w:t>
    </w:r>
    <w:r>
      <w:rPr>
        <w:rFonts w:cs="Times New Roman"/>
        <w:bCs/>
        <w:szCs w:val="24"/>
        <w:u w:val="single"/>
      </w:rPr>
      <w:t>473-19-3864</w:t>
    </w:r>
    <w:r w:rsidRPr="00151AE1">
      <w:rPr>
        <w:rFonts w:cs="Times New Roman"/>
        <w:szCs w:val="24"/>
        <w:u w:val="single"/>
      </w:rPr>
      <w:t xml:space="preserve">          </w:t>
    </w:r>
    <w:r w:rsidRPr="00151AE1">
      <w:rPr>
        <w:rFonts w:cs="Times New Roman"/>
        <w:szCs w:val="24"/>
        <w:u w:val="single"/>
      </w:rPr>
      <w:tab/>
      <w:t xml:space="preserve">   Page </w:t>
    </w:r>
    <w:r w:rsidRPr="00151AE1">
      <w:rPr>
        <w:rFonts w:cs="Times New Roman"/>
        <w:szCs w:val="24"/>
        <w:u w:val="single"/>
      </w:rPr>
      <w:fldChar w:fldCharType="begin"/>
    </w:r>
    <w:r w:rsidRPr="00151AE1">
      <w:rPr>
        <w:rFonts w:cs="Times New Roman"/>
        <w:szCs w:val="24"/>
        <w:u w:val="single"/>
      </w:rPr>
      <w:instrText xml:space="preserve"> PAGE   \* MERGEFORMAT </w:instrText>
    </w:r>
    <w:r w:rsidRPr="00151AE1">
      <w:rPr>
        <w:rFonts w:cs="Times New Roman"/>
        <w:szCs w:val="24"/>
        <w:u w:val="single"/>
      </w:rPr>
      <w:fldChar w:fldCharType="separate"/>
    </w:r>
    <w:r w:rsidR="00DB3D09">
      <w:rPr>
        <w:rFonts w:cs="Times New Roman"/>
        <w:noProof/>
        <w:szCs w:val="24"/>
        <w:u w:val="single"/>
      </w:rPr>
      <w:t>21</w:t>
    </w:r>
    <w:r w:rsidRPr="00151AE1">
      <w:rPr>
        <w:rFonts w:cs="Times New Roman"/>
        <w:szCs w:val="24"/>
        <w:u w:val="single"/>
      </w:rPr>
      <w:fldChar w:fldCharType="end"/>
    </w:r>
    <w:r w:rsidRPr="00151AE1">
      <w:rPr>
        <w:rFonts w:cs="Times New Roman"/>
        <w:szCs w:val="24"/>
        <w:u w:val="single"/>
      </w:rPr>
      <w:t>/</w:t>
    </w:r>
    <w:r w:rsidR="003A6049">
      <w:rPr>
        <w:rFonts w:cs="Times New Roman"/>
        <w:szCs w:val="24"/>
        <w:u w:val="single"/>
      </w:rPr>
      <w:t>3</w:t>
    </w:r>
    <w:r w:rsidR="00F34993">
      <w:rPr>
        <w:rFonts w:cs="Times New Roman"/>
        <w:szCs w:val="24"/>
        <w:u w:val="single"/>
      </w:rPr>
      <w:t>0</w:t>
    </w:r>
  </w:p>
  <w:p w14:paraId="2CD06C05" w14:textId="77777777" w:rsidR="002F3DCF" w:rsidRDefault="002F3D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85209" w14:textId="77777777" w:rsidR="0030600C" w:rsidRDefault="0030600C">
    <w:pPr>
      <w:pStyle w:val="Header"/>
    </w:pPr>
  </w:p>
  <w:p w14:paraId="0FBFEEE0" w14:textId="77777777" w:rsidR="0030600C" w:rsidRDefault="003060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A5EF5"/>
    <w:multiLevelType w:val="hybridMultilevel"/>
    <w:tmpl w:val="55E0D8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A01B69"/>
    <w:multiLevelType w:val="hybridMultilevel"/>
    <w:tmpl w:val="54385DAE"/>
    <w:lvl w:ilvl="0" w:tplc="D1B47A0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4E113ED"/>
    <w:multiLevelType w:val="hybridMultilevel"/>
    <w:tmpl w:val="E3F6ED58"/>
    <w:lvl w:ilvl="0" w:tplc="CB843F38">
      <w:start w:val="1"/>
      <w:numFmt w:val="bullet"/>
      <w:lvlText w:val=""/>
      <w:lvlJc w:val="left"/>
      <w:pPr>
        <w:ind w:left="1440" w:hanging="360"/>
      </w:pPr>
      <w:rPr>
        <w:rFonts w:ascii="Symbol" w:hAnsi="Symbol" w:hint="default"/>
        <w:color w:val="000000" w:themeColor="text1"/>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ACC215F"/>
    <w:multiLevelType w:val="hybridMultilevel"/>
    <w:tmpl w:val="64F8EF46"/>
    <w:lvl w:ilvl="0" w:tplc="EEC2519C">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5A5893"/>
    <w:multiLevelType w:val="hybridMultilevel"/>
    <w:tmpl w:val="EC7CF3F0"/>
    <w:lvl w:ilvl="0" w:tplc="DC7AC35A">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79AA370B"/>
    <w:multiLevelType w:val="hybridMultilevel"/>
    <w:tmpl w:val="5CBE5A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600"/>
    <w:rsid w:val="00004DCF"/>
    <w:rsid w:val="00005076"/>
    <w:rsid w:val="00005D90"/>
    <w:rsid w:val="00010EF1"/>
    <w:rsid w:val="000119AB"/>
    <w:rsid w:val="00012C33"/>
    <w:rsid w:val="0001434B"/>
    <w:rsid w:val="00015886"/>
    <w:rsid w:val="000168F8"/>
    <w:rsid w:val="00016C91"/>
    <w:rsid w:val="0002093D"/>
    <w:rsid w:val="0002359F"/>
    <w:rsid w:val="00024148"/>
    <w:rsid w:val="00030903"/>
    <w:rsid w:val="00032731"/>
    <w:rsid w:val="0003364D"/>
    <w:rsid w:val="000355FC"/>
    <w:rsid w:val="0003672B"/>
    <w:rsid w:val="00037DD9"/>
    <w:rsid w:val="000416B0"/>
    <w:rsid w:val="000429D8"/>
    <w:rsid w:val="00045095"/>
    <w:rsid w:val="00045392"/>
    <w:rsid w:val="00046DAB"/>
    <w:rsid w:val="00047F4B"/>
    <w:rsid w:val="000524DE"/>
    <w:rsid w:val="00056651"/>
    <w:rsid w:val="00057BAC"/>
    <w:rsid w:val="00063453"/>
    <w:rsid w:val="00063FAC"/>
    <w:rsid w:val="00064D93"/>
    <w:rsid w:val="000700EF"/>
    <w:rsid w:val="00071531"/>
    <w:rsid w:val="00077626"/>
    <w:rsid w:val="00080897"/>
    <w:rsid w:val="00080C2D"/>
    <w:rsid w:val="00082588"/>
    <w:rsid w:val="0008785F"/>
    <w:rsid w:val="00090D22"/>
    <w:rsid w:val="00091011"/>
    <w:rsid w:val="00091356"/>
    <w:rsid w:val="00092DE7"/>
    <w:rsid w:val="0009452C"/>
    <w:rsid w:val="000A004D"/>
    <w:rsid w:val="000A1243"/>
    <w:rsid w:val="000A177E"/>
    <w:rsid w:val="000A4777"/>
    <w:rsid w:val="000A4944"/>
    <w:rsid w:val="000A4C3D"/>
    <w:rsid w:val="000B5056"/>
    <w:rsid w:val="000B5869"/>
    <w:rsid w:val="000B664C"/>
    <w:rsid w:val="000C32CF"/>
    <w:rsid w:val="000D64BA"/>
    <w:rsid w:val="000D6F00"/>
    <w:rsid w:val="000E1637"/>
    <w:rsid w:val="000E51D5"/>
    <w:rsid w:val="000F06DC"/>
    <w:rsid w:val="000F4611"/>
    <w:rsid w:val="000F4B78"/>
    <w:rsid w:val="000F4E40"/>
    <w:rsid w:val="000F733E"/>
    <w:rsid w:val="000F74D0"/>
    <w:rsid w:val="000F7BB7"/>
    <w:rsid w:val="000F7F64"/>
    <w:rsid w:val="001003D6"/>
    <w:rsid w:val="001028A1"/>
    <w:rsid w:val="00104349"/>
    <w:rsid w:val="00104F03"/>
    <w:rsid w:val="00106D81"/>
    <w:rsid w:val="00111153"/>
    <w:rsid w:val="00112312"/>
    <w:rsid w:val="00113663"/>
    <w:rsid w:val="0011655A"/>
    <w:rsid w:val="00116988"/>
    <w:rsid w:val="00120E70"/>
    <w:rsid w:val="00124EBC"/>
    <w:rsid w:val="0012696A"/>
    <w:rsid w:val="00126B5F"/>
    <w:rsid w:val="00131E16"/>
    <w:rsid w:val="0013256D"/>
    <w:rsid w:val="00134088"/>
    <w:rsid w:val="001363C3"/>
    <w:rsid w:val="001365F5"/>
    <w:rsid w:val="00137885"/>
    <w:rsid w:val="0014007D"/>
    <w:rsid w:val="00143AD7"/>
    <w:rsid w:val="0014739F"/>
    <w:rsid w:val="00151AE1"/>
    <w:rsid w:val="00152B3E"/>
    <w:rsid w:val="0015348C"/>
    <w:rsid w:val="00154963"/>
    <w:rsid w:val="001614CA"/>
    <w:rsid w:val="00164982"/>
    <w:rsid w:val="00165E5C"/>
    <w:rsid w:val="00170BA2"/>
    <w:rsid w:val="00171120"/>
    <w:rsid w:val="00175014"/>
    <w:rsid w:val="00177DA3"/>
    <w:rsid w:val="001817DC"/>
    <w:rsid w:val="001820ED"/>
    <w:rsid w:val="00182A82"/>
    <w:rsid w:val="00184638"/>
    <w:rsid w:val="001852B8"/>
    <w:rsid w:val="00186383"/>
    <w:rsid w:val="001863F7"/>
    <w:rsid w:val="0018663F"/>
    <w:rsid w:val="00187A82"/>
    <w:rsid w:val="00191606"/>
    <w:rsid w:val="00193DB7"/>
    <w:rsid w:val="00194211"/>
    <w:rsid w:val="001A4951"/>
    <w:rsid w:val="001A6074"/>
    <w:rsid w:val="001A6472"/>
    <w:rsid w:val="001A7056"/>
    <w:rsid w:val="001B3191"/>
    <w:rsid w:val="001C0C1D"/>
    <w:rsid w:val="001C1108"/>
    <w:rsid w:val="001C250C"/>
    <w:rsid w:val="001C2AA0"/>
    <w:rsid w:val="001C3E77"/>
    <w:rsid w:val="001D0138"/>
    <w:rsid w:val="001D0DED"/>
    <w:rsid w:val="001D11E9"/>
    <w:rsid w:val="001D134C"/>
    <w:rsid w:val="001D3B6F"/>
    <w:rsid w:val="001D4E87"/>
    <w:rsid w:val="001D624F"/>
    <w:rsid w:val="001D7955"/>
    <w:rsid w:val="001E15F9"/>
    <w:rsid w:val="001E326A"/>
    <w:rsid w:val="001E34AF"/>
    <w:rsid w:val="001E7BC8"/>
    <w:rsid w:val="00201574"/>
    <w:rsid w:val="0020469B"/>
    <w:rsid w:val="002048D3"/>
    <w:rsid w:val="00204BB8"/>
    <w:rsid w:val="0020558B"/>
    <w:rsid w:val="002069BA"/>
    <w:rsid w:val="002119F8"/>
    <w:rsid w:val="00212037"/>
    <w:rsid w:val="00212DBC"/>
    <w:rsid w:val="0021628A"/>
    <w:rsid w:val="00217FB4"/>
    <w:rsid w:val="0022228F"/>
    <w:rsid w:val="00224017"/>
    <w:rsid w:val="0022602D"/>
    <w:rsid w:val="00230AEF"/>
    <w:rsid w:val="00234B18"/>
    <w:rsid w:val="00236419"/>
    <w:rsid w:val="00236A30"/>
    <w:rsid w:val="00237C36"/>
    <w:rsid w:val="00246479"/>
    <w:rsid w:val="0025039A"/>
    <w:rsid w:val="00254182"/>
    <w:rsid w:val="0025572B"/>
    <w:rsid w:val="002566EC"/>
    <w:rsid w:val="00257FCF"/>
    <w:rsid w:val="002604F8"/>
    <w:rsid w:val="002648CB"/>
    <w:rsid w:val="00265C6D"/>
    <w:rsid w:val="00266065"/>
    <w:rsid w:val="00266727"/>
    <w:rsid w:val="0027008E"/>
    <w:rsid w:val="00270750"/>
    <w:rsid w:val="0027227D"/>
    <w:rsid w:val="0027780B"/>
    <w:rsid w:val="0028260E"/>
    <w:rsid w:val="00283D03"/>
    <w:rsid w:val="00284813"/>
    <w:rsid w:val="0028667A"/>
    <w:rsid w:val="002900BF"/>
    <w:rsid w:val="0029102E"/>
    <w:rsid w:val="00293096"/>
    <w:rsid w:val="00294171"/>
    <w:rsid w:val="002A1692"/>
    <w:rsid w:val="002A1E28"/>
    <w:rsid w:val="002A3D38"/>
    <w:rsid w:val="002A41C8"/>
    <w:rsid w:val="002A5155"/>
    <w:rsid w:val="002A51C2"/>
    <w:rsid w:val="002A591B"/>
    <w:rsid w:val="002B494F"/>
    <w:rsid w:val="002B4BC3"/>
    <w:rsid w:val="002B5375"/>
    <w:rsid w:val="002B640D"/>
    <w:rsid w:val="002C1777"/>
    <w:rsid w:val="002C47E1"/>
    <w:rsid w:val="002C4914"/>
    <w:rsid w:val="002C65C7"/>
    <w:rsid w:val="002C666C"/>
    <w:rsid w:val="002D140E"/>
    <w:rsid w:val="002D39BA"/>
    <w:rsid w:val="002D4456"/>
    <w:rsid w:val="002D451D"/>
    <w:rsid w:val="002D4F5F"/>
    <w:rsid w:val="002D52CF"/>
    <w:rsid w:val="002E2575"/>
    <w:rsid w:val="002E4941"/>
    <w:rsid w:val="002E64E9"/>
    <w:rsid w:val="002F008F"/>
    <w:rsid w:val="002F0CFA"/>
    <w:rsid w:val="002F22F1"/>
    <w:rsid w:val="002F3A91"/>
    <w:rsid w:val="002F3DCF"/>
    <w:rsid w:val="003033D2"/>
    <w:rsid w:val="0030600C"/>
    <w:rsid w:val="003062FA"/>
    <w:rsid w:val="003066F0"/>
    <w:rsid w:val="00306F53"/>
    <w:rsid w:val="003072C4"/>
    <w:rsid w:val="00307389"/>
    <w:rsid w:val="003117C7"/>
    <w:rsid w:val="00311C0F"/>
    <w:rsid w:val="0031269D"/>
    <w:rsid w:val="00315CF6"/>
    <w:rsid w:val="00316B04"/>
    <w:rsid w:val="00321E20"/>
    <w:rsid w:val="003222AF"/>
    <w:rsid w:val="003230AB"/>
    <w:rsid w:val="003314EB"/>
    <w:rsid w:val="00332562"/>
    <w:rsid w:val="00335C81"/>
    <w:rsid w:val="00337AAD"/>
    <w:rsid w:val="00340D69"/>
    <w:rsid w:val="00344E37"/>
    <w:rsid w:val="00347A5A"/>
    <w:rsid w:val="00347F99"/>
    <w:rsid w:val="00350960"/>
    <w:rsid w:val="00353B5E"/>
    <w:rsid w:val="003566FA"/>
    <w:rsid w:val="003631E4"/>
    <w:rsid w:val="0036325D"/>
    <w:rsid w:val="00365527"/>
    <w:rsid w:val="00370BFC"/>
    <w:rsid w:val="00373683"/>
    <w:rsid w:val="003741C8"/>
    <w:rsid w:val="0037562C"/>
    <w:rsid w:val="00376A15"/>
    <w:rsid w:val="00376B9E"/>
    <w:rsid w:val="00377D4B"/>
    <w:rsid w:val="00377DEA"/>
    <w:rsid w:val="00381A76"/>
    <w:rsid w:val="00384422"/>
    <w:rsid w:val="003852A1"/>
    <w:rsid w:val="00387F9B"/>
    <w:rsid w:val="00392540"/>
    <w:rsid w:val="003951B8"/>
    <w:rsid w:val="003972D3"/>
    <w:rsid w:val="003A014B"/>
    <w:rsid w:val="003A1D1E"/>
    <w:rsid w:val="003A20E2"/>
    <w:rsid w:val="003A36E2"/>
    <w:rsid w:val="003A4717"/>
    <w:rsid w:val="003A5147"/>
    <w:rsid w:val="003A6049"/>
    <w:rsid w:val="003A72AA"/>
    <w:rsid w:val="003A759D"/>
    <w:rsid w:val="003B17BD"/>
    <w:rsid w:val="003B1CB1"/>
    <w:rsid w:val="003B1ED9"/>
    <w:rsid w:val="003B315E"/>
    <w:rsid w:val="003B6C78"/>
    <w:rsid w:val="003B6F39"/>
    <w:rsid w:val="003B7D1E"/>
    <w:rsid w:val="003C222C"/>
    <w:rsid w:val="003D0FCD"/>
    <w:rsid w:val="003D2134"/>
    <w:rsid w:val="003D25E6"/>
    <w:rsid w:val="003D2740"/>
    <w:rsid w:val="003D2B71"/>
    <w:rsid w:val="003D2EC1"/>
    <w:rsid w:val="003D3DB8"/>
    <w:rsid w:val="003D643B"/>
    <w:rsid w:val="003D67EB"/>
    <w:rsid w:val="003D78FE"/>
    <w:rsid w:val="003E2C4D"/>
    <w:rsid w:val="003E3592"/>
    <w:rsid w:val="003F0204"/>
    <w:rsid w:val="003F1B1B"/>
    <w:rsid w:val="003F570E"/>
    <w:rsid w:val="003F5AD8"/>
    <w:rsid w:val="003F5C53"/>
    <w:rsid w:val="00400071"/>
    <w:rsid w:val="00403BBA"/>
    <w:rsid w:val="00404F77"/>
    <w:rsid w:val="00407561"/>
    <w:rsid w:val="00407850"/>
    <w:rsid w:val="00407918"/>
    <w:rsid w:val="00407EAA"/>
    <w:rsid w:val="00412755"/>
    <w:rsid w:val="00413241"/>
    <w:rsid w:val="00414EF5"/>
    <w:rsid w:val="00415294"/>
    <w:rsid w:val="004152C2"/>
    <w:rsid w:val="00415BF8"/>
    <w:rsid w:val="004213A3"/>
    <w:rsid w:val="00421489"/>
    <w:rsid w:val="00424C1B"/>
    <w:rsid w:val="00426E51"/>
    <w:rsid w:val="00430715"/>
    <w:rsid w:val="00433993"/>
    <w:rsid w:val="00436740"/>
    <w:rsid w:val="00437429"/>
    <w:rsid w:val="00443332"/>
    <w:rsid w:val="00444895"/>
    <w:rsid w:val="00444A66"/>
    <w:rsid w:val="00447E11"/>
    <w:rsid w:val="0045019F"/>
    <w:rsid w:val="004504EA"/>
    <w:rsid w:val="00450C3A"/>
    <w:rsid w:val="00452964"/>
    <w:rsid w:val="00455C7F"/>
    <w:rsid w:val="00455CA2"/>
    <w:rsid w:val="00457089"/>
    <w:rsid w:val="00464A7D"/>
    <w:rsid w:val="00465216"/>
    <w:rsid w:val="00470CD2"/>
    <w:rsid w:val="00473E09"/>
    <w:rsid w:val="00474418"/>
    <w:rsid w:val="00476AD1"/>
    <w:rsid w:val="00477972"/>
    <w:rsid w:val="004804B1"/>
    <w:rsid w:val="00481AFE"/>
    <w:rsid w:val="00484229"/>
    <w:rsid w:val="00486142"/>
    <w:rsid w:val="0049136C"/>
    <w:rsid w:val="00491543"/>
    <w:rsid w:val="0049294C"/>
    <w:rsid w:val="004937AB"/>
    <w:rsid w:val="00496E7B"/>
    <w:rsid w:val="00497E35"/>
    <w:rsid w:val="00497EC8"/>
    <w:rsid w:val="004A5F6C"/>
    <w:rsid w:val="004A6FD4"/>
    <w:rsid w:val="004B00E0"/>
    <w:rsid w:val="004B1904"/>
    <w:rsid w:val="004B3139"/>
    <w:rsid w:val="004B3A5B"/>
    <w:rsid w:val="004B4435"/>
    <w:rsid w:val="004B5B7E"/>
    <w:rsid w:val="004C02AB"/>
    <w:rsid w:val="004C08C2"/>
    <w:rsid w:val="004C0982"/>
    <w:rsid w:val="004C221E"/>
    <w:rsid w:val="004C2B4E"/>
    <w:rsid w:val="004C50AD"/>
    <w:rsid w:val="004C50D0"/>
    <w:rsid w:val="004C7C8E"/>
    <w:rsid w:val="004D2AA4"/>
    <w:rsid w:val="004D4450"/>
    <w:rsid w:val="004D5F89"/>
    <w:rsid w:val="004D69E8"/>
    <w:rsid w:val="004E36FC"/>
    <w:rsid w:val="004E4226"/>
    <w:rsid w:val="004E46CA"/>
    <w:rsid w:val="004E555C"/>
    <w:rsid w:val="004F005C"/>
    <w:rsid w:val="004F0CC0"/>
    <w:rsid w:val="004F1759"/>
    <w:rsid w:val="004F2E91"/>
    <w:rsid w:val="004F3E85"/>
    <w:rsid w:val="004F7448"/>
    <w:rsid w:val="005024DB"/>
    <w:rsid w:val="005051F7"/>
    <w:rsid w:val="0050576E"/>
    <w:rsid w:val="00506F39"/>
    <w:rsid w:val="0050756B"/>
    <w:rsid w:val="005103B0"/>
    <w:rsid w:val="00510485"/>
    <w:rsid w:val="00512898"/>
    <w:rsid w:val="0052038A"/>
    <w:rsid w:val="00525A43"/>
    <w:rsid w:val="00530809"/>
    <w:rsid w:val="005316D1"/>
    <w:rsid w:val="005328E4"/>
    <w:rsid w:val="00532AE6"/>
    <w:rsid w:val="00533ED1"/>
    <w:rsid w:val="00540DA1"/>
    <w:rsid w:val="00543110"/>
    <w:rsid w:val="005439F7"/>
    <w:rsid w:val="005471CD"/>
    <w:rsid w:val="00550DA0"/>
    <w:rsid w:val="00551464"/>
    <w:rsid w:val="00552B7E"/>
    <w:rsid w:val="0055309A"/>
    <w:rsid w:val="00554FE9"/>
    <w:rsid w:val="0055573D"/>
    <w:rsid w:val="00555DDA"/>
    <w:rsid w:val="005566BD"/>
    <w:rsid w:val="005638A3"/>
    <w:rsid w:val="00563B22"/>
    <w:rsid w:val="005653C6"/>
    <w:rsid w:val="00566697"/>
    <w:rsid w:val="00566A6A"/>
    <w:rsid w:val="00566F3A"/>
    <w:rsid w:val="00567D80"/>
    <w:rsid w:val="00571FDD"/>
    <w:rsid w:val="0057380D"/>
    <w:rsid w:val="00574B05"/>
    <w:rsid w:val="00575064"/>
    <w:rsid w:val="00582088"/>
    <w:rsid w:val="00584C56"/>
    <w:rsid w:val="00594C9E"/>
    <w:rsid w:val="005959A0"/>
    <w:rsid w:val="005A07E5"/>
    <w:rsid w:val="005A0CC5"/>
    <w:rsid w:val="005A1764"/>
    <w:rsid w:val="005A25CC"/>
    <w:rsid w:val="005A34FD"/>
    <w:rsid w:val="005A358B"/>
    <w:rsid w:val="005A3A1F"/>
    <w:rsid w:val="005A4783"/>
    <w:rsid w:val="005A4A1A"/>
    <w:rsid w:val="005B214D"/>
    <w:rsid w:val="005B71B4"/>
    <w:rsid w:val="005B7AA6"/>
    <w:rsid w:val="005C2447"/>
    <w:rsid w:val="005C74A0"/>
    <w:rsid w:val="005D44D7"/>
    <w:rsid w:val="005D548A"/>
    <w:rsid w:val="005D5703"/>
    <w:rsid w:val="005D6E97"/>
    <w:rsid w:val="005E0E30"/>
    <w:rsid w:val="005E2AD6"/>
    <w:rsid w:val="005E490C"/>
    <w:rsid w:val="005F1581"/>
    <w:rsid w:val="005F331D"/>
    <w:rsid w:val="005F4C53"/>
    <w:rsid w:val="0060213F"/>
    <w:rsid w:val="00604E2A"/>
    <w:rsid w:val="00605BC8"/>
    <w:rsid w:val="00611F02"/>
    <w:rsid w:val="00612FB5"/>
    <w:rsid w:val="00617F3C"/>
    <w:rsid w:val="006213FF"/>
    <w:rsid w:val="006215DF"/>
    <w:rsid w:val="0062319D"/>
    <w:rsid w:val="0062363A"/>
    <w:rsid w:val="00623C46"/>
    <w:rsid w:val="00623EAF"/>
    <w:rsid w:val="00625351"/>
    <w:rsid w:val="00626327"/>
    <w:rsid w:val="00630195"/>
    <w:rsid w:val="00630584"/>
    <w:rsid w:val="00632439"/>
    <w:rsid w:val="00632664"/>
    <w:rsid w:val="00634EBB"/>
    <w:rsid w:val="006356F1"/>
    <w:rsid w:val="00641873"/>
    <w:rsid w:val="00642440"/>
    <w:rsid w:val="006442B4"/>
    <w:rsid w:val="006444AE"/>
    <w:rsid w:val="00650327"/>
    <w:rsid w:val="00651FFC"/>
    <w:rsid w:val="00652606"/>
    <w:rsid w:val="0065496B"/>
    <w:rsid w:val="00654EF7"/>
    <w:rsid w:val="00660A80"/>
    <w:rsid w:val="006619AA"/>
    <w:rsid w:val="00662905"/>
    <w:rsid w:val="00662DD3"/>
    <w:rsid w:val="006631DF"/>
    <w:rsid w:val="00663E23"/>
    <w:rsid w:val="00664232"/>
    <w:rsid w:val="00665A53"/>
    <w:rsid w:val="00670820"/>
    <w:rsid w:val="00671025"/>
    <w:rsid w:val="00673ED8"/>
    <w:rsid w:val="00674CB5"/>
    <w:rsid w:val="00675D20"/>
    <w:rsid w:val="00676F10"/>
    <w:rsid w:val="006777CC"/>
    <w:rsid w:val="00683CD6"/>
    <w:rsid w:val="00686165"/>
    <w:rsid w:val="00686E32"/>
    <w:rsid w:val="00693829"/>
    <w:rsid w:val="006945A2"/>
    <w:rsid w:val="006962AD"/>
    <w:rsid w:val="00697BE2"/>
    <w:rsid w:val="006A2016"/>
    <w:rsid w:val="006A5A4C"/>
    <w:rsid w:val="006A7253"/>
    <w:rsid w:val="006B001A"/>
    <w:rsid w:val="006B1D45"/>
    <w:rsid w:val="006B30E9"/>
    <w:rsid w:val="006B42F5"/>
    <w:rsid w:val="006B7B80"/>
    <w:rsid w:val="006C02FF"/>
    <w:rsid w:val="006C1548"/>
    <w:rsid w:val="006C1ACF"/>
    <w:rsid w:val="006C348C"/>
    <w:rsid w:val="006D0BFD"/>
    <w:rsid w:val="006D20C1"/>
    <w:rsid w:val="006D20CD"/>
    <w:rsid w:val="006E2F78"/>
    <w:rsid w:val="006E3F73"/>
    <w:rsid w:val="006E4BAE"/>
    <w:rsid w:val="006E56EB"/>
    <w:rsid w:val="006F5BE3"/>
    <w:rsid w:val="006F7C28"/>
    <w:rsid w:val="007005D3"/>
    <w:rsid w:val="007010B8"/>
    <w:rsid w:val="0070317C"/>
    <w:rsid w:val="00703C36"/>
    <w:rsid w:val="00704F12"/>
    <w:rsid w:val="00705709"/>
    <w:rsid w:val="00705CA5"/>
    <w:rsid w:val="00706171"/>
    <w:rsid w:val="00710FF0"/>
    <w:rsid w:val="00714B05"/>
    <w:rsid w:val="00715B83"/>
    <w:rsid w:val="0071730A"/>
    <w:rsid w:val="00721EBF"/>
    <w:rsid w:val="007232BC"/>
    <w:rsid w:val="00724B54"/>
    <w:rsid w:val="00726827"/>
    <w:rsid w:val="00726DB7"/>
    <w:rsid w:val="00731654"/>
    <w:rsid w:val="007319D6"/>
    <w:rsid w:val="00731F97"/>
    <w:rsid w:val="00732724"/>
    <w:rsid w:val="007400E2"/>
    <w:rsid w:val="0074140B"/>
    <w:rsid w:val="0074146F"/>
    <w:rsid w:val="0074303F"/>
    <w:rsid w:val="00743D77"/>
    <w:rsid w:val="007440C6"/>
    <w:rsid w:val="0075215B"/>
    <w:rsid w:val="00752237"/>
    <w:rsid w:val="007561F6"/>
    <w:rsid w:val="007615F8"/>
    <w:rsid w:val="007616A8"/>
    <w:rsid w:val="0076674A"/>
    <w:rsid w:val="00766CD9"/>
    <w:rsid w:val="00767A02"/>
    <w:rsid w:val="00770F6E"/>
    <w:rsid w:val="007718B8"/>
    <w:rsid w:val="0077403F"/>
    <w:rsid w:val="00774800"/>
    <w:rsid w:val="00775BD7"/>
    <w:rsid w:val="00776283"/>
    <w:rsid w:val="00777759"/>
    <w:rsid w:val="00780E59"/>
    <w:rsid w:val="00782EF8"/>
    <w:rsid w:val="007838C4"/>
    <w:rsid w:val="00784AB7"/>
    <w:rsid w:val="007908DA"/>
    <w:rsid w:val="00793236"/>
    <w:rsid w:val="00793443"/>
    <w:rsid w:val="007936A7"/>
    <w:rsid w:val="007946F2"/>
    <w:rsid w:val="00794D93"/>
    <w:rsid w:val="00795095"/>
    <w:rsid w:val="007958FB"/>
    <w:rsid w:val="007971A6"/>
    <w:rsid w:val="007A6070"/>
    <w:rsid w:val="007A6B97"/>
    <w:rsid w:val="007B0BE9"/>
    <w:rsid w:val="007B19E7"/>
    <w:rsid w:val="007B1F15"/>
    <w:rsid w:val="007B29E5"/>
    <w:rsid w:val="007B3A80"/>
    <w:rsid w:val="007B66A9"/>
    <w:rsid w:val="007B7380"/>
    <w:rsid w:val="007C0C38"/>
    <w:rsid w:val="007C1061"/>
    <w:rsid w:val="007C14B3"/>
    <w:rsid w:val="007C69AC"/>
    <w:rsid w:val="007C6E51"/>
    <w:rsid w:val="007C6E9C"/>
    <w:rsid w:val="007C6F9F"/>
    <w:rsid w:val="007C6FBE"/>
    <w:rsid w:val="007C7E7A"/>
    <w:rsid w:val="007D0618"/>
    <w:rsid w:val="007D21CF"/>
    <w:rsid w:val="007D243A"/>
    <w:rsid w:val="007D3E45"/>
    <w:rsid w:val="007D3EB6"/>
    <w:rsid w:val="007D44EE"/>
    <w:rsid w:val="007D6C01"/>
    <w:rsid w:val="007D6C38"/>
    <w:rsid w:val="007E253F"/>
    <w:rsid w:val="007E6007"/>
    <w:rsid w:val="007E6F26"/>
    <w:rsid w:val="007F3953"/>
    <w:rsid w:val="007F3BFE"/>
    <w:rsid w:val="007F53F1"/>
    <w:rsid w:val="007F5520"/>
    <w:rsid w:val="007F56E0"/>
    <w:rsid w:val="007F6B48"/>
    <w:rsid w:val="007F6CBC"/>
    <w:rsid w:val="008014CC"/>
    <w:rsid w:val="00802966"/>
    <w:rsid w:val="00803700"/>
    <w:rsid w:val="00805121"/>
    <w:rsid w:val="00806B42"/>
    <w:rsid w:val="00807A7E"/>
    <w:rsid w:val="008107B9"/>
    <w:rsid w:val="00810C80"/>
    <w:rsid w:val="008121F5"/>
    <w:rsid w:val="008135F5"/>
    <w:rsid w:val="00813C8F"/>
    <w:rsid w:val="008142AC"/>
    <w:rsid w:val="00816AF5"/>
    <w:rsid w:val="00816E0A"/>
    <w:rsid w:val="008212ED"/>
    <w:rsid w:val="00821A4E"/>
    <w:rsid w:val="008243A4"/>
    <w:rsid w:val="00824FC7"/>
    <w:rsid w:val="00825AAB"/>
    <w:rsid w:val="008260F2"/>
    <w:rsid w:val="0083232D"/>
    <w:rsid w:val="00833A24"/>
    <w:rsid w:val="00837BD5"/>
    <w:rsid w:val="00837E8F"/>
    <w:rsid w:val="00840C10"/>
    <w:rsid w:val="0084170D"/>
    <w:rsid w:val="008426C5"/>
    <w:rsid w:val="00843537"/>
    <w:rsid w:val="008447AF"/>
    <w:rsid w:val="00845FC5"/>
    <w:rsid w:val="00852F1E"/>
    <w:rsid w:val="00853592"/>
    <w:rsid w:val="00855041"/>
    <w:rsid w:val="00855700"/>
    <w:rsid w:val="008606E2"/>
    <w:rsid w:val="0086091C"/>
    <w:rsid w:val="008611B6"/>
    <w:rsid w:val="0086132F"/>
    <w:rsid w:val="00863035"/>
    <w:rsid w:val="0086483F"/>
    <w:rsid w:val="008657C3"/>
    <w:rsid w:val="00866175"/>
    <w:rsid w:val="00873FA7"/>
    <w:rsid w:val="00877777"/>
    <w:rsid w:val="00887C97"/>
    <w:rsid w:val="0089117F"/>
    <w:rsid w:val="00892653"/>
    <w:rsid w:val="00893B2D"/>
    <w:rsid w:val="00894FF0"/>
    <w:rsid w:val="00895BC1"/>
    <w:rsid w:val="008A1746"/>
    <w:rsid w:val="008A26E0"/>
    <w:rsid w:val="008A3183"/>
    <w:rsid w:val="008A7CD9"/>
    <w:rsid w:val="008B22AE"/>
    <w:rsid w:val="008B32E5"/>
    <w:rsid w:val="008B3935"/>
    <w:rsid w:val="008B6C07"/>
    <w:rsid w:val="008C19D1"/>
    <w:rsid w:val="008C2F59"/>
    <w:rsid w:val="008C332F"/>
    <w:rsid w:val="008C4C87"/>
    <w:rsid w:val="008C4D2F"/>
    <w:rsid w:val="008C6516"/>
    <w:rsid w:val="008C7484"/>
    <w:rsid w:val="008D1FA4"/>
    <w:rsid w:val="008D5877"/>
    <w:rsid w:val="008D5EB8"/>
    <w:rsid w:val="008D731D"/>
    <w:rsid w:val="008E0B04"/>
    <w:rsid w:val="008E1E06"/>
    <w:rsid w:val="008E2F0C"/>
    <w:rsid w:val="008E5C43"/>
    <w:rsid w:val="008E72CB"/>
    <w:rsid w:val="008E7C29"/>
    <w:rsid w:val="008F03CB"/>
    <w:rsid w:val="008F07CF"/>
    <w:rsid w:val="008F33C6"/>
    <w:rsid w:val="008F549D"/>
    <w:rsid w:val="008F72CA"/>
    <w:rsid w:val="008F7F0C"/>
    <w:rsid w:val="009026F6"/>
    <w:rsid w:val="00902B3E"/>
    <w:rsid w:val="00902D8C"/>
    <w:rsid w:val="00904800"/>
    <w:rsid w:val="009063E8"/>
    <w:rsid w:val="00906950"/>
    <w:rsid w:val="00910FE7"/>
    <w:rsid w:val="00917BB2"/>
    <w:rsid w:val="009216DA"/>
    <w:rsid w:val="00923474"/>
    <w:rsid w:val="00924CEF"/>
    <w:rsid w:val="00924DEA"/>
    <w:rsid w:val="009256A8"/>
    <w:rsid w:val="00925D7A"/>
    <w:rsid w:val="00925EEB"/>
    <w:rsid w:val="009319B1"/>
    <w:rsid w:val="00932A17"/>
    <w:rsid w:val="00933392"/>
    <w:rsid w:val="00937394"/>
    <w:rsid w:val="009438C7"/>
    <w:rsid w:val="00945452"/>
    <w:rsid w:val="00950BB8"/>
    <w:rsid w:val="0095306F"/>
    <w:rsid w:val="00956CFA"/>
    <w:rsid w:val="0096033E"/>
    <w:rsid w:val="009626E1"/>
    <w:rsid w:val="0096494C"/>
    <w:rsid w:val="009653D8"/>
    <w:rsid w:val="009675B0"/>
    <w:rsid w:val="00970866"/>
    <w:rsid w:val="00970E53"/>
    <w:rsid w:val="0097238E"/>
    <w:rsid w:val="00973FC9"/>
    <w:rsid w:val="00983FF9"/>
    <w:rsid w:val="00984B10"/>
    <w:rsid w:val="00984C8C"/>
    <w:rsid w:val="00991009"/>
    <w:rsid w:val="00993877"/>
    <w:rsid w:val="00993E9A"/>
    <w:rsid w:val="00997CD5"/>
    <w:rsid w:val="00997EC8"/>
    <w:rsid w:val="009A0A3A"/>
    <w:rsid w:val="009A14E3"/>
    <w:rsid w:val="009A2C11"/>
    <w:rsid w:val="009A32C7"/>
    <w:rsid w:val="009A704D"/>
    <w:rsid w:val="009B1A62"/>
    <w:rsid w:val="009B1CB2"/>
    <w:rsid w:val="009B21B8"/>
    <w:rsid w:val="009B2218"/>
    <w:rsid w:val="009B3A24"/>
    <w:rsid w:val="009B5B36"/>
    <w:rsid w:val="009B6ABB"/>
    <w:rsid w:val="009C4B44"/>
    <w:rsid w:val="009C4C06"/>
    <w:rsid w:val="009D0358"/>
    <w:rsid w:val="009D4F5A"/>
    <w:rsid w:val="009D6DD4"/>
    <w:rsid w:val="009E1061"/>
    <w:rsid w:val="009E145E"/>
    <w:rsid w:val="009E5F19"/>
    <w:rsid w:val="009E6E86"/>
    <w:rsid w:val="009F1AA9"/>
    <w:rsid w:val="009F5BA0"/>
    <w:rsid w:val="009F67DA"/>
    <w:rsid w:val="00A0010F"/>
    <w:rsid w:val="00A05810"/>
    <w:rsid w:val="00A066FF"/>
    <w:rsid w:val="00A076D8"/>
    <w:rsid w:val="00A11A6E"/>
    <w:rsid w:val="00A141D3"/>
    <w:rsid w:val="00A1680F"/>
    <w:rsid w:val="00A2193D"/>
    <w:rsid w:val="00A2210F"/>
    <w:rsid w:val="00A229FE"/>
    <w:rsid w:val="00A24966"/>
    <w:rsid w:val="00A25693"/>
    <w:rsid w:val="00A31C3A"/>
    <w:rsid w:val="00A33852"/>
    <w:rsid w:val="00A378BB"/>
    <w:rsid w:val="00A409E6"/>
    <w:rsid w:val="00A42DF5"/>
    <w:rsid w:val="00A43DD8"/>
    <w:rsid w:val="00A43F7B"/>
    <w:rsid w:val="00A47C9A"/>
    <w:rsid w:val="00A5360B"/>
    <w:rsid w:val="00A5430F"/>
    <w:rsid w:val="00A56D9C"/>
    <w:rsid w:val="00A57701"/>
    <w:rsid w:val="00A60F49"/>
    <w:rsid w:val="00A65333"/>
    <w:rsid w:val="00A6584F"/>
    <w:rsid w:val="00A65CBF"/>
    <w:rsid w:val="00A66E42"/>
    <w:rsid w:val="00A70AA9"/>
    <w:rsid w:val="00A74908"/>
    <w:rsid w:val="00A7579E"/>
    <w:rsid w:val="00A75A76"/>
    <w:rsid w:val="00A8118B"/>
    <w:rsid w:val="00A8254F"/>
    <w:rsid w:val="00A82E18"/>
    <w:rsid w:val="00A83D99"/>
    <w:rsid w:val="00A8470C"/>
    <w:rsid w:val="00A85839"/>
    <w:rsid w:val="00A87902"/>
    <w:rsid w:val="00A91676"/>
    <w:rsid w:val="00A92454"/>
    <w:rsid w:val="00A9358C"/>
    <w:rsid w:val="00A93D80"/>
    <w:rsid w:val="00A94E79"/>
    <w:rsid w:val="00A9500D"/>
    <w:rsid w:val="00AA028B"/>
    <w:rsid w:val="00AA3BDD"/>
    <w:rsid w:val="00AA46C9"/>
    <w:rsid w:val="00AA562A"/>
    <w:rsid w:val="00AA68F3"/>
    <w:rsid w:val="00AA6CA1"/>
    <w:rsid w:val="00AB028C"/>
    <w:rsid w:val="00AB04F3"/>
    <w:rsid w:val="00AB1AF6"/>
    <w:rsid w:val="00AB3FA4"/>
    <w:rsid w:val="00AB42D1"/>
    <w:rsid w:val="00AB5118"/>
    <w:rsid w:val="00AC2063"/>
    <w:rsid w:val="00AC5D32"/>
    <w:rsid w:val="00AC712D"/>
    <w:rsid w:val="00AD0BEA"/>
    <w:rsid w:val="00AD1158"/>
    <w:rsid w:val="00AD1F38"/>
    <w:rsid w:val="00AD2655"/>
    <w:rsid w:val="00AD2F50"/>
    <w:rsid w:val="00AD3EF5"/>
    <w:rsid w:val="00AD67BD"/>
    <w:rsid w:val="00AE0B63"/>
    <w:rsid w:val="00AE0EB0"/>
    <w:rsid w:val="00AE1464"/>
    <w:rsid w:val="00AE2C7E"/>
    <w:rsid w:val="00AE3600"/>
    <w:rsid w:val="00AE6B6D"/>
    <w:rsid w:val="00AF0885"/>
    <w:rsid w:val="00AF0917"/>
    <w:rsid w:val="00AF108C"/>
    <w:rsid w:val="00AF1BAD"/>
    <w:rsid w:val="00AF4880"/>
    <w:rsid w:val="00AF512B"/>
    <w:rsid w:val="00B03183"/>
    <w:rsid w:val="00B03598"/>
    <w:rsid w:val="00B03711"/>
    <w:rsid w:val="00B07D59"/>
    <w:rsid w:val="00B1119D"/>
    <w:rsid w:val="00B124BE"/>
    <w:rsid w:val="00B159D0"/>
    <w:rsid w:val="00B16D40"/>
    <w:rsid w:val="00B17211"/>
    <w:rsid w:val="00B21052"/>
    <w:rsid w:val="00B22E6D"/>
    <w:rsid w:val="00B23EF3"/>
    <w:rsid w:val="00B2748C"/>
    <w:rsid w:val="00B30474"/>
    <w:rsid w:val="00B30A66"/>
    <w:rsid w:val="00B35AAD"/>
    <w:rsid w:val="00B37C2E"/>
    <w:rsid w:val="00B37DA0"/>
    <w:rsid w:val="00B404F1"/>
    <w:rsid w:val="00B40B67"/>
    <w:rsid w:val="00B41129"/>
    <w:rsid w:val="00B46732"/>
    <w:rsid w:val="00B501D1"/>
    <w:rsid w:val="00B56682"/>
    <w:rsid w:val="00B57DD1"/>
    <w:rsid w:val="00B64B9D"/>
    <w:rsid w:val="00B6657A"/>
    <w:rsid w:val="00B66D99"/>
    <w:rsid w:val="00B676DD"/>
    <w:rsid w:val="00B70C06"/>
    <w:rsid w:val="00B72E9F"/>
    <w:rsid w:val="00B73D90"/>
    <w:rsid w:val="00B758BF"/>
    <w:rsid w:val="00B75B45"/>
    <w:rsid w:val="00B760DF"/>
    <w:rsid w:val="00B7793F"/>
    <w:rsid w:val="00B8355A"/>
    <w:rsid w:val="00B840B0"/>
    <w:rsid w:val="00B851E5"/>
    <w:rsid w:val="00B860A7"/>
    <w:rsid w:val="00B866C2"/>
    <w:rsid w:val="00B90360"/>
    <w:rsid w:val="00B911B5"/>
    <w:rsid w:val="00B9214D"/>
    <w:rsid w:val="00B93066"/>
    <w:rsid w:val="00B974B2"/>
    <w:rsid w:val="00BA1E10"/>
    <w:rsid w:val="00BA2701"/>
    <w:rsid w:val="00BA4064"/>
    <w:rsid w:val="00BA4755"/>
    <w:rsid w:val="00BA52D9"/>
    <w:rsid w:val="00BA742C"/>
    <w:rsid w:val="00BB1145"/>
    <w:rsid w:val="00BB521E"/>
    <w:rsid w:val="00BB52C6"/>
    <w:rsid w:val="00BB56CB"/>
    <w:rsid w:val="00BC4BEE"/>
    <w:rsid w:val="00BC5775"/>
    <w:rsid w:val="00BC644D"/>
    <w:rsid w:val="00BC7F54"/>
    <w:rsid w:val="00BD06C7"/>
    <w:rsid w:val="00BD0748"/>
    <w:rsid w:val="00BD0A7B"/>
    <w:rsid w:val="00BD145C"/>
    <w:rsid w:val="00BD4AD3"/>
    <w:rsid w:val="00BD5BFA"/>
    <w:rsid w:val="00BE1EC9"/>
    <w:rsid w:val="00BE5CFA"/>
    <w:rsid w:val="00BE6501"/>
    <w:rsid w:val="00BF0059"/>
    <w:rsid w:val="00BF0BB6"/>
    <w:rsid w:val="00BF1177"/>
    <w:rsid w:val="00BF11C4"/>
    <w:rsid w:val="00BF2EA6"/>
    <w:rsid w:val="00BF3C30"/>
    <w:rsid w:val="00BF7266"/>
    <w:rsid w:val="00C0141C"/>
    <w:rsid w:val="00C0515B"/>
    <w:rsid w:val="00C05BEE"/>
    <w:rsid w:val="00C072D0"/>
    <w:rsid w:val="00C10EB0"/>
    <w:rsid w:val="00C11AE4"/>
    <w:rsid w:val="00C14D03"/>
    <w:rsid w:val="00C16938"/>
    <w:rsid w:val="00C21467"/>
    <w:rsid w:val="00C235B9"/>
    <w:rsid w:val="00C25764"/>
    <w:rsid w:val="00C275DD"/>
    <w:rsid w:val="00C32C08"/>
    <w:rsid w:val="00C33312"/>
    <w:rsid w:val="00C341B2"/>
    <w:rsid w:val="00C34B2F"/>
    <w:rsid w:val="00C37C37"/>
    <w:rsid w:val="00C40112"/>
    <w:rsid w:val="00C418E6"/>
    <w:rsid w:val="00C4292B"/>
    <w:rsid w:val="00C46AB4"/>
    <w:rsid w:val="00C47717"/>
    <w:rsid w:val="00C52849"/>
    <w:rsid w:val="00C52E57"/>
    <w:rsid w:val="00C53C9A"/>
    <w:rsid w:val="00C56053"/>
    <w:rsid w:val="00C565A1"/>
    <w:rsid w:val="00C56D3B"/>
    <w:rsid w:val="00C621CD"/>
    <w:rsid w:val="00C63022"/>
    <w:rsid w:val="00C63245"/>
    <w:rsid w:val="00C6349F"/>
    <w:rsid w:val="00C657D2"/>
    <w:rsid w:val="00C65850"/>
    <w:rsid w:val="00C66049"/>
    <w:rsid w:val="00C70095"/>
    <w:rsid w:val="00C73D62"/>
    <w:rsid w:val="00C742E1"/>
    <w:rsid w:val="00C7446D"/>
    <w:rsid w:val="00C76310"/>
    <w:rsid w:val="00C76E5B"/>
    <w:rsid w:val="00C84033"/>
    <w:rsid w:val="00C84C2C"/>
    <w:rsid w:val="00C856A3"/>
    <w:rsid w:val="00C866F3"/>
    <w:rsid w:val="00C8784F"/>
    <w:rsid w:val="00C90EE5"/>
    <w:rsid w:val="00C91159"/>
    <w:rsid w:val="00C938B6"/>
    <w:rsid w:val="00C93BC9"/>
    <w:rsid w:val="00C94D69"/>
    <w:rsid w:val="00C95D18"/>
    <w:rsid w:val="00C96F1F"/>
    <w:rsid w:val="00C9760E"/>
    <w:rsid w:val="00C97911"/>
    <w:rsid w:val="00CA1542"/>
    <w:rsid w:val="00CA3EC7"/>
    <w:rsid w:val="00CA5DBC"/>
    <w:rsid w:val="00CB0805"/>
    <w:rsid w:val="00CB1CF7"/>
    <w:rsid w:val="00CB34B1"/>
    <w:rsid w:val="00CB4DFE"/>
    <w:rsid w:val="00CB73CA"/>
    <w:rsid w:val="00CB7525"/>
    <w:rsid w:val="00CC17BC"/>
    <w:rsid w:val="00CC2F1C"/>
    <w:rsid w:val="00CC42C8"/>
    <w:rsid w:val="00CC6919"/>
    <w:rsid w:val="00CC6A40"/>
    <w:rsid w:val="00CD31DA"/>
    <w:rsid w:val="00CD336D"/>
    <w:rsid w:val="00CE1C3D"/>
    <w:rsid w:val="00CE41E1"/>
    <w:rsid w:val="00CE4F5E"/>
    <w:rsid w:val="00CE7D1A"/>
    <w:rsid w:val="00CF0770"/>
    <w:rsid w:val="00CF107D"/>
    <w:rsid w:val="00CF3448"/>
    <w:rsid w:val="00CF4122"/>
    <w:rsid w:val="00CF4E1A"/>
    <w:rsid w:val="00CF4FE2"/>
    <w:rsid w:val="00CF79E6"/>
    <w:rsid w:val="00D019A0"/>
    <w:rsid w:val="00D040D5"/>
    <w:rsid w:val="00D04A16"/>
    <w:rsid w:val="00D04ED6"/>
    <w:rsid w:val="00D0684B"/>
    <w:rsid w:val="00D07FEF"/>
    <w:rsid w:val="00D102E1"/>
    <w:rsid w:val="00D10AEC"/>
    <w:rsid w:val="00D11916"/>
    <w:rsid w:val="00D156A3"/>
    <w:rsid w:val="00D16908"/>
    <w:rsid w:val="00D21CAA"/>
    <w:rsid w:val="00D22573"/>
    <w:rsid w:val="00D23640"/>
    <w:rsid w:val="00D23E0F"/>
    <w:rsid w:val="00D260A8"/>
    <w:rsid w:val="00D27C3D"/>
    <w:rsid w:val="00D322D1"/>
    <w:rsid w:val="00D36E5F"/>
    <w:rsid w:val="00D40415"/>
    <w:rsid w:val="00D4164D"/>
    <w:rsid w:val="00D41EE6"/>
    <w:rsid w:val="00D4232E"/>
    <w:rsid w:val="00D42775"/>
    <w:rsid w:val="00D430CD"/>
    <w:rsid w:val="00D441C3"/>
    <w:rsid w:val="00D4421D"/>
    <w:rsid w:val="00D442E6"/>
    <w:rsid w:val="00D4514B"/>
    <w:rsid w:val="00D4526B"/>
    <w:rsid w:val="00D47A9B"/>
    <w:rsid w:val="00D50DAC"/>
    <w:rsid w:val="00D5238F"/>
    <w:rsid w:val="00D5399D"/>
    <w:rsid w:val="00D55F27"/>
    <w:rsid w:val="00D57258"/>
    <w:rsid w:val="00D57E87"/>
    <w:rsid w:val="00D61775"/>
    <w:rsid w:val="00D61D48"/>
    <w:rsid w:val="00D61DF4"/>
    <w:rsid w:val="00D61EB1"/>
    <w:rsid w:val="00D6292D"/>
    <w:rsid w:val="00D63FFD"/>
    <w:rsid w:val="00D659F7"/>
    <w:rsid w:val="00D6631C"/>
    <w:rsid w:val="00D67D1E"/>
    <w:rsid w:val="00D7286C"/>
    <w:rsid w:val="00D7309E"/>
    <w:rsid w:val="00D73202"/>
    <w:rsid w:val="00D751A7"/>
    <w:rsid w:val="00D752C9"/>
    <w:rsid w:val="00D77556"/>
    <w:rsid w:val="00D80C3A"/>
    <w:rsid w:val="00D83A55"/>
    <w:rsid w:val="00D86758"/>
    <w:rsid w:val="00D87724"/>
    <w:rsid w:val="00D878A5"/>
    <w:rsid w:val="00D92B8F"/>
    <w:rsid w:val="00D95219"/>
    <w:rsid w:val="00D962D3"/>
    <w:rsid w:val="00D963D5"/>
    <w:rsid w:val="00D97A06"/>
    <w:rsid w:val="00DA138E"/>
    <w:rsid w:val="00DA3121"/>
    <w:rsid w:val="00DA34E1"/>
    <w:rsid w:val="00DA3B2C"/>
    <w:rsid w:val="00DA5E88"/>
    <w:rsid w:val="00DB17CB"/>
    <w:rsid w:val="00DB3D09"/>
    <w:rsid w:val="00DB4185"/>
    <w:rsid w:val="00DB62C5"/>
    <w:rsid w:val="00DB71F4"/>
    <w:rsid w:val="00DC1EE7"/>
    <w:rsid w:val="00DC42EA"/>
    <w:rsid w:val="00DC4640"/>
    <w:rsid w:val="00DC4796"/>
    <w:rsid w:val="00DC763B"/>
    <w:rsid w:val="00DC7FB5"/>
    <w:rsid w:val="00DD0975"/>
    <w:rsid w:val="00DD2897"/>
    <w:rsid w:val="00DD3479"/>
    <w:rsid w:val="00DD37D8"/>
    <w:rsid w:val="00DD3F7B"/>
    <w:rsid w:val="00DD57DD"/>
    <w:rsid w:val="00DD5EF5"/>
    <w:rsid w:val="00DD682F"/>
    <w:rsid w:val="00DE02CF"/>
    <w:rsid w:val="00DE3C4F"/>
    <w:rsid w:val="00DE3E49"/>
    <w:rsid w:val="00DE416F"/>
    <w:rsid w:val="00DF172A"/>
    <w:rsid w:val="00DF197A"/>
    <w:rsid w:val="00DF323C"/>
    <w:rsid w:val="00DF6291"/>
    <w:rsid w:val="00DF6AB5"/>
    <w:rsid w:val="00DF6EF4"/>
    <w:rsid w:val="00DF733E"/>
    <w:rsid w:val="00E00435"/>
    <w:rsid w:val="00E00DEF"/>
    <w:rsid w:val="00E01A9E"/>
    <w:rsid w:val="00E02CFD"/>
    <w:rsid w:val="00E057A9"/>
    <w:rsid w:val="00E06CCF"/>
    <w:rsid w:val="00E10EFB"/>
    <w:rsid w:val="00E12DF1"/>
    <w:rsid w:val="00E1364A"/>
    <w:rsid w:val="00E14265"/>
    <w:rsid w:val="00E14410"/>
    <w:rsid w:val="00E150E8"/>
    <w:rsid w:val="00E15226"/>
    <w:rsid w:val="00E1529F"/>
    <w:rsid w:val="00E17F54"/>
    <w:rsid w:val="00E23077"/>
    <w:rsid w:val="00E2335A"/>
    <w:rsid w:val="00E2422C"/>
    <w:rsid w:val="00E24322"/>
    <w:rsid w:val="00E2591B"/>
    <w:rsid w:val="00E271C5"/>
    <w:rsid w:val="00E27910"/>
    <w:rsid w:val="00E341BF"/>
    <w:rsid w:val="00E359A7"/>
    <w:rsid w:val="00E35BAF"/>
    <w:rsid w:val="00E362F1"/>
    <w:rsid w:val="00E37A32"/>
    <w:rsid w:val="00E406B6"/>
    <w:rsid w:val="00E41280"/>
    <w:rsid w:val="00E4242F"/>
    <w:rsid w:val="00E42CBC"/>
    <w:rsid w:val="00E451AA"/>
    <w:rsid w:val="00E504FB"/>
    <w:rsid w:val="00E51532"/>
    <w:rsid w:val="00E51AC7"/>
    <w:rsid w:val="00E57CB3"/>
    <w:rsid w:val="00E57FFC"/>
    <w:rsid w:val="00E62290"/>
    <w:rsid w:val="00E63DAD"/>
    <w:rsid w:val="00E67B40"/>
    <w:rsid w:val="00E7027D"/>
    <w:rsid w:val="00E7154C"/>
    <w:rsid w:val="00E75197"/>
    <w:rsid w:val="00E75800"/>
    <w:rsid w:val="00E803FC"/>
    <w:rsid w:val="00E82DCE"/>
    <w:rsid w:val="00E85486"/>
    <w:rsid w:val="00E85C60"/>
    <w:rsid w:val="00E85E83"/>
    <w:rsid w:val="00E86DAE"/>
    <w:rsid w:val="00E914E7"/>
    <w:rsid w:val="00E91ED6"/>
    <w:rsid w:val="00E93AA4"/>
    <w:rsid w:val="00EA053B"/>
    <w:rsid w:val="00EA232D"/>
    <w:rsid w:val="00EA2C9C"/>
    <w:rsid w:val="00EA2F15"/>
    <w:rsid w:val="00EA3655"/>
    <w:rsid w:val="00EA6677"/>
    <w:rsid w:val="00EB1E90"/>
    <w:rsid w:val="00EB249D"/>
    <w:rsid w:val="00EB3092"/>
    <w:rsid w:val="00EB5B8F"/>
    <w:rsid w:val="00EB6229"/>
    <w:rsid w:val="00EB6632"/>
    <w:rsid w:val="00EC3525"/>
    <w:rsid w:val="00EC3D87"/>
    <w:rsid w:val="00EC3F7B"/>
    <w:rsid w:val="00EC4290"/>
    <w:rsid w:val="00EC6DF3"/>
    <w:rsid w:val="00ED5464"/>
    <w:rsid w:val="00ED694F"/>
    <w:rsid w:val="00ED77A2"/>
    <w:rsid w:val="00EE1ECF"/>
    <w:rsid w:val="00EE5C5A"/>
    <w:rsid w:val="00EE76BE"/>
    <w:rsid w:val="00EE7A4F"/>
    <w:rsid w:val="00EF043B"/>
    <w:rsid w:val="00EF2BDD"/>
    <w:rsid w:val="00EF6E67"/>
    <w:rsid w:val="00F00176"/>
    <w:rsid w:val="00F0203D"/>
    <w:rsid w:val="00F02F5E"/>
    <w:rsid w:val="00F03AF4"/>
    <w:rsid w:val="00F04EBE"/>
    <w:rsid w:val="00F069C1"/>
    <w:rsid w:val="00F06C00"/>
    <w:rsid w:val="00F101A2"/>
    <w:rsid w:val="00F10CCF"/>
    <w:rsid w:val="00F117B4"/>
    <w:rsid w:val="00F134A4"/>
    <w:rsid w:val="00F13A9E"/>
    <w:rsid w:val="00F14695"/>
    <w:rsid w:val="00F20339"/>
    <w:rsid w:val="00F20F95"/>
    <w:rsid w:val="00F230F1"/>
    <w:rsid w:val="00F24B8C"/>
    <w:rsid w:val="00F2694C"/>
    <w:rsid w:val="00F27654"/>
    <w:rsid w:val="00F27ED3"/>
    <w:rsid w:val="00F30E1C"/>
    <w:rsid w:val="00F32581"/>
    <w:rsid w:val="00F34993"/>
    <w:rsid w:val="00F36997"/>
    <w:rsid w:val="00F408BA"/>
    <w:rsid w:val="00F4465D"/>
    <w:rsid w:val="00F51A00"/>
    <w:rsid w:val="00F5262C"/>
    <w:rsid w:val="00F54845"/>
    <w:rsid w:val="00F55317"/>
    <w:rsid w:val="00F572E3"/>
    <w:rsid w:val="00F60614"/>
    <w:rsid w:val="00F62139"/>
    <w:rsid w:val="00F62676"/>
    <w:rsid w:val="00F63CF3"/>
    <w:rsid w:val="00F6421E"/>
    <w:rsid w:val="00F66062"/>
    <w:rsid w:val="00F67602"/>
    <w:rsid w:val="00F700A1"/>
    <w:rsid w:val="00F70575"/>
    <w:rsid w:val="00F7082D"/>
    <w:rsid w:val="00F71DA8"/>
    <w:rsid w:val="00F72600"/>
    <w:rsid w:val="00F73162"/>
    <w:rsid w:val="00F73758"/>
    <w:rsid w:val="00F7699C"/>
    <w:rsid w:val="00F84B25"/>
    <w:rsid w:val="00F85A21"/>
    <w:rsid w:val="00F85AA5"/>
    <w:rsid w:val="00F86881"/>
    <w:rsid w:val="00F9371B"/>
    <w:rsid w:val="00F968FD"/>
    <w:rsid w:val="00FA0CCD"/>
    <w:rsid w:val="00FA1A67"/>
    <w:rsid w:val="00FA38DB"/>
    <w:rsid w:val="00FA4CE8"/>
    <w:rsid w:val="00FA6552"/>
    <w:rsid w:val="00FB3715"/>
    <w:rsid w:val="00FB3B94"/>
    <w:rsid w:val="00FB48E5"/>
    <w:rsid w:val="00FB691E"/>
    <w:rsid w:val="00FB7648"/>
    <w:rsid w:val="00FC0C23"/>
    <w:rsid w:val="00FC226E"/>
    <w:rsid w:val="00FC478E"/>
    <w:rsid w:val="00FC4E9B"/>
    <w:rsid w:val="00FC5591"/>
    <w:rsid w:val="00FC6BF7"/>
    <w:rsid w:val="00FC7252"/>
    <w:rsid w:val="00FD0612"/>
    <w:rsid w:val="00FD0892"/>
    <w:rsid w:val="00FD123F"/>
    <w:rsid w:val="00FD2DB5"/>
    <w:rsid w:val="00FD3177"/>
    <w:rsid w:val="00FD335E"/>
    <w:rsid w:val="00FD43C7"/>
    <w:rsid w:val="00FE13EA"/>
    <w:rsid w:val="00FE1401"/>
    <w:rsid w:val="00FE528D"/>
    <w:rsid w:val="00FE5411"/>
    <w:rsid w:val="00FF0228"/>
    <w:rsid w:val="00FF1CC4"/>
    <w:rsid w:val="00FF1D8D"/>
    <w:rsid w:val="00FF5E06"/>
    <w:rsid w:val="00FF7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B2324"/>
  <w15:chartTrackingRefBased/>
  <w15:docId w15:val="{968F3453-1510-459C-8485-BEC0D1874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Heading1"/>
    <w:qFormat/>
    <w:rsid w:val="00BE6501"/>
    <w:pPr>
      <w:spacing w:before="120" w:after="0" w:line="480" w:lineRule="auto"/>
      <w:contextualSpacing/>
      <w:jc w:val="both"/>
    </w:pPr>
    <w:rPr>
      <w:rFonts w:ascii="Times New Roman" w:hAnsi="Times New Roman"/>
      <w:sz w:val="24"/>
    </w:rPr>
  </w:style>
  <w:style w:type="paragraph" w:styleId="Heading1">
    <w:name w:val="heading 1"/>
    <w:basedOn w:val="Normal"/>
    <w:next w:val="Normal"/>
    <w:link w:val="Heading1Char"/>
    <w:uiPriority w:val="9"/>
    <w:qFormat/>
    <w:rsid w:val="00AE360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42C8"/>
    <w:pPr>
      <w:keepNext/>
      <w:keepLines/>
      <w:spacing w:before="40"/>
      <w:outlineLvl w:val="1"/>
    </w:pPr>
    <w:rPr>
      <w:rFonts w:eastAsiaTheme="majorEastAsia" w:cstheme="majorBidi"/>
      <w:i/>
      <w:szCs w:val="26"/>
      <w:u w:val="single"/>
    </w:rPr>
  </w:style>
  <w:style w:type="paragraph" w:styleId="Heading3">
    <w:name w:val="heading 3"/>
    <w:basedOn w:val="Normal"/>
    <w:next w:val="Normal"/>
    <w:link w:val="Heading3Char"/>
    <w:uiPriority w:val="9"/>
    <w:unhideWhenUsed/>
    <w:qFormat/>
    <w:rsid w:val="00CC42C8"/>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360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AE3600"/>
    <w:pPr>
      <w:outlineLvl w:val="9"/>
    </w:pPr>
  </w:style>
  <w:style w:type="paragraph" w:styleId="TOC1">
    <w:name w:val="toc 1"/>
    <w:basedOn w:val="Normal"/>
    <w:next w:val="Normal"/>
    <w:autoRedefine/>
    <w:uiPriority w:val="39"/>
    <w:unhideWhenUsed/>
    <w:rsid w:val="00E406B6"/>
    <w:pPr>
      <w:tabs>
        <w:tab w:val="right" w:leader="dot" w:pos="9350"/>
      </w:tabs>
      <w:spacing w:after="100"/>
    </w:pPr>
  </w:style>
  <w:style w:type="character" w:styleId="Hyperlink">
    <w:name w:val="Hyperlink"/>
    <w:basedOn w:val="DefaultParagraphFont"/>
    <w:uiPriority w:val="99"/>
    <w:unhideWhenUsed/>
    <w:rsid w:val="00AE3600"/>
    <w:rPr>
      <w:color w:val="0563C1" w:themeColor="hyperlink"/>
      <w:u w:val="single"/>
    </w:rPr>
  </w:style>
  <w:style w:type="paragraph" w:styleId="FootnoteText">
    <w:name w:val="footnote text"/>
    <w:basedOn w:val="Normal"/>
    <w:link w:val="FootnoteTextChar"/>
    <w:uiPriority w:val="99"/>
    <w:unhideWhenUsed/>
    <w:rsid w:val="008C7484"/>
    <w:pPr>
      <w:spacing w:line="240" w:lineRule="auto"/>
    </w:pPr>
    <w:rPr>
      <w:sz w:val="20"/>
      <w:szCs w:val="20"/>
    </w:rPr>
  </w:style>
  <w:style w:type="character" w:customStyle="1" w:styleId="FootnoteTextChar">
    <w:name w:val="Footnote Text Char"/>
    <w:basedOn w:val="DefaultParagraphFont"/>
    <w:link w:val="FootnoteText"/>
    <w:uiPriority w:val="99"/>
    <w:rsid w:val="008C7484"/>
    <w:rPr>
      <w:sz w:val="20"/>
      <w:szCs w:val="20"/>
    </w:rPr>
  </w:style>
  <w:style w:type="character" w:styleId="FootnoteReference">
    <w:name w:val="footnote reference"/>
    <w:basedOn w:val="DefaultParagraphFont"/>
    <w:uiPriority w:val="99"/>
    <w:semiHidden/>
    <w:unhideWhenUsed/>
    <w:rsid w:val="008C7484"/>
    <w:rPr>
      <w:vertAlign w:val="superscript"/>
    </w:rPr>
  </w:style>
  <w:style w:type="character" w:styleId="CommentReference">
    <w:name w:val="annotation reference"/>
    <w:basedOn w:val="DefaultParagraphFont"/>
    <w:uiPriority w:val="99"/>
    <w:semiHidden/>
    <w:unhideWhenUsed/>
    <w:rsid w:val="00EE7A4F"/>
    <w:rPr>
      <w:sz w:val="16"/>
      <w:szCs w:val="16"/>
    </w:rPr>
  </w:style>
  <w:style w:type="paragraph" w:styleId="CommentText">
    <w:name w:val="annotation text"/>
    <w:basedOn w:val="Normal"/>
    <w:link w:val="CommentTextChar"/>
    <w:uiPriority w:val="99"/>
    <w:semiHidden/>
    <w:unhideWhenUsed/>
    <w:rsid w:val="00EE7A4F"/>
    <w:pPr>
      <w:spacing w:line="240" w:lineRule="auto"/>
    </w:pPr>
    <w:rPr>
      <w:sz w:val="20"/>
      <w:szCs w:val="20"/>
    </w:rPr>
  </w:style>
  <w:style w:type="character" w:customStyle="1" w:styleId="CommentTextChar">
    <w:name w:val="Comment Text Char"/>
    <w:basedOn w:val="DefaultParagraphFont"/>
    <w:link w:val="CommentText"/>
    <w:uiPriority w:val="99"/>
    <w:semiHidden/>
    <w:rsid w:val="00EE7A4F"/>
    <w:rPr>
      <w:sz w:val="20"/>
      <w:szCs w:val="20"/>
    </w:rPr>
  </w:style>
  <w:style w:type="paragraph" w:styleId="CommentSubject">
    <w:name w:val="annotation subject"/>
    <w:basedOn w:val="CommentText"/>
    <w:next w:val="CommentText"/>
    <w:link w:val="CommentSubjectChar"/>
    <w:uiPriority w:val="99"/>
    <w:semiHidden/>
    <w:unhideWhenUsed/>
    <w:rsid w:val="00EE7A4F"/>
    <w:rPr>
      <w:b/>
      <w:bCs/>
    </w:rPr>
  </w:style>
  <w:style w:type="character" w:customStyle="1" w:styleId="CommentSubjectChar">
    <w:name w:val="Comment Subject Char"/>
    <w:basedOn w:val="CommentTextChar"/>
    <w:link w:val="CommentSubject"/>
    <w:uiPriority w:val="99"/>
    <w:semiHidden/>
    <w:rsid w:val="00EE7A4F"/>
    <w:rPr>
      <w:b/>
      <w:bCs/>
      <w:sz w:val="20"/>
      <w:szCs w:val="20"/>
    </w:rPr>
  </w:style>
  <w:style w:type="paragraph" w:styleId="BalloonText">
    <w:name w:val="Balloon Text"/>
    <w:basedOn w:val="Normal"/>
    <w:link w:val="BalloonTextChar"/>
    <w:uiPriority w:val="99"/>
    <w:semiHidden/>
    <w:unhideWhenUsed/>
    <w:rsid w:val="00EE7A4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7A4F"/>
    <w:rPr>
      <w:rFonts w:ascii="Segoe UI" w:hAnsi="Segoe UI" w:cs="Segoe UI"/>
      <w:sz w:val="18"/>
      <w:szCs w:val="18"/>
    </w:rPr>
  </w:style>
  <w:style w:type="paragraph" w:styleId="Header">
    <w:name w:val="header"/>
    <w:basedOn w:val="Normal"/>
    <w:link w:val="HeaderChar"/>
    <w:uiPriority w:val="99"/>
    <w:unhideWhenUsed/>
    <w:rsid w:val="00EE7A4F"/>
    <w:pPr>
      <w:tabs>
        <w:tab w:val="center" w:pos="4680"/>
        <w:tab w:val="right" w:pos="9360"/>
      </w:tabs>
      <w:spacing w:line="240" w:lineRule="auto"/>
    </w:pPr>
  </w:style>
  <w:style w:type="character" w:customStyle="1" w:styleId="HeaderChar">
    <w:name w:val="Header Char"/>
    <w:basedOn w:val="DefaultParagraphFont"/>
    <w:link w:val="Header"/>
    <w:uiPriority w:val="99"/>
    <w:rsid w:val="00EE7A4F"/>
  </w:style>
  <w:style w:type="paragraph" w:styleId="Footer">
    <w:name w:val="footer"/>
    <w:basedOn w:val="Normal"/>
    <w:link w:val="FooterChar"/>
    <w:uiPriority w:val="99"/>
    <w:unhideWhenUsed/>
    <w:rsid w:val="00EE7A4F"/>
    <w:pPr>
      <w:tabs>
        <w:tab w:val="center" w:pos="4680"/>
        <w:tab w:val="right" w:pos="9360"/>
      </w:tabs>
      <w:spacing w:line="240" w:lineRule="auto"/>
    </w:pPr>
  </w:style>
  <w:style w:type="character" w:customStyle="1" w:styleId="FooterChar">
    <w:name w:val="Footer Char"/>
    <w:basedOn w:val="DefaultParagraphFont"/>
    <w:link w:val="Footer"/>
    <w:uiPriority w:val="99"/>
    <w:rsid w:val="00EE7A4F"/>
  </w:style>
  <w:style w:type="paragraph" w:styleId="ListParagraph">
    <w:name w:val="List Paragraph"/>
    <w:basedOn w:val="Normal"/>
    <w:uiPriority w:val="34"/>
    <w:qFormat/>
    <w:rsid w:val="00143AD7"/>
    <w:pPr>
      <w:ind w:left="720"/>
    </w:pPr>
  </w:style>
  <w:style w:type="paragraph" w:styleId="NoSpacing">
    <w:name w:val="No Spacing"/>
    <w:aliases w:val="Heading for TOC"/>
    <w:basedOn w:val="Heading1"/>
    <w:link w:val="NoSpacingChar"/>
    <w:uiPriority w:val="1"/>
    <w:qFormat/>
    <w:rsid w:val="00B21052"/>
    <w:pPr>
      <w:spacing w:line="240" w:lineRule="auto"/>
    </w:pPr>
    <w:rPr>
      <w:rFonts w:ascii="Times New Roman" w:hAnsi="Times New Roman"/>
      <w:b/>
      <w:color w:val="auto"/>
      <w:sz w:val="24"/>
      <w:u w:val="single"/>
    </w:rPr>
  </w:style>
  <w:style w:type="character" w:customStyle="1" w:styleId="NoSpacingChar">
    <w:name w:val="No Spacing Char"/>
    <w:aliases w:val="Heading for TOC Char"/>
    <w:basedOn w:val="Heading1Char"/>
    <w:link w:val="NoSpacing"/>
    <w:uiPriority w:val="1"/>
    <w:rsid w:val="00B21052"/>
    <w:rPr>
      <w:rFonts w:ascii="Times New Roman" w:eastAsiaTheme="majorEastAsia" w:hAnsi="Times New Roman" w:cstheme="majorBidi"/>
      <w:b/>
      <w:color w:val="2E74B5" w:themeColor="accent1" w:themeShade="BF"/>
      <w:sz w:val="24"/>
      <w:szCs w:val="32"/>
      <w:u w:val="single"/>
    </w:rPr>
  </w:style>
  <w:style w:type="character" w:styleId="PlaceholderText">
    <w:name w:val="Placeholder Text"/>
    <w:basedOn w:val="DefaultParagraphFont"/>
    <w:uiPriority w:val="99"/>
    <w:semiHidden/>
    <w:rsid w:val="00E91ED6"/>
    <w:rPr>
      <w:color w:val="808080"/>
    </w:rPr>
  </w:style>
  <w:style w:type="paragraph" w:styleId="NormalWeb">
    <w:name w:val="Normal (Web)"/>
    <w:basedOn w:val="Normal"/>
    <w:uiPriority w:val="99"/>
    <w:semiHidden/>
    <w:unhideWhenUsed/>
    <w:rsid w:val="00A57701"/>
    <w:pPr>
      <w:spacing w:before="100" w:beforeAutospacing="1" w:after="100" w:afterAutospacing="1" w:line="240" w:lineRule="auto"/>
      <w:contextualSpacing w:val="0"/>
      <w:jc w:val="left"/>
    </w:pPr>
    <w:rPr>
      <w:rFonts w:eastAsia="Times New Roman" w:cs="Times New Roman"/>
      <w:szCs w:val="24"/>
    </w:rPr>
  </w:style>
  <w:style w:type="character" w:styleId="LineNumber">
    <w:name w:val="line number"/>
    <w:basedOn w:val="DefaultParagraphFont"/>
    <w:uiPriority w:val="99"/>
    <w:semiHidden/>
    <w:unhideWhenUsed/>
    <w:rsid w:val="00AC712D"/>
  </w:style>
  <w:style w:type="paragraph" w:styleId="EndnoteText">
    <w:name w:val="endnote text"/>
    <w:basedOn w:val="Normal"/>
    <w:link w:val="EndnoteTextChar"/>
    <w:uiPriority w:val="99"/>
    <w:semiHidden/>
    <w:unhideWhenUsed/>
    <w:rsid w:val="00816E0A"/>
    <w:pPr>
      <w:spacing w:before="0" w:line="240" w:lineRule="auto"/>
    </w:pPr>
    <w:rPr>
      <w:sz w:val="20"/>
      <w:szCs w:val="20"/>
    </w:rPr>
  </w:style>
  <w:style w:type="character" w:customStyle="1" w:styleId="EndnoteTextChar">
    <w:name w:val="Endnote Text Char"/>
    <w:basedOn w:val="DefaultParagraphFont"/>
    <w:link w:val="EndnoteText"/>
    <w:uiPriority w:val="99"/>
    <w:semiHidden/>
    <w:rsid w:val="00816E0A"/>
    <w:rPr>
      <w:rFonts w:ascii="Times New Roman" w:hAnsi="Times New Roman"/>
      <w:sz w:val="20"/>
      <w:szCs w:val="20"/>
    </w:rPr>
  </w:style>
  <w:style w:type="character" w:styleId="EndnoteReference">
    <w:name w:val="endnote reference"/>
    <w:basedOn w:val="DefaultParagraphFont"/>
    <w:uiPriority w:val="99"/>
    <w:semiHidden/>
    <w:unhideWhenUsed/>
    <w:rsid w:val="00816E0A"/>
    <w:rPr>
      <w:vertAlign w:val="superscript"/>
    </w:rPr>
  </w:style>
  <w:style w:type="paragraph" w:styleId="Title">
    <w:name w:val="Title"/>
    <w:basedOn w:val="Normal"/>
    <w:next w:val="Normal"/>
    <w:link w:val="TitleChar"/>
    <w:uiPriority w:val="10"/>
    <w:qFormat/>
    <w:rsid w:val="00AD67BD"/>
    <w:pPr>
      <w:spacing w:before="0" w:line="240" w:lineRule="auto"/>
    </w:pPr>
    <w:rPr>
      <w:rFonts w:eastAsiaTheme="majorEastAsia" w:cstheme="majorBidi"/>
      <w:b/>
      <w:spacing w:val="-10"/>
      <w:kern w:val="28"/>
      <w:sz w:val="72"/>
      <w:szCs w:val="56"/>
    </w:rPr>
  </w:style>
  <w:style w:type="character" w:customStyle="1" w:styleId="TitleChar">
    <w:name w:val="Title Char"/>
    <w:basedOn w:val="DefaultParagraphFont"/>
    <w:link w:val="Title"/>
    <w:uiPriority w:val="10"/>
    <w:rsid w:val="00AD67BD"/>
    <w:rPr>
      <w:rFonts w:ascii="Times New Roman" w:eastAsiaTheme="majorEastAsia" w:hAnsi="Times New Roman" w:cstheme="majorBidi"/>
      <w:b/>
      <w:spacing w:val="-10"/>
      <w:kern w:val="28"/>
      <w:sz w:val="72"/>
      <w:szCs w:val="56"/>
    </w:rPr>
  </w:style>
  <w:style w:type="table" w:styleId="TableGrid">
    <w:name w:val="Table Grid"/>
    <w:basedOn w:val="TableNormal"/>
    <w:uiPriority w:val="39"/>
    <w:rsid w:val="004152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C42C8"/>
    <w:rPr>
      <w:rFonts w:ascii="Times New Roman" w:eastAsiaTheme="majorEastAsia" w:hAnsi="Times New Roman" w:cstheme="majorBidi"/>
      <w:i/>
      <w:sz w:val="24"/>
      <w:szCs w:val="26"/>
      <w:u w:val="single"/>
    </w:rPr>
  </w:style>
  <w:style w:type="character" w:customStyle="1" w:styleId="Heading3Char">
    <w:name w:val="Heading 3 Char"/>
    <w:basedOn w:val="DefaultParagraphFont"/>
    <w:link w:val="Heading3"/>
    <w:uiPriority w:val="9"/>
    <w:rsid w:val="00CC42C8"/>
    <w:rPr>
      <w:rFonts w:asciiTheme="majorHAnsi" w:eastAsiaTheme="majorEastAsia" w:hAnsiTheme="majorHAnsi" w:cstheme="majorBidi"/>
      <w:color w:val="1F4D78" w:themeColor="accent1" w:themeShade="7F"/>
      <w:sz w:val="24"/>
      <w:szCs w:val="24"/>
    </w:rPr>
  </w:style>
  <w:style w:type="paragraph" w:styleId="TOC2">
    <w:name w:val="toc 2"/>
    <w:basedOn w:val="Normal"/>
    <w:next w:val="Normal"/>
    <w:autoRedefine/>
    <w:uiPriority w:val="39"/>
    <w:unhideWhenUsed/>
    <w:rsid w:val="00B03711"/>
    <w:pPr>
      <w:tabs>
        <w:tab w:val="right" w:leader="dot" w:pos="9350"/>
      </w:tabs>
      <w:spacing w:after="100"/>
      <w:ind w:left="240"/>
    </w:pPr>
  </w:style>
  <w:style w:type="paragraph" w:styleId="Caption">
    <w:name w:val="caption"/>
    <w:basedOn w:val="Normal"/>
    <w:next w:val="Normal"/>
    <w:uiPriority w:val="35"/>
    <w:unhideWhenUsed/>
    <w:qFormat/>
    <w:rsid w:val="00DE3E49"/>
    <w:pPr>
      <w:spacing w:before="0" w:after="200" w:line="240" w:lineRule="auto"/>
    </w:pPr>
    <w:rPr>
      <w:i/>
      <w:iCs/>
      <w:color w:val="44546A" w:themeColor="text2"/>
      <w:sz w:val="18"/>
      <w:szCs w:val="18"/>
    </w:rPr>
  </w:style>
  <w:style w:type="paragraph" w:styleId="Revision">
    <w:name w:val="Revision"/>
    <w:hidden/>
    <w:uiPriority w:val="99"/>
    <w:semiHidden/>
    <w:rsid w:val="00C565A1"/>
    <w:pPr>
      <w:spacing w:after="0" w:line="240" w:lineRule="auto"/>
    </w:pPr>
    <w:rPr>
      <w:rFonts w:ascii="Times New Roman" w:hAnsi="Times New Roman"/>
      <w:sz w:val="24"/>
    </w:rPr>
  </w:style>
  <w:style w:type="character" w:styleId="Strong">
    <w:name w:val="Strong"/>
    <w:basedOn w:val="DefaultParagraphFont"/>
    <w:uiPriority w:val="22"/>
    <w:qFormat/>
    <w:rsid w:val="00993E9A"/>
    <w:rPr>
      <w:b/>
      <w:bCs/>
    </w:rPr>
  </w:style>
  <w:style w:type="paragraph" w:customStyle="1" w:styleId="Default">
    <w:name w:val="Default"/>
    <w:rsid w:val="00D63FF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6550">
      <w:bodyDiv w:val="1"/>
      <w:marLeft w:val="0"/>
      <w:marRight w:val="0"/>
      <w:marTop w:val="0"/>
      <w:marBottom w:val="0"/>
      <w:divBdr>
        <w:top w:val="none" w:sz="0" w:space="0" w:color="auto"/>
        <w:left w:val="none" w:sz="0" w:space="0" w:color="auto"/>
        <w:bottom w:val="none" w:sz="0" w:space="0" w:color="auto"/>
        <w:right w:val="none" w:sz="0" w:space="0" w:color="auto"/>
      </w:divBdr>
    </w:div>
    <w:div w:id="97214287">
      <w:bodyDiv w:val="1"/>
      <w:marLeft w:val="0"/>
      <w:marRight w:val="0"/>
      <w:marTop w:val="0"/>
      <w:marBottom w:val="0"/>
      <w:divBdr>
        <w:top w:val="none" w:sz="0" w:space="0" w:color="auto"/>
        <w:left w:val="none" w:sz="0" w:space="0" w:color="auto"/>
        <w:bottom w:val="none" w:sz="0" w:space="0" w:color="auto"/>
        <w:right w:val="none" w:sz="0" w:space="0" w:color="auto"/>
      </w:divBdr>
    </w:div>
    <w:div w:id="124666826">
      <w:bodyDiv w:val="1"/>
      <w:marLeft w:val="0"/>
      <w:marRight w:val="0"/>
      <w:marTop w:val="0"/>
      <w:marBottom w:val="0"/>
      <w:divBdr>
        <w:top w:val="none" w:sz="0" w:space="0" w:color="auto"/>
        <w:left w:val="none" w:sz="0" w:space="0" w:color="auto"/>
        <w:bottom w:val="none" w:sz="0" w:space="0" w:color="auto"/>
        <w:right w:val="none" w:sz="0" w:space="0" w:color="auto"/>
      </w:divBdr>
    </w:div>
    <w:div w:id="142938381">
      <w:bodyDiv w:val="1"/>
      <w:marLeft w:val="0"/>
      <w:marRight w:val="0"/>
      <w:marTop w:val="0"/>
      <w:marBottom w:val="0"/>
      <w:divBdr>
        <w:top w:val="none" w:sz="0" w:space="0" w:color="auto"/>
        <w:left w:val="none" w:sz="0" w:space="0" w:color="auto"/>
        <w:bottom w:val="none" w:sz="0" w:space="0" w:color="auto"/>
        <w:right w:val="none" w:sz="0" w:space="0" w:color="auto"/>
      </w:divBdr>
    </w:div>
    <w:div w:id="210000494">
      <w:bodyDiv w:val="1"/>
      <w:marLeft w:val="0"/>
      <w:marRight w:val="0"/>
      <w:marTop w:val="0"/>
      <w:marBottom w:val="0"/>
      <w:divBdr>
        <w:top w:val="none" w:sz="0" w:space="0" w:color="auto"/>
        <w:left w:val="none" w:sz="0" w:space="0" w:color="auto"/>
        <w:bottom w:val="none" w:sz="0" w:space="0" w:color="auto"/>
        <w:right w:val="none" w:sz="0" w:space="0" w:color="auto"/>
      </w:divBdr>
    </w:div>
    <w:div w:id="317080512">
      <w:bodyDiv w:val="1"/>
      <w:marLeft w:val="0"/>
      <w:marRight w:val="0"/>
      <w:marTop w:val="0"/>
      <w:marBottom w:val="0"/>
      <w:divBdr>
        <w:top w:val="none" w:sz="0" w:space="0" w:color="auto"/>
        <w:left w:val="none" w:sz="0" w:space="0" w:color="auto"/>
        <w:bottom w:val="none" w:sz="0" w:space="0" w:color="auto"/>
        <w:right w:val="none" w:sz="0" w:space="0" w:color="auto"/>
      </w:divBdr>
    </w:div>
    <w:div w:id="415783772">
      <w:bodyDiv w:val="1"/>
      <w:marLeft w:val="0"/>
      <w:marRight w:val="0"/>
      <w:marTop w:val="0"/>
      <w:marBottom w:val="0"/>
      <w:divBdr>
        <w:top w:val="none" w:sz="0" w:space="0" w:color="auto"/>
        <w:left w:val="none" w:sz="0" w:space="0" w:color="auto"/>
        <w:bottom w:val="none" w:sz="0" w:space="0" w:color="auto"/>
        <w:right w:val="none" w:sz="0" w:space="0" w:color="auto"/>
      </w:divBdr>
    </w:div>
    <w:div w:id="465197547">
      <w:bodyDiv w:val="1"/>
      <w:marLeft w:val="0"/>
      <w:marRight w:val="0"/>
      <w:marTop w:val="0"/>
      <w:marBottom w:val="0"/>
      <w:divBdr>
        <w:top w:val="none" w:sz="0" w:space="0" w:color="auto"/>
        <w:left w:val="none" w:sz="0" w:space="0" w:color="auto"/>
        <w:bottom w:val="none" w:sz="0" w:space="0" w:color="auto"/>
        <w:right w:val="none" w:sz="0" w:space="0" w:color="auto"/>
      </w:divBdr>
    </w:div>
    <w:div w:id="524751292">
      <w:bodyDiv w:val="1"/>
      <w:marLeft w:val="0"/>
      <w:marRight w:val="0"/>
      <w:marTop w:val="0"/>
      <w:marBottom w:val="0"/>
      <w:divBdr>
        <w:top w:val="none" w:sz="0" w:space="0" w:color="auto"/>
        <w:left w:val="none" w:sz="0" w:space="0" w:color="auto"/>
        <w:bottom w:val="none" w:sz="0" w:space="0" w:color="auto"/>
        <w:right w:val="none" w:sz="0" w:space="0" w:color="auto"/>
      </w:divBdr>
    </w:div>
    <w:div w:id="551044324">
      <w:bodyDiv w:val="1"/>
      <w:marLeft w:val="0"/>
      <w:marRight w:val="0"/>
      <w:marTop w:val="0"/>
      <w:marBottom w:val="0"/>
      <w:divBdr>
        <w:top w:val="none" w:sz="0" w:space="0" w:color="auto"/>
        <w:left w:val="none" w:sz="0" w:space="0" w:color="auto"/>
        <w:bottom w:val="none" w:sz="0" w:space="0" w:color="auto"/>
        <w:right w:val="none" w:sz="0" w:space="0" w:color="auto"/>
      </w:divBdr>
    </w:div>
    <w:div w:id="581531813">
      <w:bodyDiv w:val="1"/>
      <w:marLeft w:val="0"/>
      <w:marRight w:val="0"/>
      <w:marTop w:val="0"/>
      <w:marBottom w:val="0"/>
      <w:divBdr>
        <w:top w:val="none" w:sz="0" w:space="0" w:color="auto"/>
        <w:left w:val="none" w:sz="0" w:space="0" w:color="auto"/>
        <w:bottom w:val="none" w:sz="0" w:space="0" w:color="auto"/>
        <w:right w:val="none" w:sz="0" w:space="0" w:color="auto"/>
      </w:divBdr>
    </w:div>
    <w:div w:id="586112043">
      <w:bodyDiv w:val="1"/>
      <w:marLeft w:val="0"/>
      <w:marRight w:val="0"/>
      <w:marTop w:val="0"/>
      <w:marBottom w:val="0"/>
      <w:divBdr>
        <w:top w:val="none" w:sz="0" w:space="0" w:color="auto"/>
        <w:left w:val="none" w:sz="0" w:space="0" w:color="auto"/>
        <w:bottom w:val="none" w:sz="0" w:space="0" w:color="auto"/>
        <w:right w:val="none" w:sz="0" w:space="0" w:color="auto"/>
      </w:divBdr>
    </w:div>
    <w:div w:id="594941457">
      <w:bodyDiv w:val="1"/>
      <w:marLeft w:val="0"/>
      <w:marRight w:val="0"/>
      <w:marTop w:val="0"/>
      <w:marBottom w:val="0"/>
      <w:divBdr>
        <w:top w:val="none" w:sz="0" w:space="0" w:color="auto"/>
        <w:left w:val="none" w:sz="0" w:space="0" w:color="auto"/>
        <w:bottom w:val="none" w:sz="0" w:space="0" w:color="auto"/>
        <w:right w:val="none" w:sz="0" w:space="0" w:color="auto"/>
      </w:divBdr>
    </w:div>
    <w:div w:id="642009972">
      <w:bodyDiv w:val="1"/>
      <w:marLeft w:val="0"/>
      <w:marRight w:val="0"/>
      <w:marTop w:val="0"/>
      <w:marBottom w:val="0"/>
      <w:divBdr>
        <w:top w:val="none" w:sz="0" w:space="0" w:color="auto"/>
        <w:left w:val="none" w:sz="0" w:space="0" w:color="auto"/>
        <w:bottom w:val="none" w:sz="0" w:space="0" w:color="auto"/>
        <w:right w:val="none" w:sz="0" w:space="0" w:color="auto"/>
      </w:divBdr>
    </w:div>
    <w:div w:id="645672875">
      <w:bodyDiv w:val="1"/>
      <w:marLeft w:val="0"/>
      <w:marRight w:val="0"/>
      <w:marTop w:val="0"/>
      <w:marBottom w:val="0"/>
      <w:divBdr>
        <w:top w:val="none" w:sz="0" w:space="0" w:color="auto"/>
        <w:left w:val="none" w:sz="0" w:space="0" w:color="auto"/>
        <w:bottom w:val="none" w:sz="0" w:space="0" w:color="auto"/>
        <w:right w:val="none" w:sz="0" w:space="0" w:color="auto"/>
      </w:divBdr>
    </w:div>
    <w:div w:id="658466148">
      <w:bodyDiv w:val="1"/>
      <w:marLeft w:val="0"/>
      <w:marRight w:val="0"/>
      <w:marTop w:val="0"/>
      <w:marBottom w:val="0"/>
      <w:divBdr>
        <w:top w:val="none" w:sz="0" w:space="0" w:color="auto"/>
        <w:left w:val="none" w:sz="0" w:space="0" w:color="auto"/>
        <w:bottom w:val="none" w:sz="0" w:space="0" w:color="auto"/>
        <w:right w:val="none" w:sz="0" w:space="0" w:color="auto"/>
      </w:divBdr>
    </w:div>
    <w:div w:id="759763840">
      <w:bodyDiv w:val="1"/>
      <w:marLeft w:val="0"/>
      <w:marRight w:val="0"/>
      <w:marTop w:val="0"/>
      <w:marBottom w:val="0"/>
      <w:divBdr>
        <w:top w:val="none" w:sz="0" w:space="0" w:color="auto"/>
        <w:left w:val="none" w:sz="0" w:space="0" w:color="auto"/>
        <w:bottom w:val="none" w:sz="0" w:space="0" w:color="auto"/>
        <w:right w:val="none" w:sz="0" w:space="0" w:color="auto"/>
      </w:divBdr>
    </w:div>
    <w:div w:id="1053306570">
      <w:bodyDiv w:val="1"/>
      <w:marLeft w:val="0"/>
      <w:marRight w:val="0"/>
      <w:marTop w:val="0"/>
      <w:marBottom w:val="0"/>
      <w:divBdr>
        <w:top w:val="none" w:sz="0" w:space="0" w:color="auto"/>
        <w:left w:val="none" w:sz="0" w:space="0" w:color="auto"/>
        <w:bottom w:val="none" w:sz="0" w:space="0" w:color="auto"/>
        <w:right w:val="none" w:sz="0" w:space="0" w:color="auto"/>
      </w:divBdr>
    </w:div>
    <w:div w:id="1060442622">
      <w:bodyDiv w:val="1"/>
      <w:marLeft w:val="0"/>
      <w:marRight w:val="0"/>
      <w:marTop w:val="0"/>
      <w:marBottom w:val="0"/>
      <w:divBdr>
        <w:top w:val="none" w:sz="0" w:space="0" w:color="auto"/>
        <w:left w:val="none" w:sz="0" w:space="0" w:color="auto"/>
        <w:bottom w:val="none" w:sz="0" w:space="0" w:color="auto"/>
        <w:right w:val="none" w:sz="0" w:space="0" w:color="auto"/>
      </w:divBdr>
    </w:div>
    <w:div w:id="1082145717">
      <w:bodyDiv w:val="1"/>
      <w:marLeft w:val="0"/>
      <w:marRight w:val="0"/>
      <w:marTop w:val="0"/>
      <w:marBottom w:val="0"/>
      <w:divBdr>
        <w:top w:val="none" w:sz="0" w:space="0" w:color="auto"/>
        <w:left w:val="none" w:sz="0" w:space="0" w:color="auto"/>
        <w:bottom w:val="none" w:sz="0" w:space="0" w:color="auto"/>
        <w:right w:val="none" w:sz="0" w:space="0" w:color="auto"/>
      </w:divBdr>
    </w:div>
    <w:div w:id="1140075504">
      <w:bodyDiv w:val="1"/>
      <w:marLeft w:val="0"/>
      <w:marRight w:val="0"/>
      <w:marTop w:val="0"/>
      <w:marBottom w:val="0"/>
      <w:divBdr>
        <w:top w:val="none" w:sz="0" w:space="0" w:color="auto"/>
        <w:left w:val="none" w:sz="0" w:space="0" w:color="auto"/>
        <w:bottom w:val="none" w:sz="0" w:space="0" w:color="auto"/>
        <w:right w:val="none" w:sz="0" w:space="0" w:color="auto"/>
      </w:divBdr>
    </w:div>
    <w:div w:id="1159030406">
      <w:bodyDiv w:val="1"/>
      <w:marLeft w:val="0"/>
      <w:marRight w:val="0"/>
      <w:marTop w:val="0"/>
      <w:marBottom w:val="0"/>
      <w:divBdr>
        <w:top w:val="none" w:sz="0" w:space="0" w:color="auto"/>
        <w:left w:val="none" w:sz="0" w:space="0" w:color="auto"/>
        <w:bottom w:val="none" w:sz="0" w:space="0" w:color="auto"/>
        <w:right w:val="none" w:sz="0" w:space="0" w:color="auto"/>
      </w:divBdr>
    </w:div>
    <w:div w:id="1175193256">
      <w:bodyDiv w:val="1"/>
      <w:marLeft w:val="0"/>
      <w:marRight w:val="0"/>
      <w:marTop w:val="0"/>
      <w:marBottom w:val="0"/>
      <w:divBdr>
        <w:top w:val="none" w:sz="0" w:space="0" w:color="auto"/>
        <w:left w:val="none" w:sz="0" w:space="0" w:color="auto"/>
        <w:bottom w:val="none" w:sz="0" w:space="0" w:color="auto"/>
        <w:right w:val="none" w:sz="0" w:space="0" w:color="auto"/>
      </w:divBdr>
    </w:div>
    <w:div w:id="1265841001">
      <w:bodyDiv w:val="1"/>
      <w:marLeft w:val="0"/>
      <w:marRight w:val="0"/>
      <w:marTop w:val="0"/>
      <w:marBottom w:val="0"/>
      <w:divBdr>
        <w:top w:val="none" w:sz="0" w:space="0" w:color="auto"/>
        <w:left w:val="none" w:sz="0" w:space="0" w:color="auto"/>
        <w:bottom w:val="none" w:sz="0" w:space="0" w:color="auto"/>
        <w:right w:val="none" w:sz="0" w:space="0" w:color="auto"/>
      </w:divBdr>
    </w:div>
    <w:div w:id="1282112265">
      <w:bodyDiv w:val="1"/>
      <w:marLeft w:val="0"/>
      <w:marRight w:val="0"/>
      <w:marTop w:val="0"/>
      <w:marBottom w:val="0"/>
      <w:divBdr>
        <w:top w:val="none" w:sz="0" w:space="0" w:color="auto"/>
        <w:left w:val="none" w:sz="0" w:space="0" w:color="auto"/>
        <w:bottom w:val="none" w:sz="0" w:space="0" w:color="auto"/>
        <w:right w:val="none" w:sz="0" w:space="0" w:color="auto"/>
      </w:divBdr>
    </w:div>
    <w:div w:id="1300377772">
      <w:bodyDiv w:val="1"/>
      <w:marLeft w:val="0"/>
      <w:marRight w:val="0"/>
      <w:marTop w:val="0"/>
      <w:marBottom w:val="0"/>
      <w:divBdr>
        <w:top w:val="none" w:sz="0" w:space="0" w:color="auto"/>
        <w:left w:val="none" w:sz="0" w:space="0" w:color="auto"/>
        <w:bottom w:val="none" w:sz="0" w:space="0" w:color="auto"/>
        <w:right w:val="none" w:sz="0" w:space="0" w:color="auto"/>
      </w:divBdr>
    </w:div>
    <w:div w:id="1315403920">
      <w:bodyDiv w:val="1"/>
      <w:marLeft w:val="0"/>
      <w:marRight w:val="0"/>
      <w:marTop w:val="0"/>
      <w:marBottom w:val="0"/>
      <w:divBdr>
        <w:top w:val="none" w:sz="0" w:space="0" w:color="auto"/>
        <w:left w:val="none" w:sz="0" w:space="0" w:color="auto"/>
        <w:bottom w:val="none" w:sz="0" w:space="0" w:color="auto"/>
        <w:right w:val="none" w:sz="0" w:space="0" w:color="auto"/>
      </w:divBdr>
    </w:div>
    <w:div w:id="1318918969">
      <w:bodyDiv w:val="1"/>
      <w:marLeft w:val="0"/>
      <w:marRight w:val="0"/>
      <w:marTop w:val="0"/>
      <w:marBottom w:val="0"/>
      <w:divBdr>
        <w:top w:val="none" w:sz="0" w:space="0" w:color="auto"/>
        <w:left w:val="none" w:sz="0" w:space="0" w:color="auto"/>
        <w:bottom w:val="none" w:sz="0" w:space="0" w:color="auto"/>
        <w:right w:val="none" w:sz="0" w:space="0" w:color="auto"/>
      </w:divBdr>
    </w:div>
    <w:div w:id="1335182402">
      <w:bodyDiv w:val="1"/>
      <w:marLeft w:val="0"/>
      <w:marRight w:val="0"/>
      <w:marTop w:val="0"/>
      <w:marBottom w:val="0"/>
      <w:divBdr>
        <w:top w:val="none" w:sz="0" w:space="0" w:color="auto"/>
        <w:left w:val="none" w:sz="0" w:space="0" w:color="auto"/>
        <w:bottom w:val="none" w:sz="0" w:space="0" w:color="auto"/>
        <w:right w:val="none" w:sz="0" w:space="0" w:color="auto"/>
      </w:divBdr>
    </w:div>
    <w:div w:id="1409840443">
      <w:bodyDiv w:val="1"/>
      <w:marLeft w:val="0"/>
      <w:marRight w:val="0"/>
      <w:marTop w:val="0"/>
      <w:marBottom w:val="0"/>
      <w:divBdr>
        <w:top w:val="none" w:sz="0" w:space="0" w:color="auto"/>
        <w:left w:val="none" w:sz="0" w:space="0" w:color="auto"/>
        <w:bottom w:val="none" w:sz="0" w:space="0" w:color="auto"/>
        <w:right w:val="none" w:sz="0" w:space="0" w:color="auto"/>
      </w:divBdr>
    </w:div>
    <w:div w:id="1424228451">
      <w:bodyDiv w:val="1"/>
      <w:marLeft w:val="0"/>
      <w:marRight w:val="0"/>
      <w:marTop w:val="0"/>
      <w:marBottom w:val="0"/>
      <w:divBdr>
        <w:top w:val="none" w:sz="0" w:space="0" w:color="auto"/>
        <w:left w:val="none" w:sz="0" w:space="0" w:color="auto"/>
        <w:bottom w:val="none" w:sz="0" w:space="0" w:color="auto"/>
        <w:right w:val="none" w:sz="0" w:space="0" w:color="auto"/>
      </w:divBdr>
    </w:div>
    <w:div w:id="1594557345">
      <w:bodyDiv w:val="1"/>
      <w:marLeft w:val="0"/>
      <w:marRight w:val="0"/>
      <w:marTop w:val="0"/>
      <w:marBottom w:val="0"/>
      <w:divBdr>
        <w:top w:val="none" w:sz="0" w:space="0" w:color="auto"/>
        <w:left w:val="none" w:sz="0" w:space="0" w:color="auto"/>
        <w:bottom w:val="none" w:sz="0" w:space="0" w:color="auto"/>
        <w:right w:val="none" w:sz="0" w:space="0" w:color="auto"/>
      </w:divBdr>
    </w:div>
    <w:div w:id="1617563675">
      <w:bodyDiv w:val="1"/>
      <w:marLeft w:val="0"/>
      <w:marRight w:val="0"/>
      <w:marTop w:val="0"/>
      <w:marBottom w:val="0"/>
      <w:divBdr>
        <w:top w:val="none" w:sz="0" w:space="0" w:color="auto"/>
        <w:left w:val="none" w:sz="0" w:space="0" w:color="auto"/>
        <w:bottom w:val="none" w:sz="0" w:space="0" w:color="auto"/>
        <w:right w:val="none" w:sz="0" w:space="0" w:color="auto"/>
      </w:divBdr>
    </w:div>
    <w:div w:id="1675107218">
      <w:bodyDiv w:val="1"/>
      <w:marLeft w:val="0"/>
      <w:marRight w:val="0"/>
      <w:marTop w:val="0"/>
      <w:marBottom w:val="0"/>
      <w:divBdr>
        <w:top w:val="none" w:sz="0" w:space="0" w:color="auto"/>
        <w:left w:val="none" w:sz="0" w:space="0" w:color="auto"/>
        <w:bottom w:val="none" w:sz="0" w:space="0" w:color="auto"/>
        <w:right w:val="none" w:sz="0" w:space="0" w:color="auto"/>
      </w:divBdr>
    </w:div>
    <w:div w:id="1681200249">
      <w:bodyDiv w:val="1"/>
      <w:marLeft w:val="0"/>
      <w:marRight w:val="0"/>
      <w:marTop w:val="0"/>
      <w:marBottom w:val="0"/>
      <w:divBdr>
        <w:top w:val="none" w:sz="0" w:space="0" w:color="auto"/>
        <w:left w:val="none" w:sz="0" w:space="0" w:color="auto"/>
        <w:bottom w:val="none" w:sz="0" w:space="0" w:color="auto"/>
        <w:right w:val="none" w:sz="0" w:space="0" w:color="auto"/>
      </w:divBdr>
    </w:div>
    <w:div w:id="1696495959">
      <w:bodyDiv w:val="1"/>
      <w:marLeft w:val="0"/>
      <w:marRight w:val="0"/>
      <w:marTop w:val="0"/>
      <w:marBottom w:val="0"/>
      <w:divBdr>
        <w:top w:val="none" w:sz="0" w:space="0" w:color="auto"/>
        <w:left w:val="none" w:sz="0" w:space="0" w:color="auto"/>
        <w:bottom w:val="none" w:sz="0" w:space="0" w:color="auto"/>
        <w:right w:val="none" w:sz="0" w:space="0" w:color="auto"/>
      </w:divBdr>
    </w:div>
    <w:div w:id="1713846610">
      <w:bodyDiv w:val="1"/>
      <w:marLeft w:val="0"/>
      <w:marRight w:val="0"/>
      <w:marTop w:val="0"/>
      <w:marBottom w:val="0"/>
      <w:divBdr>
        <w:top w:val="none" w:sz="0" w:space="0" w:color="auto"/>
        <w:left w:val="none" w:sz="0" w:space="0" w:color="auto"/>
        <w:bottom w:val="none" w:sz="0" w:space="0" w:color="auto"/>
        <w:right w:val="none" w:sz="0" w:space="0" w:color="auto"/>
      </w:divBdr>
    </w:div>
    <w:div w:id="1794211479">
      <w:bodyDiv w:val="1"/>
      <w:marLeft w:val="0"/>
      <w:marRight w:val="0"/>
      <w:marTop w:val="0"/>
      <w:marBottom w:val="0"/>
      <w:divBdr>
        <w:top w:val="none" w:sz="0" w:space="0" w:color="auto"/>
        <w:left w:val="none" w:sz="0" w:space="0" w:color="auto"/>
        <w:bottom w:val="none" w:sz="0" w:space="0" w:color="auto"/>
        <w:right w:val="none" w:sz="0" w:space="0" w:color="auto"/>
      </w:divBdr>
    </w:div>
    <w:div w:id="1794669877">
      <w:bodyDiv w:val="1"/>
      <w:marLeft w:val="0"/>
      <w:marRight w:val="0"/>
      <w:marTop w:val="0"/>
      <w:marBottom w:val="0"/>
      <w:divBdr>
        <w:top w:val="none" w:sz="0" w:space="0" w:color="auto"/>
        <w:left w:val="none" w:sz="0" w:space="0" w:color="auto"/>
        <w:bottom w:val="none" w:sz="0" w:space="0" w:color="auto"/>
        <w:right w:val="none" w:sz="0" w:space="0" w:color="auto"/>
      </w:divBdr>
    </w:div>
    <w:div w:id="1804695947">
      <w:bodyDiv w:val="1"/>
      <w:marLeft w:val="0"/>
      <w:marRight w:val="0"/>
      <w:marTop w:val="0"/>
      <w:marBottom w:val="0"/>
      <w:divBdr>
        <w:top w:val="none" w:sz="0" w:space="0" w:color="auto"/>
        <w:left w:val="none" w:sz="0" w:space="0" w:color="auto"/>
        <w:bottom w:val="none" w:sz="0" w:space="0" w:color="auto"/>
        <w:right w:val="none" w:sz="0" w:space="0" w:color="auto"/>
      </w:divBdr>
    </w:div>
    <w:div w:id="1844735822">
      <w:bodyDiv w:val="1"/>
      <w:marLeft w:val="0"/>
      <w:marRight w:val="0"/>
      <w:marTop w:val="0"/>
      <w:marBottom w:val="0"/>
      <w:divBdr>
        <w:top w:val="none" w:sz="0" w:space="0" w:color="auto"/>
        <w:left w:val="none" w:sz="0" w:space="0" w:color="auto"/>
        <w:bottom w:val="none" w:sz="0" w:space="0" w:color="auto"/>
        <w:right w:val="none" w:sz="0" w:space="0" w:color="auto"/>
      </w:divBdr>
    </w:div>
    <w:div w:id="1870681378">
      <w:bodyDiv w:val="1"/>
      <w:marLeft w:val="0"/>
      <w:marRight w:val="0"/>
      <w:marTop w:val="0"/>
      <w:marBottom w:val="0"/>
      <w:divBdr>
        <w:top w:val="none" w:sz="0" w:space="0" w:color="auto"/>
        <w:left w:val="none" w:sz="0" w:space="0" w:color="auto"/>
        <w:bottom w:val="none" w:sz="0" w:space="0" w:color="auto"/>
        <w:right w:val="none" w:sz="0" w:space="0" w:color="auto"/>
      </w:divBdr>
    </w:div>
    <w:div w:id="2048293162">
      <w:bodyDiv w:val="1"/>
      <w:marLeft w:val="0"/>
      <w:marRight w:val="0"/>
      <w:marTop w:val="0"/>
      <w:marBottom w:val="0"/>
      <w:divBdr>
        <w:top w:val="none" w:sz="0" w:space="0" w:color="auto"/>
        <w:left w:val="none" w:sz="0" w:space="0" w:color="auto"/>
        <w:bottom w:val="none" w:sz="0" w:space="0" w:color="auto"/>
        <w:right w:val="none" w:sz="0" w:space="0" w:color="auto"/>
      </w:divBdr>
    </w:div>
    <w:div w:id="2078284357">
      <w:bodyDiv w:val="1"/>
      <w:marLeft w:val="0"/>
      <w:marRight w:val="0"/>
      <w:marTop w:val="0"/>
      <w:marBottom w:val="0"/>
      <w:divBdr>
        <w:top w:val="none" w:sz="0" w:space="0" w:color="auto"/>
        <w:left w:val="none" w:sz="0" w:space="0" w:color="auto"/>
        <w:bottom w:val="none" w:sz="0" w:space="0" w:color="auto"/>
        <w:right w:val="none" w:sz="0" w:space="0" w:color="auto"/>
      </w:divBdr>
    </w:div>
    <w:div w:id="212765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chart" Target="charts/chart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oleObject" Target="file:///C:\Users\bianni\Desktop\Centerpoint\Median%20Tree%20Trimming%20Data.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CenterPoint</a:t>
            </a:r>
            <a:r>
              <a:rPr lang="en-US" baseline="0"/>
              <a:t> </a:t>
            </a:r>
            <a:br>
              <a:rPr lang="en-US" baseline="0"/>
            </a:br>
            <a:r>
              <a:rPr lang="en-US"/>
              <a:t>Tree Trimming Expenses, 2011-2018</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strRef>
              <c:f>Sheet1!$L$11</c:f>
              <c:strCache>
                <c:ptCount val="1"/>
                <c:pt idx="0">
                  <c:v>Proactive</c:v>
                </c:pt>
              </c:strCache>
            </c:strRef>
          </c:tx>
          <c:spPr>
            <a:pattFill prst="trellis">
              <a:fgClr>
                <a:schemeClr val="tx1"/>
              </a:fgClr>
              <a:bgClr>
                <a:schemeClr val="bg1"/>
              </a:bgClr>
            </a:pattFill>
            <a:ln>
              <a:solidFill>
                <a:schemeClr val="tx1"/>
              </a:solidFill>
            </a:ln>
            <a:effectLst/>
          </c:spPr>
          <c:invertIfNegative val="0"/>
          <c:cat>
            <c:numRef>
              <c:f>Sheet1!$M$10:$T$10</c:f>
              <c:numCache>
                <c:formatCode>General</c:formatCode>
                <c:ptCount val="8"/>
                <c:pt idx="0">
                  <c:v>2011</c:v>
                </c:pt>
                <c:pt idx="1">
                  <c:v>2012</c:v>
                </c:pt>
                <c:pt idx="2">
                  <c:v>2013</c:v>
                </c:pt>
                <c:pt idx="3">
                  <c:v>2014</c:v>
                </c:pt>
                <c:pt idx="4">
                  <c:v>2015</c:v>
                </c:pt>
                <c:pt idx="5">
                  <c:v>2016</c:v>
                </c:pt>
                <c:pt idx="6">
                  <c:v>2017</c:v>
                </c:pt>
                <c:pt idx="7">
                  <c:v>2018</c:v>
                </c:pt>
              </c:numCache>
            </c:numRef>
          </c:cat>
          <c:val>
            <c:numRef>
              <c:f>Sheet1!$M$11:$T$11</c:f>
              <c:numCache>
                <c:formatCode>General</c:formatCode>
                <c:ptCount val="8"/>
                <c:pt idx="0">
                  <c:v>20.39</c:v>
                </c:pt>
                <c:pt idx="1">
                  <c:v>20.309999999999999</c:v>
                </c:pt>
                <c:pt idx="2">
                  <c:v>19.89</c:v>
                </c:pt>
                <c:pt idx="3">
                  <c:v>18.98</c:v>
                </c:pt>
                <c:pt idx="4">
                  <c:v>22.15</c:v>
                </c:pt>
                <c:pt idx="5">
                  <c:v>24.18</c:v>
                </c:pt>
                <c:pt idx="6">
                  <c:v>21.73</c:v>
                </c:pt>
                <c:pt idx="7">
                  <c:v>28.02</c:v>
                </c:pt>
              </c:numCache>
            </c:numRef>
          </c:val>
        </c:ser>
        <c:ser>
          <c:idx val="1"/>
          <c:order val="1"/>
          <c:tx>
            <c:strRef>
              <c:f>Sheet1!$L$12</c:f>
              <c:strCache>
                <c:ptCount val="1"/>
                <c:pt idx="0">
                  <c:v>Hazard</c:v>
                </c:pt>
              </c:strCache>
            </c:strRef>
          </c:tx>
          <c:spPr>
            <a:pattFill prst="wdUpDiag">
              <a:fgClr>
                <a:schemeClr val="tx1"/>
              </a:fgClr>
              <a:bgClr>
                <a:schemeClr val="bg1"/>
              </a:bgClr>
            </a:pattFill>
            <a:ln>
              <a:solidFill>
                <a:schemeClr val="tx1"/>
              </a:solidFill>
            </a:ln>
            <a:effectLst/>
          </c:spPr>
          <c:invertIfNegative val="0"/>
          <c:cat>
            <c:numRef>
              <c:f>Sheet1!$M$10:$T$10</c:f>
              <c:numCache>
                <c:formatCode>General</c:formatCode>
                <c:ptCount val="8"/>
                <c:pt idx="0">
                  <c:v>2011</c:v>
                </c:pt>
                <c:pt idx="1">
                  <c:v>2012</c:v>
                </c:pt>
                <c:pt idx="2">
                  <c:v>2013</c:v>
                </c:pt>
                <c:pt idx="3">
                  <c:v>2014</c:v>
                </c:pt>
                <c:pt idx="4">
                  <c:v>2015</c:v>
                </c:pt>
                <c:pt idx="5">
                  <c:v>2016</c:v>
                </c:pt>
                <c:pt idx="6">
                  <c:v>2017</c:v>
                </c:pt>
                <c:pt idx="7">
                  <c:v>2018</c:v>
                </c:pt>
              </c:numCache>
            </c:numRef>
          </c:cat>
          <c:val>
            <c:numRef>
              <c:f>Sheet1!$M$12:$T$12</c:f>
              <c:numCache>
                <c:formatCode>General</c:formatCode>
                <c:ptCount val="8"/>
                <c:pt idx="0">
                  <c:v>3.26</c:v>
                </c:pt>
                <c:pt idx="1">
                  <c:v>6.02</c:v>
                </c:pt>
                <c:pt idx="2">
                  <c:v>2.93</c:v>
                </c:pt>
                <c:pt idx="3">
                  <c:v>1.2</c:v>
                </c:pt>
                <c:pt idx="4">
                  <c:v>0.93</c:v>
                </c:pt>
                <c:pt idx="5">
                  <c:v>0.76</c:v>
                </c:pt>
                <c:pt idx="6">
                  <c:v>0.61</c:v>
                </c:pt>
                <c:pt idx="7">
                  <c:v>0.62</c:v>
                </c:pt>
              </c:numCache>
            </c:numRef>
          </c:val>
        </c:ser>
        <c:ser>
          <c:idx val="2"/>
          <c:order val="2"/>
          <c:tx>
            <c:strRef>
              <c:f>Sheet1!$L$13</c:f>
              <c:strCache>
                <c:ptCount val="1"/>
                <c:pt idx="0">
                  <c:v>Reactive</c:v>
                </c:pt>
              </c:strCache>
            </c:strRef>
          </c:tx>
          <c:spPr>
            <a:solidFill>
              <a:schemeClr val="tx2"/>
            </a:solidFill>
            <a:ln>
              <a:solidFill>
                <a:schemeClr val="tx1"/>
              </a:solidFill>
            </a:ln>
            <a:effectLst/>
          </c:spPr>
          <c:invertIfNegative val="0"/>
          <c:cat>
            <c:numRef>
              <c:f>Sheet1!$M$10:$T$10</c:f>
              <c:numCache>
                <c:formatCode>General</c:formatCode>
                <c:ptCount val="8"/>
                <c:pt idx="0">
                  <c:v>2011</c:v>
                </c:pt>
                <c:pt idx="1">
                  <c:v>2012</c:v>
                </c:pt>
                <c:pt idx="2">
                  <c:v>2013</c:v>
                </c:pt>
                <c:pt idx="3">
                  <c:v>2014</c:v>
                </c:pt>
                <c:pt idx="4">
                  <c:v>2015</c:v>
                </c:pt>
                <c:pt idx="5">
                  <c:v>2016</c:v>
                </c:pt>
                <c:pt idx="6">
                  <c:v>2017</c:v>
                </c:pt>
                <c:pt idx="7">
                  <c:v>2018</c:v>
                </c:pt>
              </c:numCache>
            </c:numRef>
          </c:cat>
          <c:val>
            <c:numRef>
              <c:f>Sheet1!$M$13:$T$13</c:f>
              <c:numCache>
                <c:formatCode>General</c:formatCode>
                <c:ptCount val="8"/>
                <c:pt idx="0">
                  <c:v>2.5099999999999998</c:v>
                </c:pt>
                <c:pt idx="1">
                  <c:v>2.15</c:v>
                </c:pt>
                <c:pt idx="2">
                  <c:v>2.7</c:v>
                </c:pt>
                <c:pt idx="3">
                  <c:v>2.76</c:v>
                </c:pt>
                <c:pt idx="4">
                  <c:v>3.95</c:v>
                </c:pt>
                <c:pt idx="5">
                  <c:v>4.51</c:v>
                </c:pt>
                <c:pt idx="6">
                  <c:v>5.56</c:v>
                </c:pt>
                <c:pt idx="7">
                  <c:v>6.38</c:v>
                </c:pt>
              </c:numCache>
            </c:numRef>
          </c:val>
        </c:ser>
        <c:dLbls>
          <c:showLegendKey val="0"/>
          <c:showVal val="0"/>
          <c:showCatName val="0"/>
          <c:showSerName val="0"/>
          <c:showPercent val="0"/>
          <c:showBubbleSize val="0"/>
        </c:dLbls>
        <c:gapWidth val="150"/>
        <c:overlap val="100"/>
        <c:axId val="495315184"/>
        <c:axId val="495321848"/>
      </c:barChart>
      <c:catAx>
        <c:axId val="4953151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ln>
                  <a:noFill/>
                </a:ln>
                <a:solidFill>
                  <a:sysClr val="windowText" lastClr="000000"/>
                </a:solidFill>
                <a:latin typeface="Arial" panose="020B0604020202020204" pitchFamily="34" charset="0"/>
                <a:ea typeface="+mn-ea"/>
                <a:cs typeface="Arial" panose="020B0604020202020204" pitchFamily="34" charset="0"/>
              </a:defRPr>
            </a:pPr>
            <a:endParaRPr lang="en-US"/>
          </a:p>
        </c:txPr>
        <c:crossAx val="495321848"/>
        <c:crosses val="autoZero"/>
        <c:auto val="1"/>
        <c:lblAlgn val="ctr"/>
        <c:lblOffset val="100"/>
        <c:noMultiLvlLbl val="0"/>
      </c:catAx>
      <c:valAx>
        <c:axId val="495321848"/>
        <c:scaling>
          <c:orientation val="minMax"/>
        </c:scaling>
        <c:delete val="0"/>
        <c:axPos val="l"/>
        <c:majorGridlines>
          <c:spPr>
            <a:ln w="9525" cap="flat" cmpd="sng" algn="ctr">
              <a:solidFill>
                <a:schemeClr val="tx1"/>
              </a:solidFill>
              <a:round/>
            </a:ln>
            <a:effectLst/>
          </c:spPr>
        </c:majorGridlines>
        <c:minorGridlines>
          <c:spPr>
            <a:ln w="9525" cap="flat" cmpd="sng" algn="ctr">
              <a:no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100">
                    <a:solidFill>
                      <a:sysClr val="windowText" lastClr="000000"/>
                    </a:solidFill>
                    <a:latin typeface="Arial" panose="020B0604020202020204" pitchFamily="34" charset="0"/>
                    <a:cs typeface="Arial" panose="020B0604020202020204" pitchFamily="34" charset="0"/>
                  </a:rPr>
                  <a:t>Spending,</a:t>
                </a:r>
                <a:r>
                  <a:rPr lang="en-US" sz="1100" baseline="0">
                    <a:solidFill>
                      <a:sysClr val="windowText" lastClr="000000"/>
                    </a:solidFill>
                    <a:latin typeface="Arial" panose="020B0604020202020204" pitchFamily="34" charset="0"/>
                    <a:cs typeface="Arial" panose="020B0604020202020204" pitchFamily="34" charset="0"/>
                  </a:rPr>
                  <a:t> $M</a:t>
                </a:r>
                <a:endParaRPr lang="en-US" sz="1100">
                  <a:solidFill>
                    <a:sysClr val="windowText" lastClr="000000"/>
                  </a:solidFill>
                  <a:latin typeface="Arial" panose="020B0604020202020204" pitchFamily="34" charset="0"/>
                  <a:cs typeface="Arial" panose="020B0604020202020204" pitchFamily="34"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crossAx val="4953151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0.09425</cdr:x>
      <cdr:y>0.37081</cdr:y>
    </cdr:from>
    <cdr:to>
      <cdr:x>0.96481</cdr:x>
      <cdr:y>0.37303</cdr:y>
    </cdr:to>
    <cdr:cxnSp macro="">
      <cdr:nvCxnSpPr>
        <cdr:cNvPr id="3" name="Straight Connector 2"/>
        <cdr:cNvCxnSpPr/>
      </cdr:nvCxnSpPr>
      <cdr:spPr>
        <a:xfrm xmlns:a="http://schemas.openxmlformats.org/drawingml/2006/main" flipV="1">
          <a:off x="560186" y="1407370"/>
          <a:ext cx="5174260" cy="8426"/>
        </a:xfrm>
        <a:prstGeom xmlns:a="http://schemas.openxmlformats.org/drawingml/2006/main" prst="line">
          <a:avLst/>
        </a:prstGeom>
        <a:ln xmlns:a="http://schemas.openxmlformats.org/drawingml/2006/main" w="22225">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D5007-636A-4CFA-BC20-47A24A8B7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30</Pages>
  <Words>3925</Words>
  <Characters>22373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26246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Ianni, Blake</dc:creator>
  <cp:keywords/>
  <dc:description/>
  <cp:lastModifiedBy>Ianni, Blake</cp:lastModifiedBy>
  <cp:revision>9</cp:revision>
  <cp:lastPrinted>2018-08-17T15:56:00Z</cp:lastPrinted>
  <dcterms:created xsi:type="dcterms:W3CDTF">2019-06-12T12:17:00Z</dcterms:created>
  <dcterms:modified xsi:type="dcterms:W3CDTF">2019-06-12T13:10:00Z</dcterms:modified>
</cp:coreProperties>
</file>