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00E8" w:rsidRPr="008C197A" w:rsidRDefault="002700E8" w:rsidP="002700E8">
      <w:pPr>
        <w:pStyle w:val="DocketNumber0"/>
        <w:rPr>
          <w:rFonts w:ascii="Times New Roman" w:hAnsi="Times New Roman" w:cs="Times New Roman"/>
          <w:bCs/>
          <w:sz w:val="24"/>
          <w:szCs w:val="24"/>
        </w:rPr>
      </w:pPr>
      <w:r w:rsidRPr="008C197A">
        <w:rPr>
          <w:rFonts w:ascii="Times New Roman" w:hAnsi="Times New Roman" w:cs="Times New Roman"/>
          <w:caps w:val="0"/>
          <w:sz w:val="24"/>
          <w:szCs w:val="24"/>
        </w:rPr>
        <w:t xml:space="preserve">DOCKET NO. </w:t>
      </w:r>
      <w:r w:rsidR="003112A4" w:rsidRPr="008C197A">
        <w:rPr>
          <w:rFonts w:ascii="Times New Roman" w:hAnsi="Times New Roman" w:cs="Times New Roman"/>
          <w:caps w:val="0"/>
          <w:sz w:val="24"/>
          <w:szCs w:val="24"/>
        </w:rPr>
        <w:t>49299</w:t>
      </w:r>
    </w:p>
    <w:tbl>
      <w:tblPr>
        <w:tblW w:w="0" w:type="auto"/>
        <w:jc w:val="center"/>
        <w:tblLayout w:type="fixed"/>
        <w:tblLook w:val="01E0" w:firstRow="1" w:lastRow="1" w:firstColumn="1" w:lastColumn="1" w:noHBand="0" w:noVBand="0"/>
      </w:tblPr>
      <w:tblGrid>
        <w:gridCol w:w="4493"/>
        <w:gridCol w:w="360"/>
        <w:gridCol w:w="4493"/>
      </w:tblGrid>
      <w:tr w:rsidR="008C197A" w:rsidRPr="008C197A" w:rsidTr="00B13BBD">
        <w:trPr>
          <w:jc w:val="center"/>
        </w:trPr>
        <w:tc>
          <w:tcPr>
            <w:tcW w:w="4493" w:type="dxa"/>
          </w:tcPr>
          <w:p w:rsidR="002700E8" w:rsidRPr="008C197A" w:rsidRDefault="003112A4" w:rsidP="00B13BBD">
            <w:pPr>
              <w:pStyle w:val="StyleBoldCentered"/>
              <w:spacing w:after="0"/>
            </w:pPr>
            <w:r w:rsidRPr="008C197A">
              <w:rPr>
                <w:rFonts w:ascii="Times New Roman Bold" w:hAnsi="Times New Roman Bold"/>
                <w:b w:val="0"/>
                <w:caps/>
              </w:rPr>
              <w:t>Application OF BOSQUE UTILITIES CORPORATION AND THRC UTILITY, LLC for Sale, Transfer, or Merger of Facilities and Certificate OF CONVENIENCE AND NECESSITY RIGHTS IN NAVARRO COUNTY</w:t>
            </w:r>
          </w:p>
        </w:tc>
        <w:tc>
          <w:tcPr>
            <w:tcW w:w="360" w:type="dxa"/>
          </w:tcPr>
          <w:p w:rsidR="002700E8" w:rsidRPr="008C197A" w:rsidRDefault="002700E8" w:rsidP="00B13BBD">
            <w:pPr>
              <w:rPr>
                <w:rStyle w:val="StyleBold"/>
                <w:rFonts w:eastAsia="SimSun"/>
              </w:rPr>
            </w:pPr>
            <w:r w:rsidRPr="008C197A">
              <w:rPr>
                <w:rStyle w:val="StyleBold"/>
                <w:rFonts w:eastAsia="SimSun"/>
              </w:rPr>
              <w:t>§</w:t>
            </w:r>
          </w:p>
          <w:p w:rsidR="002700E8" w:rsidRPr="008C197A" w:rsidRDefault="002700E8" w:rsidP="00B13BBD">
            <w:pPr>
              <w:rPr>
                <w:rStyle w:val="StyleBold"/>
                <w:rFonts w:eastAsia="SimSun"/>
              </w:rPr>
            </w:pPr>
            <w:r w:rsidRPr="008C197A">
              <w:rPr>
                <w:rStyle w:val="StyleBold"/>
                <w:rFonts w:eastAsia="SimSun"/>
              </w:rPr>
              <w:t>§</w:t>
            </w:r>
          </w:p>
          <w:p w:rsidR="002700E8" w:rsidRPr="008C197A" w:rsidRDefault="002700E8" w:rsidP="00B13BBD">
            <w:pPr>
              <w:rPr>
                <w:rStyle w:val="StyleBold"/>
                <w:rFonts w:eastAsia="SimSun"/>
              </w:rPr>
            </w:pPr>
            <w:r w:rsidRPr="008C197A">
              <w:rPr>
                <w:rStyle w:val="StyleBold"/>
                <w:rFonts w:eastAsia="SimSun"/>
              </w:rPr>
              <w:t>§</w:t>
            </w:r>
          </w:p>
          <w:p w:rsidR="002700E8" w:rsidRPr="008C197A" w:rsidRDefault="002700E8" w:rsidP="00B13BBD">
            <w:pPr>
              <w:rPr>
                <w:rStyle w:val="StyleBold"/>
                <w:rFonts w:eastAsia="SimSun"/>
              </w:rPr>
            </w:pPr>
            <w:r w:rsidRPr="008C197A">
              <w:rPr>
                <w:rStyle w:val="StyleBold"/>
                <w:rFonts w:eastAsia="SimSun"/>
              </w:rPr>
              <w:t>§</w:t>
            </w:r>
          </w:p>
          <w:p w:rsidR="002700E8" w:rsidRPr="008C197A" w:rsidRDefault="002700E8" w:rsidP="00B13BBD">
            <w:pPr>
              <w:rPr>
                <w:rStyle w:val="StyleBold"/>
                <w:rFonts w:eastAsia="SimSun"/>
              </w:rPr>
            </w:pPr>
            <w:r w:rsidRPr="008C197A">
              <w:rPr>
                <w:rStyle w:val="StyleBold"/>
                <w:rFonts w:eastAsia="SimSun"/>
              </w:rPr>
              <w:t>§</w:t>
            </w:r>
          </w:p>
          <w:p w:rsidR="002700E8" w:rsidRPr="008C197A" w:rsidRDefault="002700E8" w:rsidP="00B13BBD">
            <w:pPr>
              <w:rPr>
                <w:rStyle w:val="StyleBold"/>
                <w:rFonts w:eastAsia="SimSun"/>
                <w:caps w:val="0"/>
              </w:rPr>
            </w:pPr>
            <w:r w:rsidRPr="008C197A">
              <w:rPr>
                <w:rStyle w:val="StyleBold"/>
                <w:rFonts w:eastAsia="SimSun"/>
              </w:rPr>
              <w:t>§</w:t>
            </w:r>
          </w:p>
          <w:p w:rsidR="002700E8" w:rsidRPr="008C197A" w:rsidRDefault="002700E8" w:rsidP="00B13BBD">
            <w:pPr>
              <w:rPr>
                <w:rFonts w:eastAsia="SimSun"/>
                <w:b/>
                <w:bCs/>
              </w:rPr>
            </w:pPr>
            <w:r w:rsidRPr="008C197A">
              <w:rPr>
                <w:rStyle w:val="StyleBold"/>
                <w:rFonts w:eastAsia="SimSun"/>
              </w:rPr>
              <w:t>§</w:t>
            </w:r>
          </w:p>
        </w:tc>
        <w:tc>
          <w:tcPr>
            <w:tcW w:w="4493" w:type="dxa"/>
          </w:tcPr>
          <w:p w:rsidR="002700E8" w:rsidRPr="008C197A" w:rsidRDefault="002700E8" w:rsidP="00B13BBD">
            <w:pPr>
              <w:jc w:val="center"/>
              <w:rPr>
                <w:rFonts w:eastAsia="SimSun"/>
                <w:b/>
                <w:caps/>
              </w:rPr>
            </w:pPr>
            <w:r w:rsidRPr="008C197A">
              <w:rPr>
                <w:rFonts w:eastAsia="SimSun"/>
                <w:b/>
              </w:rPr>
              <w:t>PUBLIC UTILITY COMMISSION</w:t>
            </w:r>
          </w:p>
          <w:p w:rsidR="002700E8" w:rsidRPr="008C197A" w:rsidRDefault="002700E8" w:rsidP="00B13BBD">
            <w:pPr>
              <w:jc w:val="center"/>
              <w:rPr>
                <w:rFonts w:eastAsia="SimSun"/>
                <w:b/>
                <w:caps/>
              </w:rPr>
            </w:pPr>
          </w:p>
          <w:p w:rsidR="002700E8" w:rsidRPr="008C197A" w:rsidRDefault="002700E8" w:rsidP="00B13BBD">
            <w:pPr>
              <w:jc w:val="center"/>
              <w:rPr>
                <w:rFonts w:eastAsia="SimSun"/>
              </w:rPr>
            </w:pPr>
            <w:r w:rsidRPr="008C197A">
              <w:rPr>
                <w:rFonts w:eastAsia="SimSun"/>
                <w:b/>
              </w:rPr>
              <w:t>OF TEXAS</w:t>
            </w:r>
          </w:p>
        </w:tc>
      </w:tr>
    </w:tbl>
    <w:p w:rsidR="007572FC" w:rsidRPr="008C197A" w:rsidRDefault="002700E8" w:rsidP="00C54659">
      <w:pPr>
        <w:pStyle w:val="Titleoforder"/>
      </w:pPr>
      <w:r w:rsidRPr="008C197A">
        <w:t>NOTICE OF APPROVAL</w:t>
      </w:r>
    </w:p>
    <w:p w:rsidR="00FD7E20" w:rsidRPr="008C197A" w:rsidRDefault="00FD7E20" w:rsidP="00FD7E20">
      <w:pPr>
        <w:pStyle w:val="BodyText"/>
        <w:spacing w:before="360"/>
      </w:pPr>
      <w:r w:rsidRPr="008C197A">
        <w:t xml:space="preserve">This Notice of Approval addresses the March 7, 2019, application of Bosque Utilities Corporation and THRC Utility, LLC for approval of a sale, transfer, or merger of facilities and certificate rights in Navarro County.  The application seeks approval for the sale of Bosque Utilities’ water and </w:t>
      </w:r>
      <w:r w:rsidR="006B45E9" w:rsidRPr="008C197A">
        <w:t>sewer</w:t>
      </w:r>
      <w:r w:rsidRPr="008C197A">
        <w:t xml:space="preserve"> facilities and the transfer of all the related water service area held under certificate of convenience and necessity (CCN) number 12379 and sewer service area held under CCN number 20728 to THRC Utility.  The Commission approves the application.</w:t>
      </w:r>
    </w:p>
    <w:p w:rsidR="008D1724" w:rsidRPr="008C197A" w:rsidRDefault="00EE5DDA" w:rsidP="008D1724">
      <w:pPr>
        <w:pStyle w:val="Heading1"/>
      </w:pPr>
      <w:r w:rsidRPr="008C197A">
        <w:t>Findings of Fact</w:t>
      </w:r>
    </w:p>
    <w:p w:rsidR="002700E8" w:rsidRPr="008C197A" w:rsidRDefault="002700E8" w:rsidP="002700E8">
      <w:pPr>
        <w:pStyle w:val="BodyText"/>
      </w:pPr>
      <w:r w:rsidRPr="008C197A">
        <w:t>The Commission makes the following findings of fact.</w:t>
      </w:r>
    </w:p>
    <w:p w:rsidR="003112A4" w:rsidRPr="008C197A" w:rsidRDefault="003112A4" w:rsidP="003112A4">
      <w:pPr>
        <w:pStyle w:val="Heading7"/>
      </w:pPr>
      <w:r w:rsidRPr="008C197A">
        <w:t>Applicants</w:t>
      </w:r>
    </w:p>
    <w:p w:rsidR="003112A4" w:rsidRPr="008C197A" w:rsidRDefault="00A77F56" w:rsidP="003112A4">
      <w:pPr>
        <w:pStyle w:val="FOFNumbered"/>
      </w:pPr>
      <w:r w:rsidRPr="008C197A">
        <w:t>Bosque Utilities</w:t>
      </w:r>
      <w:r w:rsidR="003112A4" w:rsidRPr="008C197A">
        <w:t xml:space="preserve"> is a Texas corporation registered with the Texas </w:t>
      </w:r>
      <w:r w:rsidR="00FB646A">
        <w:t>s</w:t>
      </w:r>
      <w:r w:rsidR="003112A4" w:rsidRPr="008C197A">
        <w:t xml:space="preserve">ecretary of </w:t>
      </w:r>
      <w:r w:rsidR="00FB646A">
        <w:t>s</w:t>
      </w:r>
      <w:r w:rsidR="003112A4" w:rsidRPr="008C197A">
        <w:t>tate</w:t>
      </w:r>
      <w:r w:rsidRPr="008C197A">
        <w:t xml:space="preserve"> on December 30, 2005,</w:t>
      </w:r>
      <w:r w:rsidR="003112A4" w:rsidRPr="008C197A">
        <w:t xml:space="preserve"> under </w:t>
      </w:r>
      <w:r w:rsidR="00081616" w:rsidRPr="008C197A">
        <w:t xml:space="preserve">filing number </w:t>
      </w:r>
      <w:r w:rsidR="003112A4" w:rsidRPr="008C197A">
        <w:t>800593168.</w:t>
      </w:r>
    </w:p>
    <w:p w:rsidR="003112A4" w:rsidRPr="008C197A" w:rsidRDefault="00A77F56" w:rsidP="00A77F56">
      <w:pPr>
        <w:pStyle w:val="FOFNumbered"/>
      </w:pPr>
      <w:r w:rsidRPr="008C197A">
        <w:t>Bosque Utilities</w:t>
      </w:r>
      <w:r w:rsidR="003112A4" w:rsidRPr="008C197A">
        <w:t xml:space="preserve"> </w:t>
      </w:r>
      <w:r w:rsidRPr="008C197A">
        <w:t>is an investor owned utility that provides water service under CCN number 12379 and sewer service under CCN number 20728 in Navarro County.</w:t>
      </w:r>
    </w:p>
    <w:p w:rsidR="00A77F56" w:rsidRPr="008C197A" w:rsidRDefault="00A77F56" w:rsidP="00A77F56">
      <w:pPr>
        <w:pStyle w:val="FOFNumbered"/>
      </w:pPr>
      <w:r w:rsidRPr="008C197A">
        <w:t xml:space="preserve">THRC Utility is a domestic limited </w:t>
      </w:r>
      <w:r w:rsidR="007D73E2" w:rsidRPr="008C197A">
        <w:t xml:space="preserve">liability </w:t>
      </w:r>
      <w:r w:rsidRPr="008C197A">
        <w:t>company registered with the Texas secretary of state on November 15, 2018, under file number 803166927.</w:t>
      </w:r>
    </w:p>
    <w:p w:rsidR="003112A4" w:rsidRPr="008C197A" w:rsidRDefault="003112A4" w:rsidP="003112A4">
      <w:pPr>
        <w:pStyle w:val="Heading7"/>
      </w:pPr>
      <w:r w:rsidRPr="008C197A">
        <w:t>Application</w:t>
      </w:r>
    </w:p>
    <w:p w:rsidR="00A77F56" w:rsidRPr="008C197A" w:rsidRDefault="00A77F56" w:rsidP="00A77F56">
      <w:pPr>
        <w:pStyle w:val="FOFNumbered"/>
      </w:pPr>
      <w:r w:rsidRPr="008C197A">
        <w:t xml:space="preserve">On March 7, 2019, the applicants filed an application for approval of the sale of Bosque Utilities’ </w:t>
      </w:r>
      <w:r w:rsidR="004C5CE3" w:rsidRPr="008C197A">
        <w:t>public water system (</w:t>
      </w:r>
      <w:r w:rsidRPr="008C197A">
        <w:t>PWS</w:t>
      </w:r>
      <w:r w:rsidR="004C5CE3" w:rsidRPr="008C197A">
        <w:t>)</w:t>
      </w:r>
      <w:r w:rsidRPr="008C197A">
        <w:t xml:space="preserve"> number 1750036, and </w:t>
      </w:r>
      <w:r w:rsidR="006B45E9" w:rsidRPr="008C197A">
        <w:t>sewer</w:t>
      </w:r>
      <w:r w:rsidRPr="008C197A">
        <w:t xml:space="preserve"> treatment plant number WQ0013528001, and transfer of </w:t>
      </w:r>
      <w:r w:rsidR="00565A89" w:rsidRPr="008C197A">
        <w:t xml:space="preserve">CCN number 12379 and </w:t>
      </w:r>
      <w:r w:rsidRPr="008C197A">
        <w:t xml:space="preserve">the water service area held </w:t>
      </w:r>
      <w:r w:rsidRPr="008C197A">
        <w:lastRenderedPageBreak/>
        <w:t xml:space="preserve">under </w:t>
      </w:r>
      <w:r w:rsidR="00565A89" w:rsidRPr="008C197A">
        <w:t xml:space="preserve">that </w:t>
      </w:r>
      <w:r w:rsidRPr="008C197A">
        <w:t>CCN</w:t>
      </w:r>
      <w:r w:rsidR="00FB646A">
        <w:t>,</w:t>
      </w:r>
      <w:r w:rsidRPr="008C197A">
        <w:t xml:space="preserve"> and </w:t>
      </w:r>
      <w:r w:rsidR="00565A89" w:rsidRPr="008C197A">
        <w:t xml:space="preserve">CCN number 20728 and the </w:t>
      </w:r>
      <w:r w:rsidRPr="008C197A">
        <w:t xml:space="preserve">sewer service area held under </w:t>
      </w:r>
      <w:r w:rsidR="00565A89" w:rsidRPr="008C197A">
        <w:t xml:space="preserve">that </w:t>
      </w:r>
      <w:r w:rsidRPr="008C197A">
        <w:t>CCN</w:t>
      </w:r>
      <w:r w:rsidR="00565A89" w:rsidRPr="008C197A">
        <w:t xml:space="preserve"> </w:t>
      </w:r>
      <w:r w:rsidRPr="008C197A">
        <w:t>to THRC Utility.</w:t>
      </w:r>
    </w:p>
    <w:p w:rsidR="00A77F56" w:rsidRPr="008C197A" w:rsidRDefault="00A77F56" w:rsidP="00A77F56">
      <w:pPr>
        <w:pStyle w:val="FOFNumbered"/>
      </w:pPr>
      <w:r w:rsidRPr="008C197A">
        <w:t xml:space="preserve">The requested area is located approximately 10 miles south of downtown Kerens, Texas, and is generally bounded on the north by Richland Chambers Reservoir, on the east by SE County Road 3300, on the south by Richland Chambers Reservoir, and on the west by Richland Chambers Reservoir. </w:t>
      </w:r>
    </w:p>
    <w:p w:rsidR="00A77F56" w:rsidRPr="008C197A" w:rsidRDefault="00A77F56" w:rsidP="00A77F56">
      <w:pPr>
        <w:pStyle w:val="FOFNumbered"/>
      </w:pPr>
      <w:r w:rsidRPr="008C197A">
        <w:t xml:space="preserve">The requested area comprises approximately </w:t>
      </w:r>
      <w:r w:rsidR="00FD7E20" w:rsidRPr="008C197A">
        <w:t>83</w:t>
      </w:r>
      <w:r w:rsidRPr="008C197A">
        <w:t xml:space="preserve"> acres and 170 current customers within the Pelican Isle subdivision.</w:t>
      </w:r>
    </w:p>
    <w:p w:rsidR="00A77F56" w:rsidRPr="008C197A" w:rsidRDefault="00A77F56" w:rsidP="00A77F56">
      <w:pPr>
        <w:pStyle w:val="FOFNumbered"/>
      </w:pPr>
      <w:r w:rsidRPr="008C197A">
        <w:t>In Order No. 2 filed on April 4, 2019, the ALJ found the application administratively complete.</w:t>
      </w:r>
    </w:p>
    <w:p w:rsidR="003112A4" w:rsidRPr="008C197A" w:rsidRDefault="003112A4" w:rsidP="003112A4">
      <w:pPr>
        <w:pStyle w:val="Heading7"/>
      </w:pPr>
      <w:r w:rsidRPr="008C197A">
        <w:t>Notice</w:t>
      </w:r>
    </w:p>
    <w:p w:rsidR="00A77F56" w:rsidRPr="008C197A" w:rsidRDefault="00A77F56" w:rsidP="00A77F56">
      <w:pPr>
        <w:pStyle w:val="FOFNumbered"/>
      </w:pPr>
      <w:r w:rsidRPr="008C197A">
        <w:t xml:space="preserve">On May 23, 2019, the applicants’ filed the affidavit of James Deal, THRC Utility’s </w:t>
      </w:r>
      <w:r w:rsidR="004C5CE3" w:rsidRPr="008C197A">
        <w:t>P</w:t>
      </w:r>
      <w:r w:rsidRPr="008C197A">
        <w:t>resident, attesting that notice was provided to all current customers, neighboring utilities, and affected parties on May 20, 2019.</w:t>
      </w:r>
    </w:p>
    <w:p w:rsidR="00A77F56" w:rsidRPr="008C197A" w:rsidRDefault="00A77F56" w:rsidP="00A77F56">
      <w:pPr>
        <w:pStyle w:val="FOFNumbered"/>
      </w:pPr>
      <w:r w:rsidRPr="008C197A">
        <w:t>In Order No. 5 filed on June 3, 2019, the ALJ deemed the notice sufficient.</w:t>
      </w:r>
    </w:p>
    <w:p w:rsidR="003112A4" w:rsidRPr="008C197A" w:rsidRDefault="003112A4" w:rsidP="003112A4">
      <w:pPr>
        <w:pStyle w:val="Heading7"/>
      </w:pPr>
      <w:r w:rsidRPr="008C197A">
        <w:t>Evidentiary Record</w:t>
      </w:r>
    </w:p>
    <w:p w:rsidR="00A77F56" w:rsidRPr="008C197A" w:rsidRDefault="00A77F56" w:rsidP="00A77F56">
      <w:pPr>
        <w:pStyle w:val="FOFNumbered"/>
      </w:pPr>
      <w:r w:rsidRPr="008C197A">
        <w:t>On August 15, 2019, the parties filed a joint motion to admit evidence.</w:t>
      </w:r>
    </w:p>
    <w:p w:rsidR="00A77F56" w:rsidRPr="008C197A" w:rsidRDefault="00A77F56" w:rsidP="00A77F56">
      <w:pPr>
        <w:pStyle w:val="FOFNumbered"/>
      </w:pPr>
      <w:r w:rsidRPr="008C197A">
        <w:t xml:space="preserve">In Order No. </w:t>
      </w:r>
      <w:r w:rsidR="00565A89" w:rsidRPr="008C197A">
        <w:t>7</w:t>
      </w:r>
      <w:r w:rsidRPr="008C197A">
        <w:t xml:space="preserve"> </w:t>
      </w:r>
      <w:r w:rsidR="00565A89" w:rsidRPr="008C197A">
        <w:t xml:space="preserve">filed </w:t>
      </w:r>
      <w:r w:rsidRPr="008C197A">
        <w:t>on August 23, 2019,</w:t>
      </w:r>
      <w:r w:rsidR="00565A89" w:rsidRPr="008C197A">
        <w:rPr>
          <w:rStyle w:val="FootnoteReference"/>
        </w:rPr>
        <w:footnoteReference w:id="1"/>
      </w:r>
      <w:r w:rsidRPr="008C197A">
        <w:t xml:space="preserve"> the ALJ admitted the following evidence into the record: (a) the applicants’ application filed on March 7, 2019</w:t>
      </w:r>
      <w:r w:rsidR="00565A89" w:rsidRPr="008C197A">
        <w:t>,</w:t>
      </w:r>
      <w:r w:rsidRPr="008C197A">
        <w:t xml:space="preserve"> and supplemented on March 25, 2019, and April 30, 2019; (b) the applicants’ proof of notice and supporting documentation filed on May 23, 2019; (c) the applicants’ responses to Commission Staff’s first request for information filed May 23, 2</w:t>
      </w:r>
      <w:r w:rsidR="00565A89" w:rsidRPr="008C197A">
        <w:t>01</w:t>
      </w:r>
      <w:r w:rsidRPr="008C197A">
        <w:t>9; and (d) Commission Staff’s recommendation on the sale to proceed filed on July 18, 2019.</w:t>
      </w:r>
    </w:p>
    <w:p w:rsidR="003112A4" w:rsidRPr="008C197A" w:rsidRDefault="003112A4" w:rsidP="003112A4">
      <w:pPr>
        <w:pStyle w:val="FOFNumbered"/>
      </w:pPr>
      <w:r w:rsidRPr="008C197A">
        <w:t xml:space="preserve">On November 25, 2019, the parties filed a </w:t>
      </w:r>
      <w:r w:rsidR="00A77F56" w:rsidRPr="008C197A">
        <w:t xml:space="preserve">supplemental </w:t>
      </w:r>
      <w:r w:rsidRPr="008C197A">
        <w:t>joint motion to admit evidence.</w:t>
      </w:r>
    </w:p>
    <w:p w:rsidR="003112A4" w:rsidRPr="008C197A" w:rsidRDefault="003112A4" w:rsidP="003112A4">
      <w:pPr>
        <w:pStyle w:val="FOFNumbered"/>
      </w:pPr>
      <w:r w:rsidRPr="008C197A">
        <w:t xml:space="preserve">In Order No. 9 </w:t>
      </w:r>
      <w:r w:rsidR="004C5CE3" w:rsidRPr="008C197A">
        <w:t>filed</w:t>
      </w:r>
      <w:r w:rsidRPr="008C197A">
        <w:t xml:space="preserve"> on </w:t>
      </w:r>
      <w:r w:rsidR="00A77F56" w:rsidRPr="008C197A">
        <w:t>December 17</w:t>
      </w:r>
      <w:r w:rsidRPr="008C197A">
        <w:t xml:space="preserve">, 2019, the ALJ admitted the following evidence into the record: (a) </w:t>
      </w:r>
      <w:r w:rsidR="00A77F56" w:rsidRPr="008C197A">
        <w:t>the a</w:t>
      </w:r>
      <w:r w:rsidRPr="008C197A">
        <w:t xml:space="preserve">pplicants’ proof of transaction filed on September 23, 2019; </w:t>
      </w:r>
      <w:r w:rsidRPr="008C197A">
        <w:lastRenderedPageBreak/>
        <w:t>(</w:t>
      </w:r>
      <w:r w:rsidR="00A77F56" w:rsidRPr="008C197A">
        <w:t>b</w:t>
      </w:r>
      <w:r w:rsidRPr="008C197A">
        <w:t>)</w:t>
      </w:r>
      <w:r w:rsidR="00565A89" w:rsidRPr="008C197A">
        <w:t> </w:t>
      </w:r>
      <w:r w:rsidR="00A77F56" w:rsidRPr="008C197A">
        <w:t xml:space="preserve">Commission </w:t>
      </w:r>
      <w:r w:rsidRPr="008C197A">
        <w:t xml:space="preserve">Staff’s recommendation on sufficiency of closing documents and proposed procedural schedule filed </w:t>
      </w:r>
      <w:r w:rsidR="00565A89" w:rsidRPr="008C197A">
        <w:t xml:space="preserve">on </w:t>
      </w:r>
      <w:r w:rsidRPr="008C197A">
        <w:t>October 17, 2019; and (</w:t>
      </w:r>
      <w:r w:rsidR="00A77F56" w:rsidRPr="008C197A">
        <w:t>c</w:t>
      </w:r>
      <w:r w:rsidRPr="008C197A">
        <w:t xml:space="preserve">) </w:t>
      </w:r>
      <w:r w:rsidR="00A77F56" w:rsidRPr="008C197A">
        <w:t>the a</w:t>
      </w:r>
      <w:r w:rsidRPr="008C197A">
        <w:t xml:space="preserve">pplicants’ consent forms filed </w:t>
      </w:r>
      <w:r w:rsidR="00565A89" w:rsidRPr="008C197A">
        <w:t xml:space="preserve">on </w:t>
      </w:r>
      <w:r w:rsidRPr="008C197A">
        <w:t>October 30, 2019.</w:t>
      </w:r>
    </w:p>
    <w:p w:rsidR="00FD7E20" w:rsidRPr="008C197A" w:rsidRDefault="00FD7E20" w:rsidP="00FD7E20">
      <w:pPr>
        <w:pStyle w:val="Heading7"/>
      </w:pPr>
      <w:r w:rsidRPr="008C197A">
        <w:t>Sale</w:t>
      </w:r>
    </w:p>
    <w:p w:rsidR="00FD7E20" w:rsidRPr="008C197A" w:rsidRDefault="00FD7E20" w:rsidP="00FD7E20">
      <w:pPr>
        <w:pStyle w:val="FOFNumbered"/>
      </w:pPr>
      <w:r w:rsidRPr="008C197A">
        <w:t>In Order No. 7 filed on August 29, 2019, the ALJ approved the sale and transfer to proceed and required the applicants to file proof that the transaction had closed</w:t>
      </w:r>
      <w:r w:rsidR="00557D0F" w:rsidRPr="008C197A">
        <w:t>.</w:t>
      </w:r>
    </w:p>
    <w:p w:rsidR="00557D0F" w:rsidRPr="008C197A" w:rsidRDefault="00424070" w:rsidP="00FD7E20">
      <w:pPr>
        <w:pStyle w:val="FOFNumbered"/>
      </w:pPr>
      <w:r w:rsidRPr="008C197A">
        <w:t xml:space="preserve">Prior to the close of the transaction, </w:t>
      </w:r>
      <w:r w:rsidR="00557D0F" w:rsidRPr="008C197A">
        <w:t>Bosque Utilities h</w:t>
      </w:r>
      <w:r w:rsidRPr="008C197A">
        <w:t>eld</w:t>
      </w:r>
      <w:r w:rsidR="00557D0F" w:rsidRPr="008C197A">
        <w:t xml:space="preserve"> no deposits for the 170 customers transferred to THRC Utility by the transaction.</w:t>
      </w:r>
    </w:p>
    <w:p w:rsidR="0012166C" w:rsidRPr="008C197A" w:rsidRDefault="0012166C" w:rsidP="0012166C">
      <w:pPr>
        <w:pStyle w:val="FOFNumbered"/>
        <w:rPr>
          <w:rFonts w:eastAsiaTheme="majorEastAsia"/>
        </w:rPr>
      </w:pPr>
      <w:r w:rsidRPr="008C197A">
        <w:rPr>
          <w:rFonts w:eastAsiaTheme="majorEastAsia"/>
        </w:rPr>
        <w:t xml:space="preserve">On September 23, 2019, the applicants filed </w:t>
      </w:r>
      <w:r w:rsidR="00424070" w:rsidRPr="008C197A">
        <w:rPr>
          <w:rFonts w:eastAsiaTheme="majorEastAsia"/>
        </w:rPr>
        <w:t>documentation confirming</w:t>
      </w:r>
      <w:r w:rsidRPr="008C197A">
        <w:rPr>
          <w:rFonts w:eastAsiaTheme="majorEastAsia"/>
        </w:rPr>
        <w:t xml:space="preserve"> that the sale had closed</w:t>
      </w:r>
      <w:r w:rsidR="00557D0F" w:rsidRPr="008C197A">
        <w:rPr>
          <w:rFonts w:eastAsiaTheme="majorEastAsia"/>
        </w:rPr>
        <w:t>.</w:t>
      </w:r>
    </w:p>
    <w:p w:rsidR="00FD7E20" w:rsidRPr="008C197A" w:rsidRDefault="0012166C" w:rsidP="0012166C">
      <w:pPr>
        <w:pStyle w:val="FOFNumbered"/>
        <w:rPr>
          <w:rFonts w:eastAsiaTheme="majorEastAsia"/>
        </w:rPr>
      </w:pPr>
      <w:r w:rsidRPr="008C197A">
        <w:rPr>
          <w:rFonts w:eastAsiaTheme="majorEastAsia"/>
        </w:rPr>
        <w:t>In Order No. 8 filed on October 22, 2019, the ALJ found the closing documents sufficient.</w:t>
      </w:r>
    </w:p>
    <w:p w:rsidR="003112A4" w:rsidRPr="008C197A" w:rsidRDefault="003112A4" w:rsidP="00424070">
      <w:pPr>
        <w:pStyle w:val="Heading7"/>
        <w:jc w:val="both"/>
      </w:pPr>
      <w:r w:rsidRPr="008C197A">
        <w:t>System Compliance—Texas Water Code (TWC) § 13.301(e)(3); 16 Tex. Admin. Code (TAC) §§ 24.227(a), 24.239(j)(3)(A), (j)(5)(A)</w:t>
      </w:r>
    </w:p>
    <w:p w:rsidR="004A20C9" w:rsidRPr="008C197A" w:rsidRDefault="00827C68" w:rsidP="00827C68">
      <w:pPr>
        <w:pStyle w:val="FOFNumbered"/>
      </w:pPr>
      <w:r w:rsidRPr="008C197A">
        <w:t>The PWS</w:t>
      </w:r>
      <w:r w:rsidR="004A20C9" w:rsidRPr="008C197A">
        <w:t xml:space="preserve"> requested for transfer </w:t>
      </w:r>
      <w:r w:rsidRPr="008C197A">
        <w:t>is</w:t>
      </w:r>
      <w:r w:rsidR="004A20C9" w:rsidRPr="008C197A">
        <w:t xml:space="preserve"> TCEQ-approved </w:t>
      </w:r>
      <w:r w:rsidRPr="008C197A">
        <w:t>and</w:t>
      </w:r>
      <w:r w:rsidR="004A20C9" w:rsidRPr="008C197A">
        <w:t xml:space="preserve"> </w:t>
      </w:r>
      <w:r w:rsidRPr="008C197A">
        <w:t>is</w:t>
      </w:r>
      <w:r w:rsidR="004A20C9" w:rsidRPr="008C197A">
        <w:t xml:space="preserve"> capable of providing drinking water that meet</w:t>
      </w:r>
      <w:r w:rsidRPr="008C197A">
        <w:t>s</w:t>
      </w:r>
      <w:r w:rsidR="004A20C9" w:rsidRPr="008C197A">
        <w:t xml:space="preserve"> the requirements of Texas Health and Safety Code, Chapter 341 and the applicable TCEQ rules.</w:t>
      </w:r>
    </w:p>
    <w:p w:rsidR="004A20C9" w:rsidRPr="008C197A" w:rsidRDefault="00827C68" w:rsidP="00827C68">
      <w:pPr>
        <w:pStyle w:val="FOFNumbered"/>
      </w:pPr>
      <w:r w:rsidRPr="008C197A">
        <w:t>THRC Utility</w:t>
      </w:r>
      <w:r w:rsidR="004A20C9" w:rsidRPr="008C197A">
        <w:t xml:space="preserve"> will have access to an adequate supply of water to meet the needs of the transferred customers because all of the existing infrastructure, which was already providing an adequate supply, will be transferred. </w:t>
      </w:r>
    </w:p>
    <w:p w:rsidR="00827C68" w:rsidRPr="008C197A" w:rsidRDefault="00827C68" w:rsidP="00827C68">
      <w:pPr>
        <w:pStyle w:val="FOFNumbered"/>
      </w:pPr>
      <w:r w:rsidRPr="008C197A">
        <w:t>The wastewater treatment plant requested for transfer is TCEQ-approved and meet</w:t>
      </w:r>
      <w:r w:rsidR="006B45E9" w:rsidRPr="008C197A">
        <w:t>s</w:t>
      </w:r>
      <w:r w:rsidRPr="008C197A">
        <w:t xml:space="preserve"> TCEQ design criteria for sewer treatment plants.</w:t>
      </w:r>
    </w:p>
    <w:p w:rsidR="00827C68" w:rsidRPr="008C197A" w:rsidRDefault="00827C68" w:rsidP="00827C68">
      <w:pPr>
        <w:pStyle w:val="FOFNumbered"/>
      </w:pPr>
      <w:r w:rsidRPr="008C197A">
        <w:t xml:space="preserve">THRC Utility will have access to adequate sewer treatment to meet the needs of the transferred customers because all of the existing infrastructure, which was already </w:t>
      </w:r>
      <w:r w:rsidR="006B45E9" w:rsidRPr="008C197A">
        <w:t>providing adequate sewer treatment, will be transferred.</w:t>
      </w:r>
    </w:p>
    <w:p w:rsidR="00A77F56" w:rsidRPr="008C197A" w:rsidRDefault="00A77F56" w:rsidP="00A77F56">
      <w:pPr>
        <w:pStyle w:val="FOFNumbered"/>
      </w:pPr>
      <w:r w:rsidRPr="008C197A">
        <w:t>Bosque Utilities and THRC Utility have not been subject to any unresolved enforcement action by the Commission, TCEQ, the Texas Department of Health, the Office of Attorney General, or the United States Environmental Protection Agency.</w:t>
      </w:r>
    </w:p>
    <w:p w:rsidR="00A77F56" w:rsidRPr="008C197A" w:rsidRDefault="00A77F56" w:rsidP="00A77F56">
      <w:pPr>
        <w:pStyle w:val="FOFNumbered"/>
      </w:pPr>
      <w:r w:rsidRPr="008C197A">
        <w:t>Bosque Utilities and THRC Utility do not have any violations listed in the TCEQ database.</w:t>
      </w:r>
    </w:p>
    <w:p w:rsidR="00EA14B5" w:rsidRPr="008C197A" w:rsidRDefault="00EA14B5" w:rsidP="00A77F56">
      <w:pPr>
        <w:pStyle w:val="FOFNumbered"/>
      </w:pPr>
      <w:r w:rsidRPr="008C197A">
        <w:lastRenderedPageBreak/>
        <w:t>The applicants have demonstrated a compliance status that is adequate for approval of the application.</w:t>
      </w:r>
    </w:p>
    <w:p w:rsidR="003112A4" w:rsidRPr="008C197A" w:rsidRDefault="003112A4" w:rsidP="00424070">
      <w:pPr>
        <w:pStyle w:val="Heading7"/>
        <w:jc w:val="both"/>
      </w:pPr>
      <w:r w:rsidRPr="008C197A">
        <w:t>Adequacy of Existing Service—TWC § 13.246(c)(1); 16 TAC §§ 24.227(d)(1), 24.239(j)(5)(B)</w:t>
      </w:r>
    </w:p>
    <w:p w:rsidR="00FD61BD" w:rsidRPr="008C197A" w:rsidRDefault="00FD61BD" w:rsidP="00FD61BD">
      <w:pPr>
        <w:pStyle w:val="FOFNumbered"/>
      </w:pPr>
      <w:r w:rsidRPr="008C197A">
        <w:t xml:space="preserve">Bosque Utilities has been the water and sewer utility in the requested area and has been providing adequate and continuous service through its PWS and wastewater treatment plant.  </w:t>
      </w:r>
    </w:p>
    <w:p w:rsidR="00FD61BD" w:rsidRPr="008C197A" w:rsidRDefault="00FD61BD" w:rsidP="00FD61BD">
      <w:pPr>
        <w:pStyle w:val="FOFNumbered"/>
      </w:pPr>
      <w:r w:rsidRPr="008C197A">
        <w:t>No additional facilities or improvements are currently needed by THRC Utility to serve the requested area.</w:t>
      </w:r>
    </w:p>
    <w:p w:rsidR="003112A4" w:rsidRPr="008C197A" w:rsidRDefault="003112A4" w:rsidP="00424070">
      <w:pPr>
        <w:pStyle w:val="Heading7"/>
        <w:jc w:val="both"/>
      </w:pPr>
      <w:r w:rsidRPr="008C197A">
        <w:t>Need for Additional Service—TWC § 13.246(c)(2); 16 TAC §§ 24.227(d)(2), 24.239(j)(5)(C)</w:t>
      </w:r>
    </w:p>
    <w:p w:rsidR="00FD61BD" w:rsidRPr="008C197A" w:rsidRDefault="00FD61BD" w:rsidP="00FD61BD">
      <w:pPr>
        <w:pStyle w:val="FOFNumbered"/>
      </w:pPr>
      <w:r w:rsidRPr="008C197A">
        <w:t>There are approximately 170 existing customers in the requested area to be transferred; therefore, there is a</w:t>
      </w:r>
      <w:r w:rsidR="00424070" w:rsidRPr="008C197A">
        <w:t>n ongoing</w:t>
      </w:r>
      <w:r w:rsidRPr="008C197A">
        <w:t xml:space="preserve"> need for service. </w:t>
      </w:r>
    </w:p>
    <w:p w:rsidR="00FD61BD" w:rsidRPr="008C197A" w:rsidRDefault="00FD61BD" w:rsidP="00FD61BD">
      <w:pPr>
        <w:pStyle w:val="FOFNumbered"/>
      </w:pPr>
      <w:r w:rsidRPr="008C197A">
        <w:t xml:space="preserve">THRC Utility has received no new requests for service and is not requesting to add additional uncertificated area. </w:t>
      </w:r>
    </w:p>
    <w:p w:rsidR="00FD61BD" w:rsidRPr="008C197A" w:rsidRDefault="00FD61BD" w:rsidP="00FD61BD">
      <w:pPr>
        <w:pStyle w:val="FOFNumbered"/>
      </w:pPr>
      <w:r w:rsidRPr="008C197A">
        <w:t xml:space="preserve">This application is to transfer only existing facilities, customers, and service area. </w:t>
      </w:r>
    </w:p>
    <w:p w:rsidR="003112A4" w:rsidRPr="008C197A" w:rsidRDefault="003112A4" w:rsidP="00424070">
      <w:pPr>
        <w:pStyle w:val="Heading7"/>
        <w:jc w:val="both"/>
      </w:pPr>
      <w:r w:rsidRPr="008C197A">
        <w:t xml:space="preserve">Effect of Approving the Transaction and Granting the Amendment—TWC § 13.246(c)(3); 16 TAC §§ 24.227(d)(3), 24.239(j)(5)(D) </w:t>
      </w:r>
    </w:p>
    <w:p w:rsidR="00FD61BD" w:rsidRPr="008C197A" w:rsidRDefault="003112A4" w:rsidP="003112A4">
      <w:pPr>
        <w:pStyle w:val="FOFNumbered"/>
      </w:pPr>
      <w:r w:rsidRPr="008C197A">
        <w:t xml:space="preserve">The transaction will transfer ownership to </w:t>
      </w:r>
      <w:r w:rsidR="00FD61BD" w:rsidRPr="008C197A">
        <w:t>THRC Utility</w:t>
      </w:r>
      <w:r w:rsidRPr="008C197A">
        <w:t>.</w:t>
      </w:r>
    </w:p>
    <w:p w:rsidR="00FD61BD" w:rsidRPr="008C197A" w:rsidRDefault="00FD61BD" w:rsidP="00FD61BD">
      <w:pPr>
        <w:pStyle w:val="FOFNumbered"/>
      </w:pPr>
      <w:r w:rsidRPr="008C197A">
        <w:t>Bosque Utilities and THRC Utility are the only utilities affected by this sale and transfer.</w:t>
      </w:r>
    </w:p>
    <w:p w:rsidR="00FD61BD" w:rsidRPr="008C197A" w:rsidRDefault="00FD61BD" w:rsidP="00FD61BD">
      <w:pPr>
        <w:pStyle w:val="FOFNumbered"/>
      </w:pPr>
      <w:r w:rsidRPr="008C197A">
        <w:t>The landowners in the requested area will continue to be provided adequate and continuous service after the approval of the transaction.</w:t>
      </w:r>
    </w:p>
    <w:p w:rsidR="003112A4" w:rsidRPr="008C197A" w:rsidRDefault="003112A4" w:rsidP="00424070">
      <w:pPr>
        <w:pStyle w:val="Heading7"/>
        <w:jc w:val="both"/>
      </w:pPr>
      <w:r w:rsidRPr="008C197A">
        <w:t>Ability to Serve: Managerial and Technical—TWC §§ 13.241(a), 13.246(c)(4), 13.301(b), (e)(2); 16 TAC §§ 24.227(a), (d)(4), 24.239(g), (j)(5)(E)</w:t>
      </w:r>
    </w:p>
    <w:p w:rsidR="00CB364B" w:rsidRPr="008C197A" w:rsidRDefault="00CB364B" w:rsidP="00CB364B">
      <w:pPr>
        <w:pStyle w:val="FOFNumbered"/>
      </w:pPr>
      <w:r w:rsidRPr="008C197A">
        <w:t>THRC Utility has sufficient capacity to serve the customers of the requested area with and no additional construction is necessary.</w:t>
      </w:r>
    </w:p>
    <w:p w:rsidR="00FD61BD" w:rsidRPr="008C197A" w:rsidRDefault="00FD61BD" w:rsidP="00CB364B">
      <w:pPr>
        <w:pStyle w:val="FOFNumbered"/>
      </w:pPr>
      <w:r w:rsidRPr="008C197A">
        <w:t xml:space="preserve">THRC Utility does not have any experience in water and wastewater service; however, THRC Utility is committed to compliance with TCEQ rules and regulations and to provide continuous and adequate service to the requested area. </w:t>
      </w:r>
    </w:p>
    <w:p w:rsidR="00FD61BD" w:rsidRPr="008C197A" w:rsidRDefault="00FD61BD" w:rsidP="00CB364B">
      <w:pPr>
        <w:pStyle w:val="FOFNumbered"/>
      </w:pPr>
      <w:r w:rsidRPr="008C197A">
        <w:t>THRC Utility will operate the water and wastewater systems with the management and operators utilized by Bosque Utilities.</w:t>
      </w:r>
    </w:p>
    <w:p w:rsidR="00CB364B" w:rsidRPr="008C197A" w:rsidRDefault="00CB364B" w:rsidP="00CB364B">
      <w:pPr>
        <w:pStyle w:val="FOFNumbered"/>
      </w:pPr>
      <w:r w:rsidRPr="008C197A">
        <w:lastRenderedPageBreak/>
        <w:t>THRC Utility has the managerial and technical capacity to provide continuous and adequate service to the requested area.</w:t>
      </w:r>
    </w:p>
    <w:p w:rsidR="003112A4" w:rsidRPr="008C197A" w:rsidRDefault="003112A4" w:rsidP="00424070">
      <w:pPr>
        <w:pStyle w:val="Heading7"/>
        <w:jc w:val="both"/>
      </w:pPr>
      <w:r w:rsidRPr="008C197A">
        <w:t>Feasibility of Obtaining Service from Adjacent Retail Public Utility—TWC § 13.246(c)(5);16 TAC §§ 24.227(d)(5), 24.239(j)(5)(F)</w:t>
      </w:r>
    </w:p>
    <w:p w:rsidR="00FD61BD" w:rsidRPr="008C197A" w:rsidRDefault="00FD61BD" w:rsidP="00FD61BD">
      <w:pPr>
        <w:pStyle w:val="FOFNumbered"/>
      </w:pPr>
      <w:r w:rsidRPr="008C197A">
        <w:t>Bosque Utilities is currently serving the 170 customers and its existing PWS</w:t>
      </w:r>
      <w:r w:rsidR="004C5CE3" w:rsidRPr="008C197A">
        <w:t xml:space="preserve"> and wastewater treatment plant</w:t>
      </w:r>
      <w:r w:rsidRPr="008C197A">
        <w:t xml:space="preserve"> ha</w:t>
      </w:r>
      <w:r w:rsidR="004C5CE3" w:rsidRPr="008C197A">
        <w:t>ve</w:t>
      </w:r>
      <w:r w:rsidRPr="008C197A">
        <w:t xml:space="preserve"> sufficient capacity; therefore, it is not feasible to obtain service from another adjacent retail public utility.</w:t>
      </w:r>
    </w:p>
    <w:p w:rsidR="00FD61BD" w:rsidRPr="008C197A" w:rsidRDefault="00FD61BD" w:rsidP="00FD61BD">
      <w:pPr>
        <w:pStyle w:val="FOFNumbered"/>
      </w:pPr>
      <w:r w:rsidRPr="008C197A">
        <w:t>Utilities within a two-mile radius were noticed and no protests were received regarding the proposed transaction.</w:t>
      </w:r>
    </w:p>
    <w:p w:rsidR="003112A4" w:rsidRPr="008C197A" w:rsidRDefault="003112A4" w:rsidP="00424070">
      <w:pPr>
        <w:pStyle w:val="Heading7"/>
        <w:jc w:val="both"/>
      </w:pPr>
      <w:r w:rsidRPr="008C197A">
        <w:t>Ability to Serve: Financial Ability and Stability—TWC §§ 13.241(a), 13.246(c)(6), 13.301(b)</w:t>
      </w:r>
      <w:r w:rsidR="00CB364B" w:rsidRPr="008C197A">
        <w:t>, (e)(4)</w:t>
      </w:r>
      <w:r w:rsidRPr="008C197A">
        <w:t>;16 TAC §§ 24.11(e), 24.227(a), (d)(6), 24.239(g), (j)(5)(G)</w:t>
      </w:r>
    </w:p>
    <w:p w:rsidR="00FD61BD" w:rsidRPr="008C197A" w:rsidRDefault="00FD61BD" w:rsidP="00FD61BD">
      <w:pPr>
        <w:pStyle w:val="FOFNumbered"/>
      </w:pPr>
      <w:r w:rsidRPr="008C197A">
        <w:t>THRC Utility meets the leverage test with both an effective debt service coverage ratio greater than 1.25 and a debt to equity ratio of less than 1.00.</w:t>
      </w:r>
    </w:p>
    <w:p w:rsidR="00CB364B" w:rsidRPr="008C197A" w:rsidRDefault="00CB364B" w:rsidP="00FD61BD">
      <w:pPr>
        <w:pStyle w:val="FOFNumbered"/>
      </w:pPr>
      <w:r w:rsidRPr="008C197A">
        <w:t>THRC Utility has demonstrated that it has sufficient cash available to cover any projected operations and maintenance shortages in the first five years of operations, thus meeting the operations test.</w:t>
      </w:r>
    </w:p>
    <w:p w:rsidR="00FD61BD" w:rsidRPr="008C197A" w:rsidRDefault="00FD61BD" w:rsidP="00FD61BD">
      <w:pPr>
        <w:pStyle w:val="FOFNumbered"/>
      </w:pPr>
      <w:r w:rsidRPr="008C197A">
        <w:t>THRC Utility has demonstrated the financial capability and stability to provide continuous and adequate service to the requested area.</w:t>
      </w:r>
    </w:p>
    <w:p w:rsidR="004C5CE3" w:rsidRPr="008C197A" w:rsidRDefault="004C5CE3" w:rsidP="00424070">
      <w:pPr>
        <w:pStyle w:val="Heading7"/>
        <w:numPr>
          <w:ilvl w:val="6"/>
          <w:numId w:val="2"/>
        </w:numPr>
        <w:jc w:val="both"/>
        <w:rPr>
          <w:rStyle w:val="Heading7Char"/>
          <w:b/>
          <w:i/>
          <w:iCs/>
        </w:rPr>
      </w:pPr>
      <w:r w:rsidRPr="008C197A">
        <w:rPr>
          <w:rStyle w:val="Heading7Char"/>
          <w:b/>
          <w:i/>
          <w:iCs/>
        </w:rPr>
        <w:t>Financial Assurance—TWC §§ 13.246(d), 13.301(c); 16 TAC §§, 24.227(e), 24.239(h)</w:t>
      </w:r>
    </w:p>
    <w:p w:rsidR="004C5CE3" w:rsidRPr="008C197A" w:rsidRDefault="004C5CE3" w:rsidP="004C5CE3">
      <w:pPr>
        <w:pStyle w:val="FOFNumbered"/>
      </w:pPr>
      <w:r w:rsidRPr="008C197A">
        <w:t xml:space="preserve">There is no need to require </w:t>
      </w:r>
      <w:r w:rsidR="00424070" w:rsidRPr="008C197A">
        <w:rPr>
          <w:sz w:val="23"/>
          <w:szCs w:val="23"/>
        </w:rPr>
        <w:t>THRC Utility</w:t>
      </w:r>
      <w:r w:rsidRPr="008C197A">
        <w:rPr>
          <w:sz w:val="23"/>
          <w:szCs w:val="23"/>
        </w:rPr>
        <w:t xml:space="preserve"> </w:t>
      </w:r>
      <w:r w:rsidRPr="008C197A">
        <w:t>to provide a bond or other financial assurance to ensure continuous and adequate service to the area being transferred.</w:t>
      </w:r>
    </w:p>
    <w:p w:rsidR="00FD61BD" w:rsidRPr="008C197A" w:rsidRDefault="003112A4" w:rsidP="00424070">
      <w:pPr>
        <w:pStyle w:val="Heading7"/>
        <w:jc w:val="both"/>
      </w:pPr>
      <w:r w:rsidRPr="008C197A">
        <w:t>Environmental Integrity—TWC § 13.246(c)(7); 16 TAC §§ 24.227(d)(7), 24.239(j)(5)(H)</w:t>
      </w:r>
      <w:r w:rsidR="00FD61BD" w:rsidRPr="008C197A">
        <w:t xml:space="preserve"> </w:t>
      </w:r>
    </w:p>
    <w:p w:rsidR="00FD61BD" w:rsidRPr="008C197A" w:rsidRDefault="003112A4" w:rsidP="00FD61BD">
      <w:pPr>
        <w:pStyle w:val="FOFNumbered"/>
      </w:pPr>
      <w:r w:rsidRPr="008C197A">
        <w:t xml:space="preserve">The environmental integrity of the land will not be affected </w:t>
      </w:r>
      <w:r w:rsidR="00424070" w:rsidRPr="008C197A">
        <w:t>because</w:t>
      </w:r>
      <w:r w:rsidRPr="008C197A">
        <w:t xml:space="preserve"> no additional construction is needed to provide service to the requested area.</w:t>
      </w:r>
    </w:p>
    <w:p w:rsidR="004C5CE3" w:rsidRPr="008C197A" w:rsidRDefault="004C5CE3" w:rsidP="00424070">
      <w:pPr>
        <w:pStyle w:val="Heading7"/>
        <w:jc w:val="both"/>
      </w:pPr>
      <w:r w:rsidRPr="008C197A">
        <w:t>Improvement of Service or Lowering Cost to Consumers—TWC § 13.246(c)(8); 16 TAC §§ 24.227(d)(8), 24.239(j)(5)(I)</w:t>
      </w:r>
    </w:p>
    <w:p w:rsidR="004C5CE3" w:rsidRPr="008C197A" w:rsidRDefault="004C5CE3" w:rsidP="004C5CE3">
      <w:pPr>
        <w:pStyle w:val="FOFNumbered"/>
      </w:pPr>
      <w:r w:rsidRPr="008C197A">
        <w:t>THRC Utility will provide the same level of service to all existing customers in the requested area.</w:t>
      </w:r>
    </w:p>
    <w:p w:rsidR="004C5CE3" w:rsidRPr="008C197A" w:rsidRDefault="004C5CE3" w:rsidP="004C5CE3">
      <w:pPr>
        <w:pStyle w:val="FOFNumbered"/>
      </w:pPr>
      <w:r w:rsidRPr="008C197A">
        <w:t>THRC Utility’s customers will be charged the same rates they were charged before the transaction.</w:t>
      </w:r>
    </w:p>
    <w:p w:rsidR="00FD61BD" w:rsidRPr="008C197A" w:rsidRDefault="00FD61BD" w:rsidP="00424070">
      <w:pPr>
        <w:pStyle w:val="Heading7"/>
        <w:jc w:val="both"/>
      </w:pPr>
      <w:r w:rsidRPr="008C197A">
        <w:lastRenderedPageBreak/>
        <w:t>Effect on the Land—TWC § 13.246(c)(9); 16 TAC § 24.227(d)(9)</w:t>
      </w:r>
    </w:p>
    <w:p w:rsidR="00FD61BD" w:rsidRPr="008C197A" w:rsidRDefault="00FD61BD" w:rsidP="00FD61BD">
      <w:pPr>
        <w:pStyle w:val="FOFNumbered"/>
      </w:pPr>
      <w:r w:rsidRPr="008C197A">
        <w:t>There will be no effect on the land as no additional construction is needed to provide service to the requested area and the requested area will continue to receive continuous and adequate water and sewer service.</w:t>
      </w:r>
    </w:p>
    <w:p w:rsidR="00FD61BD" w:rsidRPr="008C197A" w:rsidRDefault="00FD61BD" w:rsidP="00424070">
      <w:pPr>
        <w:pStyle w:val="Heading7"/>
        <w:numPr>
          <w:ilvl w:val="6"/>
          <w:numId w:val="2"/>
        </w:numPr>
        <w:jc w:val="both"/>
      </w:pPr>
      <w:r w:rsidRPr="008C197A">
        <w:t>Regionalization or Consolidation—TWC §§ 13.241(d); 16 TAC § 24.227(b)</w:t>
      </w:r>
    </w:p>
    <w:p w:rsidR="003112A4" w:rsidRPr="008C197A" w:rsidRDefault="00424070" w:rsidP="00FD61BD">
      <w:pPr>
        <w:pStyle w:val="FOFNumbered"/>
      </w:pPr>
      <w:r w:rsidRPr="008C197A">
        <w:t>Because</w:t>
      </w:r>
      <w:r w:rsidR="00FD61BD" w:rsidRPr="008C197A">
        <w:t xml:space="preserve"> THRC Utility does not anticipate building any new facilities to continue serving the requested area, </w:t>
      </w:r>
      <w:r w:rsidRPr="008C197A">
        <w:t xml:space="preserve">concerns of </w:t>
      </w:r>
      <w:r w:rsidR="00FD61BD" w:rsidRPr="008C197A">
        <w:t xml:space="preserve">regionalization or consolidation </w:t>
      </w:r>
      <w:r w:rsidRPr="008C197A">
        <w:t>are</w:t>
      </w:r>
      <w:r w:rsidR="00FD61BD" w:rsidRPr="008C197A">
        <w:t xml:space="preserve"> not applicable.</w:t>
      </w:r>
    </w:p>
    <w:p w:rsidR="003112A4" w:rsidRPr="008C197A" w:rsidRDefault="003112A4" w:rsidP="00424070">
      <w:pPr>
        <w:pStyle w:val="Heading7"/>
        <w:jc w:val="both"/>
      </w:pPr>
      <w:r w:rsidRPr="008C197A">
        <w:t>Map</w:t>
      </w:r>
      <w:r w:rsidR="004C5CE3" w:rsidRPr="008C197A">
        <w:t>s</w:t>
      </w:r>
      <w:r w:rsidRPr="008C197A">
        <w:t>, Tariff</w:t>
      </w:r>
      <w:r w:rsidR="004C5CE3" w:rsidRPr="008C197A">
        <w:t>s</w:t>
      </w:r>
      <w:r w:rsidRPr="008C197A">
        <w:t>, and Certificate</w:t>
      </w:r>
      <w:r w:rsidR="004C5CE3" w:rsidRPr="008C197A">
        <w:t>s</w:t>
      </w:r>
    </w:p>
    <w:p w:rsidR="0012166C" w:rsidRPr="008C197A" w:rsidRDefault="0012166C" w:rsidP="0012166C">
      <w:pPr>
        <w:pStyle w:val="FOFNumbered"/>
        <w:rPr>
          <w:rFonts w:eastAsiaTheme="majorEastAsia"/>
        </w:rPr>
      </w:pPr>
      <w:r w:rsidRPr="008C197A">
        <w:rPr>
          <w:rFonts w:eastAsiaTheme="majorEastAsia"/>
        </w:rPr>
        <w:t xml:space="preserve">On October 24, 2019, Commission Staff emailed to the applicants the final proposed water and sewer maps and certificates related to this docket. </w:t>
      </w:r>
    </w:p>
    <w:p w:rsidR="003112A4" w:rsidRPr="008C197A" w:rsidRDefault="003112A4" w:rsidP="003112A4">
      <w:pPr>
        <w:pStyle w:val="FOFNumbered"/>
      </w:pPr>
      <w:r w:rsidRPr="008C197A">
        <w:t xml:space="preserve">On October 30, 2019, </w:t>
      </w:r>
      <w:r w:rsidR="0012166C" w:rsidRPr="008C197A">
        <w:t>the a</w:t>
      </w:r>
      <w:r w:rsidRPr="008C197A">
        <w:t>pplicants filed consent form</w:t>
      </w:r>
      <w:r w:rsidR="0012166C" w:rsidRPr="008C197A">
        <w:t>s</w:t>
      </w:r>
      <w:r w:rsidRPr="008C197A">
        <w:t xml:space="preserve"> concurring with the proposed final map</w:t>
      </w:r>
      <w:r w:rsidR="0012166C" w:rsidRPr="008C197A">
        <w:t xml:space="preserve">s and </w:t>
      </w:r>
      <w:r w:rsidRPr="008C197A">
        <w:t>certificate</w:t>
      </w:r>
      <w:r w:rsidR="0012166C" w:rsidRPr="008C197A">
        <w:t>s</w:t>
      </w:r>
      <w:r w:rsidRPr="008C197A">
        <w:t>.</w:t>
      </w:r>
    </w:p>
    <w:p w:rsidR="003112A4" w:rsidRPr="008C197A" w:rsidRDefault="006B4C25" w:rsidP="003112A4">
      <w:pPr>
        <w:pStyle w:val="FOFNumbered"/>
      </w:pPr>
      <w:r w:rsidRPr="008C197A">
        <w:t>On November 25, 2019, t</w:t>
      </w:r>
      <w:r w:rsidR="003112A4" w:rsidRPr="008C197A">
        <w:t>he final map</w:t>
      </w:r>
      <w:r w:rsidR="0012166C" w:rsidRPr="008C197A">
        <w:t>s</w:t>
      </w:r>
      <w:r w:rsidR="003112A4" w:rsidRPr="008C197A">
        <w:t xml:space="preserve"> and tariff</w:t>
      </w:r>
      <w:r w:rsidR="0012166C" w:rsidRPr="008C197A">
        <w:t>s</w:t>
      </w:r>
      <w:r w:rsidR="003112A4" w:rsidRPr="008C197A">
        <w:t xml:space="preserve"> were filed as an attachment to the </w:t>
      </w:r>
      <w:r w:rsidR="00424070" w:rsidRPr="008C197A">
        <w:t xml:space="preserve">parties’ </w:t>
      </w:r>
      <w:r w:rsidR="003112A4" w:rsidRPr="008C197A">
        <w:t xml:space="preserve">joint proposed </w:t>
      </w:r>
      <w:r w:rsidRPr="008C197A">
        <w:t>n</w:t>
      </w:r>
      <w:r w:rsidR="003112A4" w:rsidRPr="008C197A">
        <w:t xml:space="preserve">otice of </w:t>
      </w:r>
      <w:r w:rsidRPr="008C197A">
        <w:t>a</w:t>
      </w:r>
      <w:r w:rsidR="003112A4" w:rsidRPr="008C197A">
        <w:t>pproval.</w:t>
      </w:r>
    </w:p>
    <w:p w:rsidR="008C197A" w:rsidRPr="008C197A" w:rsidRDefault="008C197A" w:rsidP="003112A4">
      <w:pPr>
        <w:pStyle w:val="FOFNumbered"/>
      </w:pPr>
      <w:r w:rsidRPr="008C197A">
        <w:rPr>
          <w:rFonts w:eastAsiaTheme="majorEastAsia"/>
        </w:rPr>
        <w:t>In Order No. 10 filed on February 14, 2020, the ALJ required clarification and resubmission of tariffs and maps.</w:t>
      </w:r>
    </w:p>
    <w:p w:rsidR="008C197A" w:rsidRPr="008C197A" w:rsidRDefault="008C197A" w:rsidP="003112A4">
      <w:pPr>
        <w:pStyle w:val="FOFNumbered"/>
      </w:pPr>
      <w:r w:rsidRPr="008C197A">
        <w:t xml:space="preserve">On February 20, 2020, Commission Staff filed its clarification with amended tariffs attached. </w:t>
      </w:r>
    </w:p>
    <w:p w:rsidR="003112A4" w:rsidRPr="008C197A" w:rsidRDefault="003112A4" w:rsidP="00424070">
      <w:pPr>
        <w:pStyle w:val="Heading7"/>
        <w:jc w:val="both"/>
      </w:pPr>
      <w:r w:rsidRPr="008C197A">
        <w:t>Informal Disposition</w:t>
      </w:r>
    </w:p>
    <w:p w:rsidR="003112A4" w:rsidRPr="008C197A" w:rsidRDefault="003112A4" w:rsidP="003112A4">
      <w:pPr>
        <w:pStyle w:val="FOFNumbered"/>
      </w:pPr>
      <w:r w:rsidRPr="008C197A">
        <w:t>More than 15 days have passed since the completion of notice provided in this docket.</w:t>
      </w:r>
    </w:p>
    <w:p w:rsidR="003112A4" w:rsidRPr="008C197A" w:rsidRDefault="003112A4" w:rsidP="003112A4">
      <w:pPr>
        <w:pStyle w:val="FOFNumbered"/>
      </w:pPr>
      <w:r w:rsidRPr="008C197A">
        <w:t>No person filed a p</w:t>
      </w:r>
      <w:r w:rsidR="00424070" w:rsidRPr="008C197A">
        <w:t>rotest</w:t>
      </w:r>
      <w:r w:rsidRPr="008C197A">
        <w:t xml:space="preserve"> or motion to intervene.</w:t>
      </w:r>
    </w:p>
    <w:p w:rsidR="003112A4" w:rsidRPr="008C197A" w:rsidRDefault="006B4C25" w:rsidP="003112A4">
      <w:pPr>
        <w:pStyle w:val="FOFNumbered"/>
      </w:pPr>
      <w:r w:rsidRPr="008C197A">
        <w:t>Bosque Utilities, THRC Utility,</w:t>
      </w:r>
      <w:r w:rsidR="003112A4" w:rsidRPr="008C197A">
        <w:t xml:space="preserve"> and </w:t>
      </w:r>
      <w:r w:rsidRPr="008C197A">
        <w:t xml:space="preserve">Commission </w:t>
      </w:r>
      <w:r w:rsidR="003112A4" w:rsidRPr="008C197A">
        <w:t>Staff are the only parties to this proceeding.</w:t>
      </w:r>
    </w:p>
    <w:p w:rsidR="003112A4" w:rsidRPr="008C197A" w:rsidRDefault="003112A4" w:rsidP="003112A4">
      <w:pPr>
        <w:pStyle w:val="FOFNumbered"/>
      </w:pPr>
      <w:r w:rsidRPr="008C197A">
        <w:t>No party requested a hearing and no hearing is needed.</w:t>
      </w:r>
    </w:p>
    <w:p w:rsidR="003112A4" w:rsidRPr="008C197A" w:rsidRDefault="00FB646A" w:rsidP="003112A4">
      <w:pPr>
        <w:pStyle w:val="FOFNumbered"/>
      </w:pPr>
      <w:r>
        <w:t xml:space="preserve">Commission </w:t>
      </w:r>
      <w:r w:rsidR="003112A4" w:rsidRPr="008C197A">
        <w:t>Staff recommends approval of the application.</w:t>
      </w:r>
    </w:p>
    <w:p w:rsidR="003112A4" w:rsidRPr="008C197A" w:rsidRDefault="003112A4" w:rsidP="003112A4">
      <w:pPr>
        <w:pStyle w:val="FOFNumbered"/>
      </w:pPr>
      <w:r w:rsidRPr="008C197A">
        <w:t>Th</w:t>
      </w:r>
      <w:r w:rsidR="006B4C25" w:rsidRPr="008C197A">
        <w:t>is</w:t>
      </w:r>
      <w:r w:rsidRPr="008C197A">
        <w:t xml:space="preserve"> decision is not adverse to any party.</w:t>
      </w:r>
    </w:p>
    <w:p w:rsidR="00EE5DDA" w:rsidRPr="008C197A" w:rsidRDefault="00EE5DDA" w:rsidP="00EE5DDA">
      <w:pPr>
        <w:pStyle w:val="Heading1"/>
      </w:pPr>
      <w:r w:rsidRPr="008C197A">
        <w:lastRenderedPageBreak/>
        <w:t>Conclusions of Law</w:t>
      </w:r>
    </w:p>
    <w:p w:rsidR="002700E8" w:rsidRPr="008C197A" w:rsidRDefault="002700E8" w:rsidP="002700E8">
      <w:pPr>
        <w:pStyle w:val="BodyText"/>
      </w:pPr>
      <w:r w:rsidRPr="008C197A">
        <w:t>The Commission makes the following conclusions of law.</w:t>
      </w:r>
    </w:p>
    <w:p w:rsidR="003112A4" w:rsidRPr="008C197A" w:rsidRDefault="003112A4" w:rsidP="003112A4">
      <w:pPr>
        <w:pStyle w:val="COLNumbered"/>
      </w:pPr>
      <w:r w:rsidRPr="008C197A">
        <w:t>The Commission has jurisdiction over this proceeding under Texas Water Code (TWC) §§ 13.041, 13.241, 13.244, 13.246, 13.251, and 13.301.</w:t>
      </w:r>
    </w:p>
    <w:p w:rsidR="003112A4" w:rsidRPr="008C197A" w:rsidRDefault="003112A4" w:rsidP="003112A4">
      <w:pPr>
        <w:pStyle w:val="COLNumbered"/>
      </w:pPr>
      <w:r w:rsidRPr="008C197A">
        <w:t xml:space="preserve">Bosque Utilities </w:t>
      </w:r>
      <w:r w:rsidR="004A20C9" w:rsidRPr="008C197A">
        <w:t>is a</w:t>
      </w:r>
      <w:r w:rsidRPr="008C197A">
        <w:t xml:space="preserve"> retail public utilities as defined by TWC §</w:t>
      </w:r>
      <w:r w:rsidR="006B4C25" w:rsidRPr="008C197A">
        <w:t> </w:t>
      </w:r>
      <w:r w:rsidRPr="008C197A">
        <w:t>13.002(19) and 16 Texas Administrative Code (TAC) § 24.3(59).</w:t>
      </w:r>
    </w:p>
    <w:p w:rsidR="004A20C9" w:rsidRPr="008C197A" w:rsidRDefault="004A20C9" w:rsidP="004A20C9">
      <w:pPr>
        <w:pStyle w:val="COLNumbered"/>
      </w:pPr>
      <w:r w:rsidRPr="008C197A">
        <w:t>Upon issuance of this Notice of Approval, THRC will be a retail public utilities as defined by TWC § 13.002(19) and 16 Texas Administrative Code (TAC) § 24.3(59).</w:t>
      </w:r>
    </w:p>
    <w:p w:rsidR="003112A4" w:rsidRPr="008C197A" w:rsidRDefault="003112A4" w:rsidP="003112A4">
      <w:pPr>
        <w:pStyle w:val="COLNumbered"/>
      </w:pPr>
      <w:r w:rsidRPr="008C197A">
        <w:t>Public notice of the application was provided as required by TWC § 13.301(a) and 16 TAC § 24.239(a) through (c).</w:t>
      </w:r>
    </w:p>
    <w:p w:rsidR="003C222A" w:rsidRPr="008C197A" w:rsidRDefault="003112A4" w:rsidP="003C222A">
      <w:pPr>
        <w:pStyle w:val="COLNumbered"/>
      </w:pPr>
      <w:r w:rsidRPr="008C197A">
        <w:t xml:space="preserve">The Commission processed the application </w:t>
      </w:r>
      <w:r w:rsidR="003C222A" w:rsidRPr="008C197A">
        <w:t>as required by the</w:t>
      </w:r>
      <w:r w:rsidRPr="008C197A">
        <w:t xml:space="preserve"> </w:t>
      </w:r>
      <w:r w:rsidR="003C222A" w:rsidRPr="008C197A">
        <w:t>TWC, the Administrative Procedure Act,</w:t>
      </w:r>
      <w:r w:rsidR="003C222A" w:rsidRPr="008C197A">
        <w:rPr>
          <w:rStyle w:val="FootnoteReference"/>
        </w:rPr>
        <w:footnoteReference w:id="2"/>
      </w:r>
      <w:r w:rsidR="003C222A" w:rsidRPr="008C197A">
        <w:t xml:space="preserve"> and Commission Rules. </w:t>
      </w:r>
    </w:p>
    <w:p w:rsidR="003112A4" w:rsidRPr="008C197A" w:rsidRDefault="003C222A" w:rsidP="003112A4">
      <w:pPr>
        <w:pStyle w:val="COLNumbered"/>
      </w:pPr>
      <w:r w:rsidRPr="008C197A">
        <w:t>Bosque Utilities and THRC Utility</w:t>
      </w:r>
      <w:r w:rsidR="003112A4" w:rsidRPr="008C197A">
        <w:t xml:space="preserve"> completed the sale within the time required by 16 TAC § 24.239(o).</w:t>
      </w:r>
    </w:p>
    <w:p w:rsidR="004A20C9" w:rsidRPr="008C197A" w:rsidRDefault="004A20C9" w:rsidP="003112A4">
      <w:pPr>
        <w:pStyle w:val="COLNumbered"/>
      </w:pPr>
      <w:r w:rsidRPr="008C197A">
        <w:t>The applicants complied with the requirements of 16 TAC § 24.239(m) with respect to customer deposits.</w:t>
      </w:r>
    </w:p>
    <w:p w:rsidR="003112A4" w:rsidRPr="008C197A" w:rsidRDefault="003112A4" w:rsidP="003112A4">
      <w:pPr>
        <w:pStyle w:val="COLNumbered"/>
      </w:pPr>
      <w:r w:rsidRPr="008C197A">
        <w:t xml:space="preserve">After consideration of the factors in TWC § 13.246(c), </w:t>
      </w:r>
      <w:r w:rsidR="003C222A" w:rsidRPr="008C197A">
        <w:t>THRC Utility</w:t>
      </w:r>
      <w:r w:rsidRPr="008C197A">
        <w:t xml:space="preserve"> has demonstrated adequate financial, managerial, and technical capability for providing adequate and continuous service to the requested area. TWC § 13.301(b).</w:t>
      </w:r>
    </w:p>
    <w:p w:rsidR="003C222A" w:rsidRPr="008C197A" w:rsidRDefault="003C222A" w:rsidP="003C222A">
      <w:pPr>
        <w:pStyle w:val="COLNumbered"/>
      </w:pPr>
      <w:r w:rsidRPr="008C197A">
        <w:t>Bosque Utilities and THRC Utility have demonstrated that the sale of Bosque Utilities’ water system, PWS number 1750036, and wastewater treatment plant, number WQ0013528001, and transfer of the water service area under CCN number 12379 and sewer service area under CCN number 20728 to THRC Utility is necessary for the service, accommodation, convenience, and safety of the public.  TWC § 13.301(d), (e).</w:t>
      </w:r>
    </w:p>
    <w:p w:rsidR="003112A4" w:rsidRPr="008C197A" w:rsidRDefault="003112A4" w:rsidP="003112A4">
      <w:pPr>
        <w:pStyle w:val="COLNumbered"/>
      </w:pPr>
      <w:r w:rsidRPr="008C197A">
        <w:t>THRC</w:t>
      </w:r>
      <w:r w:rsidR="003C222A" w:rsidRPr="008C197A">
        <w:t xml:space="preserve"> Utility</w:t>
      </w:r>
      <w:r w:rsidRPr="008C197A">
        <w:t xml:space="preserve"> must record a certified copy of the certificate</w:t>
      </w:r>
      <w:r w:rsidR="003C222A" w:rsidRPr="008C197A">
        <w:t>s</w:t>
      </w:r>
      <w:r w:rsidRPr="008C197A">
        <w:t xml:space="preserve"> granted and map</w:t>
      </w:r>
      <w:r w:rsidR="003C222A" w:rsidRPr="008C197A">
        <w:t>s</w:t>
      </w:r>
      <w:r w:rsidRPr="008C197A">
        <w:t xml:space="preserve"> approved by this Notice of Approval, along with a boundary description of the service area</w:t>
      </w:r>
      <w:r w:rsidR="004A20C9" w:rsidRPr="008C197A">
        <w:t>s</w:t>
      </w:r>
      <w:r w:rsidRPr="008C197A">
        <w:t xml:space="preserve">, in the </w:t>
      </w:r>
      <w:r w:rsidRPr="008C197A">
        <w:lastRenderedPageBreak/>
        <w:t>real property records of Navarro County within 31 days of receiving this Notice of Approval and submit to the Commission evidence of the recording. TWC § 13.257(r), (s).</w:t>
      </w:r>
    </w:p>
    <w:p w:rsidR="003112A4" w:rsidRPr="008C197A" w:rsidRDefault="003112A4" w:rsidP="004A20C9">
      <w:pPr>
        <w:pStyle w:val="COLNumbered"/>
      </w:pPr>
      <w:r w:rsidRPr="008C197A">
        <w:t>The requirements for informal disposition under 16 TAC § 22.35 have been met in this proceeding.</w:t>
      </w:r>
    </w:p>
    <w:p w:rsidR="00EE5DDA" w:rsidRPr="008C197A" w:rsidRDefault="00EE5DDA" w:rsidP="00EE5DDA">
      <w:pPr>
        <w:pStyle w:val="Heading1"/>
      </w:pPr>
      <w:r w:rsidRPr="008C197A">
        <w:t>Ordering Paragraphs</w:t>
      </w:r>
    </w:p>
    <w:p w:rsidR="008D1724" w:rsidRPr="008C197A" w:rsidRDefault="008D1724" w:rsidP="008D1724">
      <w:pPr>
        <w:pStyle w:val="BodyText"/>
      </w:pPr>
      <w:r w:rsidRPr="008C197A">
        <w:t>In accordance with these findings of fact and conclusions of law, the Commission issues the following orders</w:t>
      </w:r>
      <w:r w:rsidR="003C222A" w:rsidRPr="008C197A">
        <w:t>.</w:t>
      </w:r>
    </w:p>
    <w:p w:rsidR="00CA7097" w:rsidRPr="008C197A" w:rsidRDefault="00CA7097" w:rsidP="004A20C9">
      <w:pPr>
        <w:pStyle w:val="OrderingParagraph"/>
      </w:pPr>
      <w:r w:rsidRPr="008C197A">
        <w:t>The Commission approves THRC</w:t>
      </w:r>
      <w:r w:rsidR="003C222A" w:rsidRPr="008C197A">
        <w:t xml:space="preserve"> Utility</w:t>
      </w:r>
      <w:r w:rsidRPr="008C197A">
        <w:t>’s purchase of Bosque</w:t>
      </w:r>
      <w:r w:rsidR="003C222A" w:rsidRPr="008C197A">
        <w:t xml:space="preserve"> Utilities</w:t>
      </w:r>
      <w:r w:rsidRPr="008C197A">
        <w:t xml:space="preserve">’ </w:t>
      </w:r>
      <w:r w:rsidR="001B4C3C" w:rsidRPr="008C197A">
        <w:t xml:space="preserve">water and </w:t>
      </w:r>
      <w:r w:rsidR="004A20C9" w:rsidRPr="008C197A">
        <w:t>wastewater</w:t>
      </w:r>
      <w:r w:rsidR="001B4C3C" w:rsidRPr="008C197A">
        <w:t xml:space="preserve"> </w:t>
      </w:r>
      <w:r w:rsidRPr="008C197A">
        <w:t>system</w:t>
      </w:r>
      <w:r w:rsidR="003C222A" w:rsidRPr="008C197A">
        <w:t>s</w:t>
      </w:r>
      <w:r w:rsidRPr="008C197A">
        <w:t xml:space="preserve"> and the transfer of B</w:t>
      </w:r>
      <w:r w:rsidR="003C222A" w:rsidRPr="008C197A">
        <w:t>osque Utilities</w:t>
      </w:r>
      <w:r w:rsidRPr="008C197A">
        <w:t>’</w:t>
      </w:r>
      <w:r w:rsidR="004A20C9" w:rsidRPr="008C197A">
        <w:t xml:space="preserve"> CCN number 12379 and the water service area held under that CCN and CCN number 20728 and the sewer service area held under that CCN to THRC Utility</w:t>
      </w:r>
      <w:r w:rsidRPr="008C197A">
        <w:t>, to the extent provided in this Notice of Approval.</w:t>
      </w:r>
    </w:p>
    <w:p w:rsidR="00CA7097" w:rsidRPr="008C197A" w:rsidRDefault="00CA7097" w:rsidP="004A20C9">
      <w:pPr>
        <w:pStyle w:val="OrderingParagraph"/>
      </w:pPr>
      <w:r w:rsidRPr="008C197A">
        <w:t xml:space="preserve">The Commission </w:t>
      </w:r>
      <w:r w:rsidR="00557D0F" w:rsidRPr="008C197A">
        <w:t xml:space="preserve">grants the attached certificates and </w:t>
      </w:r>
      <w:r w:rsidRPr="008C197A">
        <w:t>approves the attached map</w:t>
      </w:r>
      <w:r w:rsidR="003C222A" w:rsidRPr="008C197A">
        <w:t>s</w:t>
      </w:r>
      <w:r w:rsidRPr="008C197A">
        <w:t xml:space="preserve"> and tariff</w:t>
      </w:r>
      <w:r w:rsidR="003C222A" w:rsidRPr="008C197A">
        <w:t>s.</w:t>
      </w:r>
    </w:p>
    <w:p w:rsidR="00CA7097" w:rsidRPr="008C197A" w:rsidRDefault="001B4C3C" w:rsidP="004A20C9">
      <w:pPr>
        <w:pStyle w:val="OrderingParagraph"/>
      </w:pPr>
      <w:r w:rsidRPr="008C197A">
        <w:t>THRC</w:t>
      </w:r>
      <w:r w:rsidR="00CA7097" w:rsidRPr="008C197A">
        <w:t xml:space="preserve"> </w:t>
      </w:r>
      <w:r w:rsidR="003C222A" w:rsidRPr="008C197A">
        <w:t xml:space="preserve">Utility </w:t>
      </w:r>
      <w:r w:rsidR="00CA7097" w:rsidRPr="008C197A">
        <w:t>must serve every customer and applicant for</w:t>
      </w:r>
      <w:r w:rsidRPr="008C197A">
        <w:t xml:space="preserve"> </w:t>
      </w:r>
      <w:r w:rsidR="00CA7097" w:rsidRPr="008C197A">
        <w:t>service within the approved area</w:t>
      </w:r>
      <w:r w:rsidR="004A20C9" w:rsidRPr="008C197A">
        <w:t>s</w:t>
      </w:r>
      <w:r w:rsidR="00CA7097" w:rsidRPr="008C197A">
        <w:t xml:space="preserve"> under </w:t>
      </w:r>
      <w:r w:rsidRPr="008C197A">
        <w:t xml:space="preserve">water CCN number 12379 and sewer CCN number 20728 </w:t>
      </w:r>
      <w:r w:rsidR="00CA7097" w:rsidRPr="008C197A">
        <w:t xml:space="preserve">that requests service and meets the terms of </w:t>
      </w:r>
      <w:r w:rsidRPr="008C197A">
        <w:t>THRC</w:t>
      </w:r>
      <w:r w:rsidR="003C222A" w:rsidRPr="008C197A">
        <w:t xml:space="preserve"> Utility</w:t>
      </w:r>
      <w:r w:rsidR="00CA7097" w:rsidRPr="008C197A">
        <w:t>’s service, and such service must be continuous and adequate.</w:t>
      </w:r>
    </w:p>
    <w:p w:rsidR="00CA7097" w:rsidRPr="008C197A" w:rsidRDefault="001B4C3C" w:rsidP="004A20C9">
      <w:pPr>
        <w:pStyle w:val="OrderingParagraph"/>
      </w:pPr>
      <w:r w:rsidRPr="008C197A">
        <w:t>THRC</w:t>
      </w:r>
      <w:r w:rsidR="003C222A" w:rsidRPr="008C197A">
        <w:t xml:space="preserve"> Utility</w:t>
      </w:r>
      <w:r w:rsidR="00CA7097" w:rsidRPr="008C197A">
        <w:t xml:space="preserve"> must comply with the recording requirements in TWC § 13.257(r) and (s) for the area in </w:t>
      </w:r>
      <w:r w:rsidRPr="008C197A">
        <w:t xml:space="preserve">Navarro </w:t>
      </w:r>
      <w:r w:rsidR="00CA7097" w:rsidRPr="008C197A">
        <w:t>County affected by the application and submit to the Commission evidence of the recording no later than 31 days after receipt of this Notice of Approval.</w:t>
      </w:r>
    </w:p>
    <w:p w:rsidR="00CA7097" w:rsidRPr="008C197A" w:rsidRDefault="00CA7097" w:rsidP="004A20C9">
      <w:pPr>
        <w:pStyle w:val="OrderingParagraph"/>
      </w:pPr>
      <w:r w:rsidRPr="008C197A">
        <w:t>Within ten days of the date of this Notice of Approval, Commission Staff must provide a clean copy of the tariff</w:t>
      </w:r>
      <w:r w:rsidR="003C222A" w:rsidRPr="008C197A">
        <w:t>s</w:t>
      </w:r>
      <w:r w:rsidRPr="008C197A">
        <w:t xml:space="preserve"> approved by this Notice of Approval to central records to be marked </w:t>
      </w:r>
      <w:r w:rsidRPr="008C197A">
        <w:rPr>
          <w:i/>
        </w:rPr>
        <w:t xml:space="preserve">Approved </w:t>
      </w:r>
      <w:r w:rsidRPr="008C197A">
        <w:t>and filed in the Commission</w:t>
      </w:r>
      <w:r w:rsidR="004A20C9" w:rsidRPr="008C197A">
        <w:t>’</w:t>
      </w:r>
      <w:r w:rsidRPr="008C197A">
        <w:t xml:space="preserve"> s tariff books. </w:t>
      </w:r>
    </w:p>
    <w:p w:rsidR="002700E8" w:rsidRPr="008C197A" w:rsidRDefault="00CA7097" w:rsidP="004A20C9">
      <w:pPr>
        <w:pStyle w:val="OrderingParagraph"/>
      </w:pPr>
      <w:r w:rsidRPr="008C197A">
        <w:t>The Commission denies all other motions and any other requests for general or specific relief that have not been expressly granted.</w:t>
      </w:r>
    </w:p>
    <w:p w:rsidR="002700E8" w:rsidRPr="008C197A" w:rsidRDefault="002700E8" w:rsidP="00160DCD">
      <w:pPr>
        <w:pStyle w:val="Dateline"/>
      </w:pPr>
    </w:p>
    <w:p w:rsidR="00160DCD" w:rsidRPr="008C197A" w:rsidRDefault="00160DCD" w:rsidP="00160DCD">
      <w:pPr>
        <w:pStyle w:val="Dateline"/>
      </w:pPr>
      <w:r w:rsidRPr="008C197A">
        <w:t xml:space="preserve">Signed at Austin, Texas the </w:t>
      </w:r>
      <w:r w:rsidR="00832C74">
        <w:t>26</w:t>
      </w:r>
      <w:r w:rsidR="00832C74" w:rsidRPr="00832C74">
        <w:rPr>
          <w:vertAlign w:val="superscript"/>
        </w:rPr>
        <w:t>th</w:t>
      </w:r>
      <w:bookmarkStart w:id="0" w:name="_GoBack"/>
      <w:bookmarkEnd w:id="0"/>
      <w:r w:rsidRPr="008C197A">
        <w:t xml:space="preserve"> day of </w:t>
      </w:r>
      <w:r w:rsidR="003C222A" w:rsidRPr="008C197A">
        <w:t>February</w:t>
      </w:r>
      <w:r w:rsidRPr="008C197A">
        <w:t xml:space="preserve"> 20</w:t>
      </w:r>
      <w:r w:rsidR="003C222A" w:rsidRPr="008C197A">
        <w:t>20</w:t>
      </w:r>
      <w:r w:rsidR="008D1724" w:rsidRPr="008C197A">
        <w:t>.</w:t>
      </w:r>
    </w:p>
    <w:p w:rsidR="00160DCD" w:rsidRPr="008C197A" w:rsidRDefault="00160DCD" w:rsidP="00160DCD">
      <w:pPr>
        <w:pStyle w:val="Dateline"/>
      </w:pPr>
    </w:p>
    <w:p w:rsidR="008D1724" w:rsidRPr="008C197A" w:rsidRDefault="008D1724" w:rsidP="00160DCD">
      <w:pPr>
        <w:pStyle w:val="Dateline"/>
      </w:pPr>
    </w:p>
    <w:p w:rsidR="00160DCD" w:rsidRPr="008C197A" w:rsidRDefault="00160DCD" w:rsidP="00160DCD">
      <w:pPr>
        <w:pStyle w:val="Dateline"/>
      </w:pPr>
    </w:p>
    <w:p w:rsidR="00160DCD" w:rsidRPr="008C197A" w:rsidRDefault="00160DCD" w:rsidP="00160DCD">
      <w:pPr>
        <w:pStyle w:val="Signatures"/>
      </w:pPr>
      <w:r w:rsidRPr="008C197A">
        <w:t>_______________________________________</w:t>
      </w:r>
    </w:p>
    <w:p w:rsidR="00160DCD" w:rsidRPr="008C197A" w:rsidRDefault="00081616" w:rsidP="00160DCD">
      <w:pPr>
        <w:pStyle w:val="Signatures"/>
      </w:pPr>
      <w:r w:rsidRPr="008C197A">
        <w:t>CHRISTOPHER OAKLEY</w:t>
      </w:r>
    </w:p>
    <w:p w:rsidR="00160DCD" w:rsidRPr="008C197A" w:rsidRDefault="002700E8" w:rsidP="00160DCD">
      <w:pPr>
        <w:pStyle w:val="Signatures"/>
      </w:pPr>
      <w:r w:rsidRPr="008C197A">
        <w:t>ADMINISTRATIVE LAW JUDGE</w:t>
      </w:r>
    </w:p>
    <w:p w:rsidR="00160DCD" w:rsidRPr="008C197A" w:rsidRDefault="00160DCD" w:rsidP="00160DCD"/>
    <w:p w:rsidR="00604C39" w:rsidRPr="008C197A" w:rsidRDefault="00604C39" w:rsidP="00604C39">
      <w:pPr>
        <w:pStyle w:val="Signatures"/>
      </w:pPr>
    </w:p>
    <w:p w:rsidR="00160DCD" w:rsidRPr="008C197A" w:rsidRDefault="00160DCD" w:rsidP="00160DCD"/>
    <w:p w:rsidR="00FE4318" w:rsidRPr="008C197A" w:rsidRDefault="00FE4318" w:rsidP="0062202F">
      <w:pPr>
        <w:pStyle w:val="EndMatter"/>
      </w:pPr>
      <w:r w:rsidRPr="008C197A">
        <w:t>W2013</w:t>
      </w:r>
    </w:p>
    <w:p w:rsidR="00160DCD" w:rsidRPr="008C197A" w:rsidRDefault="00342263" w:rsidP="0062202F">
      <w:pPr>
        <w:pStyle w:val="EndMatter"/>
      </w:pPr>
      <w:r w:rsidRPr="008C197A">
        <w:rPr>
          <w:noProof/>
        </w:rPr>
        <w:fldChar w:fldCharType="begin"/>
      </w:r>
      <w:r w:rsidRPr="008C197A">
        <w:rPr>
          <w:noProof/>
        </w:rPr>
        <w:instrText xml:space="preserve"> FILENAME  \* Lower \p  \* MERGEFORMAT </w:instrText>
      </w:r>
      <w:r w:rsidRPr="008C197A">
        <w:rPr>
          <w:noProof/>
        </w:rPr>
        <w:fldChar w:fldCharType="separate"/>
      </w:r>
      <w:r w:rsidR="003112A4" w:rsidRPr="008C197A">
        <w:rPr>
          <w:noProof/>
        </w:rPr>
        <w:t>q:\cadm\docket management\water\stm\49xxx\49299-noa.docx</w:t>
      </w:r>
      <w:r w:rsidRPr="008C197A">
        <w:rPr>
          <w:noProof/>
        </w:rPr>
        <w:fldChar w:fldCharType="end"/>
      </w:r>
    </w:p>
    <w:sectPr w:rsidR="00160DCD" w:rsidRPr="008C197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3F61" w:rsidRDefault="00CE3F61" w:rsidP="00D03394">
      <w:r>
        <w:separator/>
      </w:r>
    </w:p>
  </w:endnote>
  <w:endnote w:type="continuationSeparator" w:id="0">
    <w:p w:rsidR="00CE3F61" w:rsidRDefault="00CE3F61"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3F61" w:rsidRDefault="00CE3F61" w:rsidP="00D03394">
      <w:r>
        <w:separator/>
      </w:r>
    </w:p>
  </w:footnote>
  <w:footnote w:type="continuationSeparator" w:id="0">
    <w:p w:rsidR="00CE3F61" w:rsidRDefault="00CE3F61" w:rsidP="00D03394">
      <w:r>
        <w:continuationSeparator/>
      </w:r>
    </w:p>
  </w:footnote>
  <w:footnote w:id="1">
    <w:p w:rsidR="00565A89" w:rsidRDefault="00565A89" w:rsidP="006B45E9">
      <w:pPr>
        <w:pStyle w:val="FootnoteText"/>
        <w:jc w:val="both"/>
      </w:pPr>
      <w:r>
        <w:rPr>
          <w:rStyle w:val="FootnoteReference"/>
        </w:rPr>
        <w:footnoteRef/>
      </w:r>
      <w:r>
        <w:t xml:space="preserve">  Two </w:t>
      </w:r>
      <w:r w:rsidR="006B45E9">
        <w:t>o</w:t>
      </w:r>
      <w:r>
        <w:t>rder</w:t>
      </w:r>
      <w:r w:rsidR="006B45E9">
        <w:t>s styled as Order No. 7</w:t>
      </w:r>
      <w:r>
        <w:t xml:space="preserve"> were filed in this docket—</w:t>
      </w:r>
      <w:r w:rsidR="00424070">
        <w:t xml:space="preserve">the order admitting evidence that was filed on August 23, 2019, and the order approving the sale to proceed that was filed on August 29, 2019. </w:t>
      </w:r>
    </w:p>
  </w:footnote>
  <w:footnote w:id="2">
    <w:p w:rsidR="003C222A" w:rsidRDefault="003C222A" w:rsidP="003C222A">
      <w:pPr>
        <w:pStyle w:val="FootnoteText"/>
      </w:pPr>
      <w:r>
        <w:rPr>
          <w:rStyle w:val="FootnoteReference"/>
        </w:rPr>
        <w:footnoteRef/>
      </w:r>
      <w:r>
        <w:t xml:space="preserve">  Tex. Gov’t Code ch. 2001.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Docket No. </w:t>
    </w:r>
    <w:r w:rsidR="002700E8">
      <w:t>49</w:t>
    </w:r>
    <w:r w:rsidR="003112A4">
      <w:t>299</w:t>
    </w:r>
    <w:r>
      <w:tab/>
    </w:r>
    <w:r w:rsidR="002700E8">
      <w:t>Notice of Approval</w:t>
    </w:r>
    <w:r>
      <w:tab/>
      <w:t xml:space="preserve">Page </w:t>
    </w:r>
    <w:r>
      <w:fldChar w:fldCharType="begin"/>
    </w:r>
    <w:r>
      <w:instrText xml:space="preserve"> PAGE   \* MERGEFORMAT </w:instrText>
    </w:r>
    <w:r>
      <w:fldChar w:fldCharType="separate"/>
    </w:r>
    <w:r w:rsidR="00B02ACE">
      <w:rPr>
        <w:noProof/>
      </w:rPr>
      <w:t>6</w:t>
    </w:r>
    <w:r>
      <w:fldChar w:fldCharType="end"/>
    </w:r>
    <w:r>
      <w:t xml:space="preserve"> of </w:t>
    </w:r>
    <w:r w:rsidR="00342263">
      <w:rPr>
        <w:noProof/>
      </w:rPr>
      <w:fldChar w:fldCharType="begin"/>
    </w:r>
    <w:r w:rsidR="00342263">
      <w:rPr>
        <w:noProof/>
      </w:rPr>
      <w:instrText xml:space="preserve"> NUMPAGES   \* MERGEFORMAT </w:instrText>
    </w:r>
    <w:r w:rsidR="00342263">
      <w:rPr>
        <w:noProof/>
      </w:rPr>
      <w:fldChar w:fldCharType="separate"/>
    </w:r>
    <w:r w:rsidR="00B02ACE">
      <w:rPr>
        <w:noProof/>
      </w:rPr>
      <w:t>6</w:t>
    </w:r>
    <w:r w:rsidR="00342263">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F3D5E"/>
    <w:multiLevelType w:val="singleLevel"/>
    <w:tmpl w:val="9470F582"/>
    <w:lvl w:ilvl="0">
      <w:start w:val="1"/>
      <w:numFmt w:val="decimal"/>
      <w:pStyle w:val="FOFNumbered"/>
      <w:lvlText w:val="%1."/>
      <w:lvlJc w:val="left"/>
      <w:pPr>
        <w:tabs>
          <w:tab w:val="num" w:pos="900"/>
        </w:tabs>
        <w:ind w:left="900" w:hanging="720"/>
      </w:p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353575E2"/>
    <w:multiLevelType w:val="hybridMultilevel"/>
    <w:tmpl w:val="40DCB1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6D2822"/>
    <w:multiLevelType w:val="hybridMultilevel"/>
    <w:tmpl w:val="8D5801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A5549D1"/>
    <w:multiLevelType w:val="hybridMultilevel"/>
    <w:tmpl w:val="F968AE0E"/>
    <w:lvl w:ilvl="0" w:tplc="C1520DE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46C4DA3"/>
    <w:multiLevelType w:val="hybridMultilevel"/>
    <w:tmpl w:val="B1DE44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2"/>
  </w:num>
  <w:num w:numId="3">
    <w:abstractNumId w:val="0"/>
  </w:num>
  <w:num w:numId="4">
    <w:abstractNumId w:val="9"/>
  </w:num>
  <w:num w:numId="5">
    <w:abstractNumId w:val="2"/>
  </w:num>
  <w:num w:numId="6">
    <w:abstractNumId w:val="7"/>
  </w:num>
  <w:num w:numId="7">
    <w:abstractNumId w:val="8"/>
  </w:num>
  <w:num w:numId="8">
    <w:abstractNumId w:val="6"/>
  </w:num>
  <w:num w:numId="9">
    <w:abstractNumId w:val="4"/>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0E8"/>
    <w:rsid w:val="000606F7"/>
    <w:rsid w:val="00060D6F"/>
    <w:rsid w:val="00081616"/>
    <w:rsid w:val="000E5DBE"/>
    <w:rsid w:val="001169CA"/>
    <w:rsid w:val="0012166C"/>
    <w:rsid w:val="00160DCD"/>
    <w:rsid w:val="001B4C3C"/>
    <w:rsid w:val="001D4F4B"/>
    <w:rsid w:val="001E360C"/>
    <w:rsid w:val="002003F5"/>
    <w:rsid w:val="00266F9F"/>
    <w:rsid w:val="002700E8"/>
    <w:rsid w:val="003112A4"/>
    <w:rsid w:val="00312838"/>
    <w:rsid w:val="00342263"/>
    <w:rsid w:val="003729E5"/>
    <w:rsid w:val="003C222A"/>
    <w:rsid w:val="00424070"/>
    <w:rsid w:val="004253A5"/>
    <w:rsid w:val="00433B5E"/>
    <w:rsid w:val="004A20C9"/>
    <w:rsid w:val="004C5CE3"/>
    <w:rsid w:val="004E082A"/>
    <w:rsid w:val="00557D0F"/>
    <w:rsid w:val="00565A89"/>
    <w:rsid w:val="005C3512"/>
    <w:rsid w:val="005C4FAC"/>
    <w:rsid w:val="005E3281"/>
    <w:rsid w:val="00604C39"/>
    <w:rsid w:val="0062202F"/>
    <w:rsid w:val="00677B5E"/>
    <w:rsid w:val="006B45E9"/>
    <w:rsid w:val="006B4C25"/>
    <w:rsid w:val="007572FC"/>
    <w:rsid w:val="007D0DAB"/>
    <w:rsid w:val="007D73E2"/>
    <w:rsid w:val="0080046C"/>
    <w:rsid w:val="00827C68"/>
    <w:rsid w:val="00832C74"/>
    <w:rsid w:val="008738BF"/>
    <w:rsid w:val="008C197A"/>
    <w:rsid w:val="008D1724"/>
    <w:rsid w:val="009727E0"/>
    <w:rsid w:val="009C1919"/>
    <w:rsid w:val="00A035EA"/>
    <w:rsid w:val="00A3277C"/>
    <w:rsid w:val="00A40798"/>
    <w:rsid w:val="00A77F56"/>
    <w:rsid w:val="00AC39BB"/>
    <w:rsid w:val="00B02ACE"/>
    <w:rsid w:val="00B22348"/>
    <w:rsid w:val="00B71CA8"/>
    <w:rsid w:val="00BA5D69"/>
    <w:rsid w:val="00C54659"/>
    <w:rsid w:val="00CA7097"/>
    <w:rsid w:val="00CB364B"/>
    <w:rsid w:val="00CE3F61"/>
    <w:rsid w:val="00D03394"/>
    <w:rsid w:val="00D1503F"/>
    <w:rsid w:val="00D451DC"/>
    <w:rsid w:val="00D706B4"/>
    <w:rsid w:val="00DC3E65"/>
    <w:rsid w:val="00E357D3"/>
    <w:rsid w:val="00EA14B5"/>
    <w:rsid w:val="00EB3FB6"/>
    <w:rsid w:val="00ED04FC"/>
    <w:rsid w:val="00EE5DDA"/>
    <w:rsid w:val="00FA1E83"/>
    <w:rsid w:val="00FB646A"/>
    <w:rsid w:val="00FD61BD"/>
    <w:rsid w:val="00FD7E20"/>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7A14004"/>
  <w15:chartTrackingRefBased/>
  <w15:docId w15:val="{FA59D310-827E-4E7D-8547-240B99410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2700E8"/>
    <w:rPr>
      <w:b/>
      <w:bCs/>
      <w:caps/>
    </w:rPr>
  </w:style>
  <w:style w:type="paragraph" w:customStyle="1" w:styleId="DocketNumber0">
    <w:name w:val="Docket Number"/>
    <w:basedOn w:val="Title"/>
    <w:link w:val="DocketNumberChar0"/>
    <w:qFormat/>
    <w:rsid w:val="002700E8"/>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2700E8"/>
    <w:rPr>
      <w:rFonts w:asciiTheme="majorHAnsi" w:eastAsia="Times New Roman" w:hAnsiTheme="majorHAnsi" w:cstheme="majorBidi"/>
      <w:b/>
      <w:caps/>
      <w:snapToGrid w:val="0"/>
      <w:spacing w:val="-10"/>
      <w:kern w:val="28"/>
      <w:sz w:val="56"/>
      <w:szCs w:val="56"/>
    </w:rPr>
  </w:style>
  <w:style w:type="paragraph" w:customStyle="1" w:styleId="StyleBoldCentered">
    <w:name w:val="Style Bold Centered"/>
    <w:basedOn w:val="Normal"/>
    <w:rsid w:val="002700E8"/>
    <w:pPr>
      <w:overflowPunct w:val="0"/>
      <w:autoSpaceDE w:val="0"/>
      <w:autoSpaceDN w:val="0"/>
      <w:adjustRightInd w:val="0"/>
      <w:spacing w:after="120"/>
      <w:textAlignment w:val="baseline"/>
    </w:pPr>
    <w:rPr>
      <w:rFonts w:eastAsia="Times New Roman"/>
      <w:b/>
      <w:bCs/>
      <w:szCs w:val="20"/>
    </w:rPr>
  </w:style>
  <w:style w:type="paragraph" w:styleId="Title">
    <w:name w:val="Title"/>
    <w:basedOn w:val="Normal"/>
    <w:next w:val="Normal"/>
    <w:link w:val="TitleChar"/>
    <w:uiPriority w:val="10"/>
    <w:rsid w:val="002700E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00E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384C-CA85-4C85-8652-E718BD95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1251</TotalTime>
  <Pages>9</Pages>
  <Words>2165</Words>
  <Characters>12347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Theresa</dc:creator>
  <cp:keywords/>
  <dc:description/>
  <cp:lastModifiedBy>Oakley, Chris</cp:lastModifiedBy>
  <cp:revision>15</cp:revision>
  <cp:lastPrinted>2020-02-26T19:06:00Z</cp:lastPrinted>
  <dcterms:created xsi:type="dcterms:W3CDTF">2019-12-11T20:33:00Z</dcterms:created>
  <dcterms:modified xsi:type="dcterms:W3CDTF">2020-02-26T19:16:00Z</dcterms:modified>
</cp:coreProperties>
</file>