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68A" w:rsidRDefault="001D668A" w:rsidP="0007320A">
      <w:pPr>
        <w:spacing w:after="480"/>
        <w:jc w:val="center"/>
        <w:rPr>
          <w:b/>
          <w:caps/>
        </w:rPr>
      </w:pPr>
      <w:r w:rsidRPr="00AD75AE">
        <w:rPr>
          <w:b/>
          <w:caps/>
        </w:rPr>
        <w:t xml:space="preserve">Docket No. </w:t>
      </w:r>
      <w:r w:rsidR="000215E1">
        <w:rPr>
          <w:b/>
          <w:caps/>
        </w:rPr>
        <w:t>47922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1"/>
        <w:gridCol w:w="360"/>
        <w:gridCol w:w="4359"/>
      </w:tblGrid>
      <w:tr w:rsidR="00EE32D2" w:rsidRPr="000C24B7" w:rsidTr="006229D2">
        <w:trPr>
          <w:trHeight w:val="1152"/>
        </w:trPr>
        <w:tc>
          <w:tcPr>
            <w:tcW w:w="4641" w:type="dxa"/>
          </w:tcPr>
          <w:p w:rsidR="00EE32D2" w:rsidRPr="000C24B7" w:rsidRDefault="00EE32D2" w:rsidP="00EE32D2">
            <w:pPr>
              <w:jc w:val="both"/>
              <w:rPr>
                <w:rFonts w:eastAsia="SimSun"/>
                <w:b/>
                <w:caps/>
              </w:rPr>
            </w:pPr>
            <w:r w:rsidRPr="00607009">
              <w:rPr>
                <w:rFonts w:eastAsia="SimSun"/>
                <w:b/>
                <w:caps/>
              </w:rPr>
              <w:t>APPLICATION OF DAL-HIGH WATER LLC AND MONARCH UTILITIES I, L.P. FOR SALE, TRANSFER, OR MERGER OF FACILITIES AND CERTIFICATE RIGHTS IN HENDERSON COUNTY</w:t>
            </w:r>
          </w:p>
        </w:tc>
        <w:tc>
          <w:tcPr>
            <w:tcW w:w="360" w:type="dxa"/>
          </w:tcPr>
          <w:p w:rsidR="00EE32D2" w:rsidRPr="000C24B7" w:rsidRDefault="00EE32D2" w:rsidP="006229D2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EE32D2" w:rsidRPr="000C24B7" w:rsidRDefault="00EE32D2" w:rsidP="006229D2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EE32D2" w:rsidRPr="000C24B7" w:rsidRDefault="00EE32D2" w:rsidP="006229D2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EE32D2" w:rsidRDefault="00EE32D2" w:rsidP="006229D2">
            <w:pPr>
              <w:rPr>
                <w:rStyle w:val="StyleBold"/>
                <w:rFonts w:eastAsia="SimSun"/>
              </w:rPr>
            </w:pPr>
            <w:r w:rsidRPr="000C24B7">
              <w:rPr>
                <w:rStyle w:val="StyleBold"/>
                <w:rFonts w:eastAsia="SimSun"/>
              </w:rPr>
              <w:t>§</w:t>
            </w:r>
          </w:p>
          <w:p w:rsidR="00EE32D2" w:rsidRPr="006D4196" w:rsidRDefault="00EE32D2" w:rsidP="006229D2">
            <w:pPr>
              <w:rPr>
                <w:rFonts w:eastAsia="SimSun"/>
                <w:b/>
                <w:bCs/>
                <w:caps/>
              </w:rPr>
            </w:pPr>
            <w:r>
              <w:rPr>
                <w:rStyle w:val="StyleBold"/>
                <w:rFonts w:eastAsia="SimSun"/>
              </w:rPr>
              <w:t>§</w:t>
            </w:r>
          </w:p>
        </w:tc>
        <w:tc>
          <w:tcPr>
            <w:tcW w:w="4359" w:type="dxa"/>
          </w:tcPr>
          <w:p w:rsidR="00EE32D2" w:rsidRPr="000C24B7" w:rsidRDefault="00EE32D2" w:rsidP="006229D2">
            <w:pPr>
              <w:jc w:val="center"/>
              <w:rPr>
                <w:rFonts w:eastAsia="SimSun"/>
                <w:b/>
                <w:caps/>
              </w:rPr>
            </w:pPr>
            <w:r w:rsidRPr="000C24B7">
              <w:rPr>
                <w:rFonts w:eastAsia="SimSun"/>
                <w:b/>
                <w:caps/>
              </w:rPr>
              <w:t>Public Utility Commission</w:t>
            </w:r>
          </w:p>
          <w:p w:rsidR="00EE32D2" w:rsidRPr="000C24B7" w:rsidRDefault="00EE32D2" w:rsidP="006229D2">
            <w:pPr>
              <w:jc w:val="center"/>
              <w:rPr>
                <w:rFonts w:eastAsia="SimSun"/>
                <w:b/>
                <w:caps/>
              </w:rPr>
            </w:pPr>
          </w:p>
          <w:p w:rsidR="00EE32D2" w:rsidRPr="000C24B7" w:rsidRDefault="00EE32D2" w:rsidP="006229D2">
            <w:pPr>
              <w:jc w:val="center"/>
              <w:rPr>
                <w:rFonts w:eastAsia="SimSun"/>
              </w:rPr>
            </w:pPr>
            <w:r w:rsidRPr="000C24B7">
              <w:rPr>
                <w:rFonts w:eastAsia="SimSun"/>
                <w:b/>
                <w:cap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0C24B7">
                  <w:rPr>
                    <w:rFonts w:eastAsia="SimSun"/>
                    <w:b/>
                    <w:caps/>
                  </w:rPr>
                  <w:t>Texas</w:t>
                </w:r>
              </w:smartTag>
            </w:smartTag>
          </w:p>
        </w:tc>
      </w:tr>
    </w:tbl>
    <w:p w:rsidR="00906577" w:rsidRDefault="001D668A" w:rsidP="00EE32D2">
      <w:pPr>
        <w:keepNext/>
        <w:spacing w:before="480" w:after="480"/>
        <w:jc w:val="center"/>
        <w:rPr>
          <w:b/>
          <w:szCs w:val="24"/>
        </w:rPr>
      </w:pPr>
      <w:r>
        <w:rPr>
          <w:b/>
          <w:bCs/>
          <w:caps/>
        </w:rPr>
        <w:t>Order No. 1</w:t>
      </w:r>
      <w:r w:rsidR="0007320A">
        <w:rPr>
          <w:b/>
          <w:bCs/>
          <w:caps/>
        </w:rPr>
        <w:br/>
      </w:r>
      <w:r w:rsidRPr="00906577">
        <w:rPr>
          <w:b/>
          <w:szCs w:val="24"/>
        </w:rPr>
        <w:t>REQU</w:t>
      </w:r>
      <w:r w:rsidR="00CF3006">
        <w:rPr>
          <w:b/>
          <w:szCs w:val="24"/>
        </w:rPr>
        <w:t xml:space="preserve">IRING COMMISSION STAFF </w:t>
      </w:r>
      <w:r w:rsidRPr="00906577">
        <w:rPr>
          <w:b/>
          <w:szCs w:val="24"/>
        </w:rPr>
        <w:t>RECOMMENDATION</w:t>
      </w:r>
    </w:p>
    <w:p w:rsidR="00AA1A54" w:rsidRPr="00164A22" w:rsidRDefault="00AA1A54" w:rsidP="00B7279C">
      <w:pPr>
        <w:spacing w:line="360" w:lineRule="auto"/>
        <w:jc w:val="center"/>
        <w:rPr>
          <w:b/>
        </w:rPr>
      </w:pPr>
      <w:r w:rsidRPr="00164A22">
        <w:rPr>
          <w:b/>
        </w:rPr>
        <w:t xml:space="preserve">I.  </w:t>
      </w:r>
      <w:r>
        <w:rPr>
          <w:b/>
        </w:rPr>
        <w:t>Application</w:t>
      </w:r>
    </w:p>
    <w:p w:rsidR="00EC07AB" w:rsidRPr="00031D61" w:rsidRDefault="00EC07AB" w:rsidP="00EC07AB">
      <w:pPr>
        <w:autoSpaceDE w:val="0"/>
        <w:autoSpaceDN w:val="0"/>
        <w:adjustRightInd w:val="0"/>
        <w:snapToGrid w:val="0"/>
        <w:spacing w:before="120" w:line="360" w:lineRule="auto"/>
        <w:ind w:firstLine="720"/>
        <w:jc w:val="both"/>
        <w:rPr>
          <w:szCs w:val="24"/>
        </w:rPr>
      </w:pPr>
      <w:r w:rsidRPr="00031D61">
        <w:rPr>
          <w:szCs w:val="24"/>
        </w:rPr>
        <w:t xml:space="preserve">This Order addresses the </w:t>
      </w:r>
      <w:r w:rsidR="00607009">
        <w:rPr>
          <w:szCs w:val="24"/>
        </w:rPr>
        <w:t>January 3, 2018</w:t>
      </w:r>
      <w:r w:rsidRPr="00031D61">
        <w:rPr>
          <w:szCs w:val="24"/>
        </w:rPr>
        <w:t xml:space="preserve"> application of </w:t>
      </w:r>
      <w:r w:rsidR="00607009">
        <w:rPr>
          <w:szCs w:val="24"/>
        </w:rPr>
        <w:t>Dal-High Water LLC and Monarch Utilities I, L.P.</w:t>
      </w:r>
      <w:r w:rsidR="00B767AB">
        <w:rPr>
          <w:szCs w:val="24"/>
        </w:rPr>
        <w:t xml:space="preserve"> </w:t>
      </w:r>
      <w:r w:rsidRPr="00031D61">
        <w:rPr>
          <w:szCs w:val="24"/>
        </w:rPr>
        <w:t xml:space="preserve">for the sale, transfer, or merger of facilities and certificate rights in </w:t>
      </w:r>
      <w:r w:rsidR="00607009">
        <w:rPr>
          <w:szCs w:val="24"/>
        </w:rPr>
        <w:t>Henderson</w:t>
      </w:r>
      <w:r w:rsidR="00B767AB">
        <w:rPr>
          <w:szCs w:val="24"/>
        </w:rPr>
        <w:t xml:space="preserve"> County. </w:t>
      </w:r>
      <w:r w:rsidRPr="00031D61">
        <w:rPr>
          <w:szCs w:val="24"/>
        </w:rPr>
        <w:t xml:space="preserve">Specifically, </w:t>
      </w:r>
      <w:r w:rsidR="00607009">
        <w:rPr>
          <w:szCs w:val="24"/>
        </w:rPr>
        <w:t>Dal-High</w:t>
      </w:r>
      <w:r w:rsidR="00B767AB">
        <w:rPr>
          <w:szCs w:val="24"/>
        </w:rPr>
        <w:t xml:space="preserve"> </w:t>
      </w:r>
      <w:r w:rsidR="005D7E26">
        <w:rPr>
          <w:szCs w:val="24"/>
        </w:rPr>
        <w:t xml:space="preserve">seeks approval to </w:t>
      </w:r>
      <w:r w:rsidRPr="00031D61">
        <w:rPr>
          <w:szCs w:val="24"/>
        </w:rPr>
        <w:t xml:space="preserve">transfer </w:t>
      </w:r>
      <w:r w:rsidR="00CF3006">
        <w:rPr>
          <w:szCs w:val="24"/>
        </w:rPr>
        <w:t xml:space="preserve">all of its water </w:t>
      </w:r>
      <w:r w:rsidR="00297F6C">
        <w:rPr>
          <w:szCs w:val="24"/>
        </w:rPr>
        <w:t>service area under</w:t>
      </w:r>
      <w:r w:rsidRPr="00031D61">
        <w:rPr>
          <w:szCs w:val="24"/>
        </w:rPr>
        <w:t xml:space="preserve"> certificate of convenience and necessity No. </w:t>
      </w:r>
      <w:r w:rsidR="00607009">
        <w:rPr>
          <w:szCs w:val="24"/>
        </w:rPr>
        <w:t>12983</w:t>
      </w:r>
      <w:r w:rsidRPr="00031D61">
        <w:rPr>
          <w:szCs w:val="24"/>
        </w:rPr>
        <w:t xml:space="preserve"> to </w:t>
      </w:r>
      <w:r w:rsidR="008C52B1">
        <w:rPr>
          <w:szCs w:val="24"/>
        </w:rPr>
        <w:t>Monarch Utilities I</w:t>
      </w:r>
      <w:r w:rsidR="00607009">
        <w:rPr>
          <w:szCs w:val="24"/>
        </w:rPr>
        <w:t>, L.P</w:t>
      </w:r>
      <w:r w:rsidR="00967F9E">
        <w:rPr>
          <w:szCs w:val="24"/>
        </w:rPr>
        <w:t xml:space="preserve">.  </w:t>
      </w:r>
      <w:r w:rsidR="005D7E26">
        <w:rPr>
          <w:szCs w:val="24"/>
        </w:rPr>
        <w:t>The total are</w:t>
      </w:r>
      <w:r w:rsidR="00D23318">
        <w:rPr>
          <w:szCs w:val="24"/>
        </w:rPr>
        <w:t>a</w:t>
      </w:r>
      <w:r w:rsidR="005D7E26">
        <w:rPr>
          <w:szCs w:val="24"/>
        </w:rPr>
        <w:t xml:space="preserve"> being requested includes approximately </w:t>
      </w:r>
      <w:r w:rsidR="00607009">
        <w:rPr>
          <w:szCs w:val="24"/>
        </w:rPr>
        <w:t>200</w:t>
      </w:r>
      <w:r w:rsidR="00967F9E">
        <w:rPr>
          <w:szCs w:val="24"/>
        </w:rPr>
        <w:t xml:space="preserve"> </w:t>
      </w:r>
      <w:r w:rsidR="005D7E26">
        <w:rPr>
          <w:szCs w:val="24"/>
        </w:rPr>
        <w:t xml:space="preserve">acres and serves </w:t>
      </w:r>
      <w:r w:rsidR="00607009">
        <w:rPr>
          <w:szCs w:val="24"/>
        </w:rPr>
        <w:t>4</w:t>
      </w:r>
      <w:r w:rsidR="00967F9E">
        <w:rPr>
          <w:szCs w:val="24"/>
        </w:rPr>
        <w:t>6</w:t>
      </w:r>
      <w:r w:rsidR="005D7E26">
        <w:rPr>
          <w:szCs w:val="24"/>
        </w:rPr>
        <w:t xml:space="preserve"> current customers. </w:t>
      </w:r>
      <w:r w:rsidRPr="00031D61">
        <w:rPr>
          <w:szCs w:val="24"/>
        </w:rPr>
        <w:t xml:space="preserve">  </w:t>
      </w:r>
    </w:p>
    <w:p w:rsidR="00EC07AB" w:rsidRPr="00031D61" w:rsidRDefault="00EC07AB" w:rsidP="00B7279C">
      <w:pPr>
        <w:pStyle w:val="BodyTextIndented"/>
        <w:jc w:val="center"/>
      </w:pPr>
      <w:r w:rsidRPr="00031D61">
        <w:rPr>
          <w:b/>
        </w:rPr>
        <w:t>II.</w:t>
      </w:r>
      <w:r w:rsidRPr="00031D61">
        <w:rPr>
          <w:b/>
        </w:rPr>
        <w:tab/>
        <w:t>Establishing Deadline for Commission Staff’s Recommendation</w:t>
      </w:r>
    </w:p>
    <w:p w:rsidR="00EC07AB" w:rsidRPr="00031D61" w:rsidRDefault="00EC07AB" w:rsidP="00EC07AB">
      <w:pPr>
        <w:pStyle w:val="BodyTextIndented"/>
        <w:spacing w:before="120"/>
      </w:pPr>
      <w:r w:rsidRPr="00031D61">
        <w:t xml:space="preserve">Commission Staff shall file, on or before </w:t>
      </w:r>
      <w:r w:rsidR="00607009">
        <w:t>February 3</w:t>
      </w:r>
      <w:r w:rsidR="007D0084">
        <w:t>, 2</w:t>
      </w:r>
      <w:r w:rsidRPr="00297F6C">
        <w:t>01</w:t>
      </w:r>
      <w:r w:rsidR="007D0084">
        <w:t>8</w:t>
      </w:r>
      <w:r w:rsidRPr="00297F6C">
        <w:t>,</w:t>
      </w:r>
      <w:r w:rsidRPr="00031D61">
        <w:rPr>
          <w:b/>
        </w:rPr>
        <w:t xml:space="preserve"> </w:t>
      </w:r>
      <w:r w:rsidR="00CF3006">
        <w:t xml:space="preserve">a </w:t>
      </w:r>
      <w:r w:rsidRPr="00031D61">
        <w:t>recommendation regarding administrative completeness of this application,</w:t>
      </w:r>
      <w:r w:rsidR="00A50B4A" w:rsidRPr="00031D61">
        <w:rPr>
          <w:rStyle w:val="FootnoteReference"/>
          <w:rFonts w:ascii="Times New Roman" w:hAnsi="Times New Roman"/>
        </w:rPr>
        <w:footnoteReference w:id="1"/>
      </w:r>
      <w:r w:rsidRPr="00031D61">
        <w:t xml:space="preserve"> whether additional notice may be required to comply with the applicable rules, and propose a schedule for processing. </w:t>
      </w:r>
    </w:p>
    <w:p w:rsidR="00EC07AB" w:rsidRPr="00031D61" w:rsidRDefault="00EC07AB" w:rsidP="00EC07AB">
      <w:pPr>
        <w:pStyle w:val="BodyTextIndented"/>
      </w:pPr>
      <w:r w:rsidRPr="00031D61">
        <w:t xml:space="preserve">The Commission will submit notice of this application for publication in the </w:t>
      </w:r>
      <w:r w:rsidRPr="00031D61">
        <w:rPr>
          <w:i/>
        </w:rPr>
        <w:t>Texas Register</w:t>
      </w:r>
      <w:r w:rsidRPr="00031D61">
        <w:t xml:space="preserve">.  </w:t>
      </w:r>
    </w:p>
    <w:p w:rsidR="00EC07AB" w:rsidRPr="00031D61" w:rsidRDefault="00EC07AB" w:rsidP="00B7279C">
      <w:pPr>
        <w:pStyle w:val="OrderHeading1"/>
        <w:spacing w:before="240" w:line="360" w:lineRule="auto"/>
      </w:pPr>
      <w:r w:rsidRPr="00031D61">
        <w:t>Filings</w:t>
      </w:r>
    </w:p>
    <w:p w:rsidR="00EC07AB" w:rsidRDefault="00EC07AB" w:rsidP="00B7279C">
      <w:pPr>
        <w:pStyle w:val="BodyTextIndented"/>
        <w:spacing w:before="120"/>
      </w:pPr>
      <w:r w:rsidRPr="00031D61">
        <w:t>Unless otherwise specified, an original and ten copies of documents relating to this proceeding must be filed with the Commission filing clerk.</w:t>
      </w:r>
      <w:r w:rsidR="00A50B4A" w:rsidRPr="00031D61">
        <w:rPr>
          <w:rStyle w:val="FootnoteReference"/>
          <w:rFonts w:ascii="Times New Roman" w:hAnsi="Times New Roman"/>
        </w:rPr>
        <w:footnoteReference w:id="2"/>
      </w:r>
      <w:r w:rsidRPr="00031D61">
        <w:t xml:space="preserve">  A copy of each document filed with </w:t>
      </w:r>
      <w:r w:rsidRPr="00031D61">
        <w:lastRenderedPageBreak/>
        <w:t>the Commission must also be served on all parties</w:t>
      </w:r>
      <w:r w:rsidR="00297F6C">
        <w:t>.</w:t>
      </w:r>
      <w:r w:rsidR="00A50B4A" w:rsidRPr="00031D61">
        <w:rPr>
          <w:rStyle w:val="FootnoteReference"/>
          <w:rFonts w:ascii="Times New Roman" w:hAnsi="Times New Roman"/>
        </w:rPr>
        <w:footnoteReference w:id="3"/>
      </w:r>
      <w:r w:rsidRPr="00031D61">
        <w:t xml:space="preserve">  Filings can be accessed</w:t>
      </w:r>
      <w:r>
        <w:t xml:space="preserve"> on the PUC Interchange, </w:t>
      </w:r>
      <w:r w:rsidRPr="00EC07AB">
        <w:t>http://interchange.puc.texas.gov</w:t>
      </w:r>
      <w:r>
        <w:t>.</w:t>
      </w:r>
    </w:p>
    <w:p w:rsidR="00EC07AB" w:rsidRDefault="00EC07AB" w:rsidP="00EC07AB">
      <w:pPr>
        <w:pStyle w:val="BodyTextIndented"/>
        <w:spacing w:before="120"/>
      </w:pPr>
      <w:r w:rsidRPr="000C3F42">
        <w:t xml:space="preserve">All parties shall provide their current addresses, telephone and </w:t>
      </w:r>
      <w:r w:rsidR="0025345C">
        <w:t>fax</w:t>
      </w:r>
      <w:r w:rsidRPr="000C3F42">
        <w:t xml:space="preserve"> numbers, if available, to all other parties and the Commission by filing and serving all parties with such information.  Each party shall provide the Commission and all parties with updated address, telephone, and </w:t>
      </w:r>
      <w:r w:rsidR="0025345C">
        <w:t>fax</w:t>
      </w:r>
      <w:r w:rsidRPr="000C3F42">
        <w:t xml:space="preserve"> information if such information changes.  The telephone and </w:t>
      </w:r>
      <w:r w:rsidR="0025345C">
        <w:t>fax</w:t>
      </w:r>
      <w:r w:rsidRPr="000C3F42">
        <w:t xml:space="preserve"> numbers will be placed on the service list for </w:t>
      </w:r>
      <w:r>
        <w:t>this proceeding</w:t>
      </w:r>
      <w:r w:rsidRPr="000C3F42">
        <w:t>.  Parties are responsible for updating their own service lists to reflect changed information and the addition of any other parties.</w:t>
      </w:r>
    </w:p>
    <w:p w:rsidR="00EC07AB" w:rsidRPr="000C3F42" w:rsidRDefault="00EC07AB" w:rsidP="00B7279C">
      <w:pPr>
        <w:pStyle w:val="OrderHeading1"/>
        <w:spacing w:before="240" w:line="360" w:lineRule="auto"/>
      </w:pPr>
      <w:r w:rsidRPr="00E021FB">
        <w:t>Ex Parte</w:t>
      </w:r>
      <w:r w:rsidRPr="000C3F42">
        <w:t xml:space="preserve"> Communications</w:t>
      </w:r>
    </w:p>
    <w:p w:rsidR="00297F6C" w:rsidRDefault="00EC07AB" w:rsidP="00B7279C">
      <w:pPr>
        <w:pStyle w:val="BodyTextIndented"/>
        <w:spacing w:before="120" w:after="240"/>
      </w:pPr>
      <w:r>
        <w:rPr>
          <w:i/>
        </w:rPr>
        <w:t>E</w:t>
      </w:r>
      <w:r w:rsidRPr="000C3F42">
        <w:rPr>
          <w:i/>
        </w:rPr>
        <w:t>x parte</w:t>
      </w:r>
      <w:r w:rsidRPr="000C3F42">
        <w:t xml:space="preserve"> communications with the administrative law judges and presiding officer (collectively, ALJs) are prohibited.</w:t>
      </w:r>
      <w:r w:rsidR="00A50B4A" w:rsidRPr="00B14EE7">
        <w:rPr>
          <w:rStyle w:val="FootnoteReference"/>
          <w:rFonts w:ascii="Times New Roman" w:hAnsi="Times New Roman"/>
        </w:rPr>
        <w:footnoteReference w:id="4"/>
      </w:r>
      <w:r w:rsidRPr="00B14EE7">
        <w:t xml:space="preserve"> </w:t>
      </w:r>
      <w:r w:rsidRPr="000C3F42">
        <w:t xml:space="preserve"> Parties shall communicate with the ALJs only through written documen</w:t>
      </w:r>
      <w:r w:rsidR="00297F6C">
        <w:t>ts filed with the Commission’s filing c</w:t>
      </w:r>
      <w:r w:rsidRPr="000C3F42">
        <w:t>lerk and served on all parties.</w:t>
      </w:r>
      <w:r>
        <w:t xml:space="preserve">  </w:t>
      </w:r>
      <w:r w:rsidRPr="00610FE3">
        <w:t>Questions concerning this order or any other order must be submitted in writing, filed with the Commission, and served on all parties of record.</w:t>
      </w:r>
    </w:p>
    <w:p w:rsidR="00607009" w:rsidRDefault="00607009" w:rsidP="00B7279C">
      <w:pPr>
        <w:pStyle w:val="OrderHeading1"/>
        <w:spacing w:before="240" w:line="360" w:lineRule="auto"/>
      </w:pPr>
      <w:r>
        <w:t>Protective Order</w:t>
      </w:r>
    </w:p>
    <w:p w:rsidR="00607009" w:rsidRPr="00B7279C" w:rsidRDefault="00B7279C" w:rsidP="004F024D">
      <w:pPr>
        <w:pStyle w:val="OrderHeading1"/>
        <w:numPr>
          <w:ilvl w:val="0"/>
          <w:numId w:val="0"/>
        </w:numPr>
        <w:spacing w:before="240" w:line="360" w:lineRule="auto"/>
        <w:ind w:left="86" w:firstLine="634"/>
        <w:contextualSpacing/>
        <w:jc w:val="both"/>
        <w:rPr>
          <w:b w:val="0"/>
        </w:rPr>
      </w:pPr>
      <w:r w:rsidRPr="00B7279C">
        <w:rPr>
          <w:b w:val="0"/>
        </w:rPr>
        <w:t>The st</w:t>
      </w:r>
      <w:bookmarkStart w:id="0" w:name="_GoBack"/>
      <w:bookmarkEnd w:id="0"/>
      <w:r w:rsidRPr="00B7279C">
        <w:rPr>
          <w:b w:val="0"/>
        </w:rPr>
        <w:t>andard protective order attached to this Order shall govern the use of confidential materials in this docket.</w:t>
      </w:r>
    </w:p>
    <w:p w:rsidR="00297F6C" w:rsidRDefault="00297F6C" w:rsidP="00297F6C">
      <w:pPr>
        <w:pStyle w:val="BodyTextIndented"/>
        <w:spacing w:before="120"/>
      </w:pPr>
    </w:p>
    <w:p w:rsidR="00297F6C" w:rsidRDefault="00297F6C" w:rsidP="008A757D">
      <w:pPr>
        <w:pStyle w:val="BodyText"/>
        <w:spacing w:before="0" w:line="240" w:lineRule="auto"/>
        <w:rPr>
          <w:b/>
        </w:rPr>
      </w:pPr>
      <w:r w:rsidRPr="008A757D">
        <w:rPr>
          <w:b/>
        </w:rPr>
        <w:t xml:space="preserve">Signed at Austin, Texas the ________ day of </w:t>
      </w:r>
      <w:r w:rsidR="00967F9E">
        <w:rPr>
          <w:b/>
        </w:rPr>
        <w:t xml:space="preserve">January </w:t>
      </w:r>
      <w:r w:rsidRPr="008A757D">
        <w:rPr>
          <w:b/>
        </w:rPr>
        <w:t>201</w:t>
      </w:r>
      <w:r w:rsidR="00967F9E">
        <w:rPr>
          <w:b/>
        </w:rPr>
        <w:t>8</w:t>
      </w:r>
      <w:r w:rsidRPr="008A757D">
        <w:rPr>
          <w:b/>
        </w:rPr>
        <w:t>.</w:t>
      </w:r>
    </w:p>
    <w:p w:rsidR="00297F6C" w:rsidRPr="008A757D" w:rsidRDefault="00297F6C" w:rsidP="008A757D">
      <w:pPr>
        <w:pStyle w:val="BodyText"/>
        <w:spacing w:before="0" w:line="240" w:lineRule="auto"/>
        <w:rPr>
          <w:b/>
        </w:rPr>
      </w:pPr>
    </w:p>
    <w:tbl>
      <w:tblPr>
        <w:tblW w:w="0" w:type="auto"/>
        <w:tblInd w:w="39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1"/>
      </w:tblGrid>
      <w:tr w:rsidR="00297F6C" w:rsidRPr="008A757D" w:rsidTr="00297F6C">
        <w:trPr>
          <w:cantSplit/>
        </w:trPr>
        <w:tc>
          <w:tcPr>
            <w:tcW w:w="0" w:type="auto"/>
          </w:tcPr>
          <w:p w:rsidR="00297F6C" w:rsidRPr="008A757D" w:rsidRDefault="00297F6C" w:rsidP="008A757D">
            <w:pPr>
              <w:keepNext/>
              <w:rPr>
                <w:rFonts w:eastAsia="SimSun"/>
                <w:b/>
                <w:szCs w:val="24"/>
              </w:rPr>
            </w:pPr>
            <w:r w:rsidRPr="008A757D">
              <w:rPr>
                <w:rFonts w:eastAsia="SimSun"/>
                <w:b/>
                <w:szCs w:val="24"/>
              </w:rPr>
              <w:t>PUBLIC UTILITY COMMISSION OF TEXAS</w:t>
            </w:r>
          </w:p>
        </w:tc>
      </w:tr>
      <w:tr w:rsidR="00297F6C" w:rsidRPr="008A757D" w:rsidTr="00297F6C">
        <w:trPr>
          <w:cantSplit/>
        </w:trPr>
        <w:tc>
          <w:tcPr>
            <w:tcW w:w="0" w:type="auto"/>
            <w:tcBorders>
              <w:bottom w:val="single" w:sz="4" w:space="0" w:color="auto"/>
            </w:tcBorders>
          </w:tcPr>
          <w:p w:rsidR="00297F6C" w:rsidRPr="008A757D" w:rsidRDefault="00297F6C" w:rsidP="008A757D">
            <w:pPr>
              <w:keepNext/>
              <w:rPr>
                <w:rFonts w:eastAsia="SimSun"/>
                <w:szCs w:val="24"/>
              </w:rPr>
            </w:pPr>
          </w:p>
          <w:p w:rsidR="00297F6C" w:rsidRPr="008A757D" w:rsidRDefault="00297F6C" w:rsidP="008A757D">
            <w:pPr>
              <w:keepNext/>
              <w:rPr>
                <w:rFonts w:eastAsia="SimSun"/>
                <w:szCs w:val="24"/>
              </w:rPr>
            </w:pPr>
          </w:p>
          <w:p w:rsidR="00297F6C" w:rsidRPr="008A757D" w:rsidRDefault="00297F6C" w:rsidP="008A757D">
            <w:pPr>
              <w:keepNext/>
              <w:rPr>
                <w:rFonts w:eastAsia="SimSun"/>
                <w:szCs w:val="24"/>
              </w:rPr>
            </w:pPr>
          </w:p>
        </w:tc>
      </w:tr>
      <w:tr w:rsidR="00297F6C" w:rsidRPr="008A757D" w:rsidTr="00297F6C">
        <w:trPr>
          <w:cantSplit/>
        </w:trPr>
        <w:tc>
          <w:tcPr>
            <w:tcW w:w="0" w:type="auto"/>
            <w:tcBorders>
              <w:top w:val="single" w:sz="4" w:space="0" w:color="auto"/>
            </w:tcBorders>
          </w:tcPr>
          <w:p w:rsidR="00297F6C" w:rsidRPr="008A757D" w:rsidRDefault="007A0EF5" w:rsidP="008A757D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GABRIEL P. SOTO</w:t>
            </w:r>
          </w:p>
          <w:p w:rsidR="00297F6C" w:rsidRPr="008A757D" w:rsidRDefault="007D0084" w:rsidP="007D0084">
            <w:pPr>
              <w:pStyle w:val="FilePath"/>
              <w:spacing w:before="0"/>
              <w:rPr>
                <w:rFonts w:eastAsia="SimSu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ADMINISTRATIVE LAW JUDGE</w:t>
            </w:r>
            <w:r w:rsidR="00297F6C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F20636" w:rsidRPr="008A757D" w:rsidRDefault="00F20636" w:rsidP="00297F6C">
      <w:pPr>
        <w:pStyle w:val="BodyText"/>
        <w:spacing w:before="0" w:line="240" w:lineRule="auto"/>
        <w:ind w:firstLine="0"/>
        <w:rPr>
          <w:b/>
        </w:rPr>
      </w:pPr>
    </w:p>
    <w:p w:rsidR="006E1698" w:rsidRPr="00297F6C" w:rsidRDefault="00297F6C" w:rsidP="00297F6C">
      <w:pPr>
        <w:tabs>
          <w:tab w:val="left" w:pos="576"/>
          <w:tab w:val="left" w:pos="1296"/>
          <w:tab w:val="left" w:pos="2016"/>
          <w:tab w:val="left" w:pos="5472"/>
          <w:tab w:val="left" w:pos="6624"/>
          <w:tab w:val="left" w:pos="7920"/>
        </w:tabs>
        <w:spacing w:after="120" w:line="240" w:lineRule="exact"/>
      </w:pPr>
      <w:r w:rsidRPr="00A03D76">
        <w:rPr>
          <w:sz w:val="16"/>
          <w:szCs w:val="16"/>
        </w:rPr>
        <w:fldChar w:fldCharType="begin"/>
      </w:r>
      <w:r w:rsidRPr="00A03D76">
        <w:rPr>
          <w:sz w:val="16"/>
          <w:szCs w:val="16"/>
        </w:rPr>
        <w:instrText xml:space="preserve"> FILENAME \p </w:instrText>
      </w:r>
      <w:r w:rsidRPr="00A03D76">
        <w:rPr>
          <w:sz w:val="16"/>
          <w:szCs w:val="16"/>
        </w:rPr>
        <w:fldChar w:fldCharType="separate"/>
      </w:r>
      <w:r w:rsidR="00607009">
        <w:rPr>
          <w:noProof/>
          <w:sz w:val="16"/>
          <w:szCs w:val="16"/>
        </w:rPr>
        <w:t>Q:\CADM\Docket Management\Water\STM\47XXX\47922-1.docx</w:t>
      </w:r>
      <w:r w:rsidRPr="00A03D76">
        <w:rPr>
          <w:sz w:val="16"/>
          <w:szCs w:val="16"/>
        </w:rPr>
        <w:fldChar w:fldCharType="end"/>
      </w:r>
    </w:p>
    <w:p w:rsidR="00F20636" w:rsidRDefault="00F20636" w:rsidP="006258CE">
      <w:pPr>
        <w:jc w:val="both"/>
        <w:rPr>
          <w:sz w:val="16"/>
          <w:szCs w:val="16"/>
        </w:rPr>
      </w:pPr>
    </w:p>
    <w:p w:rsidR="00493BDF" w:rsidRPr="001D668A" w:rsidRDefault="00493BDF" w:rsidP="006258CE">
      <w:pPr>
        <w:jc w:val="both"/>
      </w:pPr>
    </w:p>
    <w:sectPr w:rsidR="00493BDF" w:rsidRPr="001D668A" w:rsidSect="00664DBF">
      <w:headerReference w:type="default" r:id="rId8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26FA" w:rsidRDefault="001326FA">
      <w:r>
        <w:separator/>
      </w:r>
    </w:p>
  </w:endnote>
  <w:endnote w:type="continuationSeparator" w:id="0">
    <w:p w:rsidR="001326FA" w:rsidRDefault="00132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tter Gothic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Elite"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26FA" w:rsidRDefault="001326FA">
      <w:r>
        <w:separator/>
      </w:r>
    </w:p>
  </w:footnote>
  <w:footnote w:type="continuationSeparator" w:id="0">
    <w:p w:rsidR="001326FA" w:rsidRDefault="001326FA">
      <w:r>
        <w:continuationSeparator/>
      </w:r>
    </w:p>
  </w:footnote>
  <w:footnote w:id="1">
    <w:p w:rsidR="00CF3006" w:rsidRPr="00CF3006" w:rsidRDefault="00A50B4A" w:rsidP="00B83270">
      <w:pPr>
        <w:pStyle w:val="FootnoteText"/>
      </w:pPr>
      <w:r w:rsidRPr="00297F6C">
        <w:rPr>
          <w:rStyle w:val="FootnoteReference"/>
          <w:rFonts w:ascii="Times New Roman" w:hAnsi="Times New Roman"/>
          <w:szCs w:val="17"/>
        </w:rPr>
        <w:footnoteRef/>
      </w:r>
      <w:r w:rsidR="00CF3006" w:rsidRPr="00297F6C">
        <w:rPr>
          <w:sz w:val="17"/>
          <w:szCs w:val="17"/>
        </w:rPr>
        <w:t xml:space="preserve"> </w:t>
      </w:r>
      <w:r w:rsidR="00CF3006" w:rsidRPr="00297F6C">
        <w:t>16 Texas Administrative Code (TAC) § 24.8(a)</w:t>
      </w:r>
      <w:r w:rsidRPr="00297F6C">
        <w:t>.</w:t>
      </w:r>
    </w:p>
  </w:footnote>
  <w:footnote w:id="2">
    <w:p w:rsidR="00A50B4A" w:rsidRPr="00031D61" w:rsidRDefault="00A50B4A">
      <w:pPr>
        <w:pStyle w:val="FootnoteText"/>
      </w:pPr>
      <w:r w:rsidRPr="00297F6C">
        <w:rPr>
          <w:rStyle w:val="FootnoteReference"/>
          <w:rFonts w:ascii="Times New Roman" w:hAnsi="Times New Roman"/>
          <w:szCs w:val="17"/>
        </w:rPr>
        <w:footnoteRef/>
      </w:r>
      <w:r w:rsidRPr="00CF3006">
        <w:t xml:space="preserve"> 16 </w:t>
      </w:r>
      <w:r w:rsidR="00031D61" w:rsidRPr="00CF3006">
        <w:t>TAC</w:t>
      </w:r>
      <w:r w:rsidR="00CF3006">
        <w:t xml:space="preserve"> </w:t>
      </w:r>
      <w:r w:rsidRPr="00CF3006">
        <w:rPr>
          <w:smallCaps/>
        </w:rPr>
        <w:t>§ </w:t>
      </w:r>
      <w:r w:rsidRPr="00CF3006">
        <w:t>2</w:t>
      </w:r>
      <w:r w:rsidR="00031D61" w:rsidRPr="00CF3006">
        <w:t>2</w:t>
      </w:r>
      <w:r w:rsidRPr="00CF3006">
        <w:t>.</w:t>
      </w:r>
      <w:r w:rsidR="00031D61" w:rsidRPr="00CF3006">
        <w:t>71</w:t>
      </w:r>
      <w:r w:rsidRPr="00CF3006">
        <w:t>.</w:t>
      </w:r>
    </w:p>
  </w:footnote>
  <w:footnote w:id="3">
    <w:p w:rsidR="00A50B4A" w:rsidRDefault="00A50B4A">
      <w:pPr>
        <w:pStyle w:val="FootnoteText"/>
      </w:pPr>
      <w:r w:rsidRPr="00031D61">
        <w:rPr>
          <w:rStyle w:val="FootnoteReference"/>
          <w:rFonts w:ascii="Times New Roman" w:hAnsi="Times New Roman"/>
        </w:rPr>
        <w:footnoteRef/>
      </w:r>
      <w:r w:rsidRPr="00031D61">
        <w:t xml:space="preserve"> 16 TAC § 22.74.</w:t>
      </w:r>
      <w:r w:rsidRPr="00E33920">
        <w:t xml:space="preserve">  </w:t>
      </w:r>
    </w:p>
  </w:footnote>
  <w:footnote w:id="4">
    <w:p w:rsidR="00A50B4A" w:rsidRPr="00031D61" w:rsidRDefault="00A50B4A">
      <w:pPr>
        <w:pStyle w:val="FootnoteText"/>
      </w:pPr>
      <w:r w:rsidRPr="00031D61">
        <w:rPr>
          <w:rStyle w:val="FootnoteReference"/>
          <w:rFonts w:ascii="Times New Roman" w:hAnsi="Times New Roman"/>
        </w:rPr>
        <w:footnoteRef/>
      </w:r>
      <w:r w:rsidRPr="00031D61">
        <w:t xml:space="preserve"> 16 TAC § 22.3(b)(2).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26FA" w:rsidRPr="006E1698" w:rsidRDefault="006E1698" w:rsidP="00F35854">
    <w:pPr>
      <w:pStyle w:val="Header"/>
      <w:keepLines w:val="0"/>
      <w:tabs>
        <w:tab w:val="clear" w:pos="4680"/>
        <w:tab w:val="center" w:pos="4950"/>
      </w:tabs>
      <w:spacing w:line="240" w:lineRule="auto"/>
      <w:rPr>
        <w:rFonts w:eastAsia="SimSun"/>
        <w:sz w:val="20"/>
        <w:lang w:eastAsia="zh-CN"/>
      </w:rPr>
    </w:pPr>
    <w:r w:rsidRPr="006E1698">
      <w:rPr>
        <w:rFonts w:eastAsia="SimSun"/>
        <w:sz w:val="20"/>
        <w:lang w:eastAsia="zh-CN"/>
      </w:rPr>
      <w:t>Docket No.</w:t>
    </w:r>
    <w:r w:rsidR="0025345C">
      <w:rPr>
        <w:rFonts w:eastAsia="SimSun"/>
        <w:sz w:val="20"/>
        <w:lang w:eastAsia="zh-CN"/>
      </w:rPr>
      <w:t xml:space="preserve"> </w:t>
    </w:r>
    <w:r w:rsidR="00B7279C">
      <w:rPr>
        <w:rFonts w:eastAsia="SimSun"/>
        <w:sz w:val="20"/>
        <w:lang w:eastAsia="zh-CN"/>
      </w:rPr>
      <w:t>47922</w:t>
    </w:r>
    <w:r w:rsidRPr="006E1698">
      <w:rPr>
        <w:rFonts w:eastAsia="SimSun"/>
        <w:sz w:val="20"/>
        <w:lang w:eastAsia="zh-CN"/>
      </w:rPr>
      <w:tab/>
      <w:t>Order No. 1</w:t>
    </w:r>
    <w:r w:rsidRPr="006E1698">
      <w:rPr>
        <w:rFonts w:eastAsia="SimSun"/>
        <w:sz w:val="20"/>
        <w:lang w:eastAsia="zh-CN"/>
      </w:rPr>
      <w:tab/>
      <w:t xml:space="preserve">Page </w:t>
    </w:r>
    <w:r w:rsidR="001326FA" w:rsidRPr="006E1698">
      <w:rPr>
        <w:rFonts w:eastAsia="SimSun"/>
        <w:sz w:val="20"/>
        <w:lang w:eastAsia="zh-CN"/>
      </w:rPr>
      <w:fldChar w:fldCharType="begin"/>
    </w:r>
    <w:r w:rsidR="001326FA" w:rsidRPr="006E1698">
      <w:rPr>
        <w:rFonts w:eastAsia="SimSun"/>
        <w:sz w:val="20"/>
        <w:lang w:eastAsia="zh-CN"/>
      </w:rPr>
      <w:instrText xml:space="preserve"> PAGE </w:instrText>
    </w:r>
    <w:r w:rsidR="001326FA" w:rsidRPr="006E1698">
      <w:rPr>
        <w:rFonts w:eastAsia="SimSun"/>
        <w:sz w:val="20"/>
        <w:lang w:eastAsia="zh-CN"/>
      </w:rPr>
      <w:fldChar w:fldCharType="separate"/>
    </w:r>
    <w:r w:rsidR="004F024D">
      <w:rPr>
        <w:rFonts w:eastAsia="SimSun"/>
        <w:noProof/>
        <w:sz w:val="20"/>
        <w:lang w:eastAsia="zh-CN"/>
      </w:rPr>
      <w:t>2</w:t>
    </w:r>
    <w:r w:rsidR="001326FA" w:rsidRPr="006E1698">
      <w:rPr>
        <w:rFonts w:eastAsia="SimSun"/>
        <w:sz w:val="20"/>
        <w:lang w:eastAsia="zh-CN"/>
      </w:rPr>
      <w:fldChar w:fldCharType="end"/>
    </w:r>
    <w:r>
      <w:rPr>
        <w:rFonts w:eastAsia="SimSun"/>
        <w:sz w:val="20"/>
        <w:lang w:eastAsia="zh-CN"/>
      </w:rPr>
      <w:t xml:space="preserve"> of </w:t>
    </w:r>
    <w:r w:rsidRPr="006E1698">
      <w:rPr>
        <w:rFonts w:eastAsia="SimSun"/>
        <w:sz w:val="20"/>
        <w:lang w:eastAsia="zh-CN"/>
      </w:rPr>
      <w:fldChar w:fldCharType="begin"/>
    </w:r>
    <w:r w:rsidRPr="006E1698">
      <w:rPr>
        <w:rFonts w:eastAsia="SimSun"/>
        <w:sz w:val="20"/>
        <w:lang w:eastAsia="zh-CN"/>
      </w:rPr>
      <w:instrText xml:space="preserve"> PAGE </w:instrText>
    </w:r>
    <w:r w:rsidRPr="006E1698">
      <w:rPr>
        <w:rFonts w:eastAsia="SimSun"/>
        <w:sz w:val="20"/>
        <w:lang w:eastAsia="zh-CN"/>
      </w:rPr>
      <w:fldChar w:fldCharType="separate"/>
    </w:r>
    <w:r w:rsidR="004F024D">
      <w:rPr>
        <w:rFonts w:eastAsia="SimSun"/>
        <w:noProof/>
        <w:sz w:val="20"/>
        <w:lang w:eastAsia="zh-CN"/>
      </w:rPr>
      <w:t>2</w:t>
    </w:r>
    <w:r w:rsidRPr="006E1698">
      <w:rPr>
        <w:rFonts w:eastAsia="SimSun"/>
        <w:sz w:val="20"/>
        <w:lang w:eastAsia="zh-C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67448E"/>
    <w:multiLevelType w:val="multilevel"/>
    <w:tmpl w:val="438237E8"/>
    <w:lvl w:ilvl="0">
      <w:start w:val="3"/>
      <w:numFmt w:val="upperRoman"/>
      <w:pStyle w:val="OrderHeading1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hint="default"/>
        <w:b/>
        <w:i w:val="0"/>
        <w:u w:val="none"/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1008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pStyle w:val="OrderHeading3"/>
      <w:lvlText w:val="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lowerLetter"/>
      <w:pStyle w:val="OrderHeading4"/>
      <w:lvlText w:val="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lowerRoman"/>
      <w:pStyle w:val="OrderHeading5"/>
      <w:lvlText w:val="%5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248"/>
        </w:tabs>
        <w:ind w:left="3888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968"/>
        </w:tabs>
        <w:ind w:left="4608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688"/>
        </w:tabs>
        <w:ind w:left="5328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408"/>
        </w:tabs>
        <w:ind w:left="6048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278"/>
    <w:rsid w:val="000022C8"/>
    <w:rsid w:val="000029C2"/>
    <w:rsid w:val="00004A84"/>
    <w:rsid w:val="00012B3D"/>
    <w:rsid w:val="000215E1"/>
    <w:rsid w:val="00023F0E"/>
    <w:rsid w:val="00027D53"/>
    <w:rsid w:val="00031D61"/>
    <w:rsid w:val="000421DA"/>
    <w:rsid w:val="00052CB9"/>
    <w:rsid w:val="000558C9"/>
    <w:rsid w:val="00057767"/>
    <w:rsid w:val="00061193"/>
    <w:rsid w:val="00067887"/>
    <w:rsid w:val="0007320A"/>
    <w:rsid w:val="00080AF1"/>
    <w:rsid w:val="0008352B"/>
    <w:rsid w:val="000A0037"/>
    <w:rsid w:val="000B1B13"/>
    <w:rsid w:val="000B777C"/>
    <w:rsid w:val="000C150C"/>
    <w:rsid w:val="000E1DE2"/>
    <w:rsid w:val="000F0655"/>
    <w:rsid w:val="000F6DEE"/>
    <w:rsid w:val="000F7794"/>
    <w:rsid w:val="001032D7"/>
    <w:rsid w:val="00105A64"/>
    <w:rsid w:val="00107884"/>
    <w:rsid w:val="001264EF"/>
    <w:rsid w:val="00127BDE"/>
    <w:rsid w:val="00130F2C"/>
    <w:rsid w:val="00131F02"/>
    <w:rsid w:val="001326FA"/>
    <w:rsid w:val="001431FB"/>
    <w:rsid w:val="00143F04"/>
    <w:rsid w:val="00154A5E"/>
    <w:rsid w:val="0016177B"/>
    <w:rsid w:val="001664DE"/>
    <w:rsid w:val="00170FF3"/>
    <w:rsid w:val="00171EC5"/>
    <w:rsid w:val="00173765"/>
    <w:rsid w:val="00177B1F"/>
    <w:rsid w:val="0018685E"/>
    <w:rsid w:val="00186A9E"/>
    <w:rsid w:val="00196758"/>
    <w:rsid w:val="001C3D47"/>
    <w:rsid w:val="001D0DD7"/>
    <w:rsid w:val="001D668A"/>
    <w:rsid w:val="001D6F07"/>
    <w:rsid w:val="001D6FF7"/>
    <w:rsid w:val="001E1847"/>
    <w:rsid w:val="001E7162"/>
    <w:rsid w:val="001F7C17"/>
    <w:rsid w:val="00207B92"/>
    <w:rsid w:val="0021038D"/>
    <w:rsid w:val="00230B9A"/>
    <w:rsid w:val="00232B34"/>
    <w:rsid w:val="00232E15"/>
    <w:rsid w:val="00234976"/>
    <w:rsid w:val="002406B8"/>
    <w:rsid w:val="0025345C"/>
    <w:rsid w:val="0025606D"/>
    <w:rsid w:val="00256F85"/>
    <w:rsid w:val="0026152C"/>
    <w:rsid w:val="0026200B"/>
    <w:rsid w:val="00263BC8"/>
    <w:rsid w:val="00264785"/>
    <w:rsid w:val="00265E1E"/>
    <w:rsid w:val="00266398"/>
    <w:rsid w:val="00267B16"/>
    <w:rsid w:val="00291C39"/>
    <w:rsid w:val="00293FBF"/>
    <w:rsid w:val="00295C5C"/>
    <w:rsid w:val="00297F6C"/>
    <w:rsid w:val="002A28DE"/>
    <w:rsid w:val="002A55B3"/>
    <w:rsid w:val="002A773C"/>
    <w:rsid w:val="002A7B5F"/>
    <w:rsid w:val="002C38DE"/>
    <w:rsid w:val="002C3DA5"/>
    <w:rsid w:val="002C5EBD"/>
    <w:rsid w:val="002F6DBF"/>
    <w:rsid w:val="003113EE"/>
    <w:rsid w:val="00314F6E"/>
    <w:rsid w:val="00316FE5"/>
    <w:rsid w:val="00317F37"/>
    <w:rsid w:val="003210A1"/>
    <w:rsid w:val="00323129"/>
    <w:rsid w:val="003232E2"/>
    <w:rsid w:val="0036721F"/>
    <w:rsid w:val="0036739A"/>
    <w:rsid w:val="00380CD9"/>
    <w:rsid w:val="0039151F"/>
    <w:rsid w:val="0039506A"/>
    <w:rsid w:val="003A1314"/>
    <w:rsid w:val="003A1A71"/>
    <w:rsid w:val="003D7DC9"/>
    <w:rsid w:val="003F3B76"/>
    <w:rsid w:val="00410C5D"/>
    <w:rsid w:val="00414A16"/>
    <w:rsid w:val="00416099"/>
    <w:rsid w:val="004229F3"/>
    <w:rsid w:val="004276A6"/>
    <w:rsid w:val="00431474"/>
    <w:rsid w:val="00443F1C"/>
    <w:rsid w:val="0044736C"/>
    <w:rsid w:val="00465FAB"/>
    <w:rsid w:val="0047268E"/>
    <w:rsid w:val="00474ABC"/>
    <w:rsid w:val="00493BDF"/>
    <w:rsid w:val="004A0DF9"/>
    <w:rsid w:val="004A6E75"/>
    <w:rsid w:val="004B28F2"/>
    <w:rsid w:val="004C651E"/>
    <w:rsid w:val="004D7D07"/>
    <w:rsid w:val="004E1FD4"/>
    <w:rsid w:val="004E36FC"/>
    <w:rsid w:val="004E4BE1"/>
    <w:rsid w:val="004E78C0"/>
    <w:rsid w:val="004F024D"/>
    <w:rsid w:val="004F3F17"/>
    <w:rsid w:val="005076B2"/>
    <w:rsid w:val="00514017"/>
    <w:rsid w:val="00515626"/>
    <w:rsid w:val="005228C3"/>
    <w:rsid w:val="005301B3"/>
    <w:rsid w:val="00530B83"/>
    <w:rsid w:val="00535249"/>
    <w:rsid w:val="0054088E"/>
    <w:rsid w:val="00546332"/>
    <w:rsid w:val="00547275"/>
    <w:rsid w:val="00564AE5"/>
    <w:rsid w:val="005756E6"/>
    <w:rsid w:val="00586BBC"/>
    <w:rsid w:val="005879D7"/>
    <w:rsid w:val="005B7E87"/>
    <w:rsid w:val="005C4602"/>
    <w:rsid w:val="005D1906"/>
    <w:rsid w:val="005D4D1F"/>
    <w:rsid w:val="005D76E3"/>
    <w:rsid w:val="005D7E26"/>
    <w:rsid w:val="005E2189"/>
    <w:rsid w:val="005E310F"/>
    <w:rsid w:val="005E5E70"/>
    <w:rsid w:val="005E7CBB"/>
    <w:rsid w:val="00607009"/>
    <w:rsid w:val="006258CE"/>
    <w:rsid w:val="00626565"/>
    <w:rsid w:val="00632866"/>
    <w:rsid w:val="00633368"/>
    <w:rsid w:val="00633AE4"/>
    <w:rsid w:val="00651A84"/>
    <w:rsid w:val="00652CF0"/>
    <w:rsid w:val="0066150D"/>
    <w:rsid w:val="00664DBF"/>
    <w:rsid w:val="0069063A"/>
    <w:rsid w:val="00693A41"/>
    <w:rsid w:val="006A00C5"/>
    <w:rsid w:val="006A1DA5"/>
    <w:rsid w:val="006B6E9B"/>
    <w:rsid w:val="006B7E45"/>
    <w:rsid w:val="006C354D"/>
    <w:rsid w:val="006D244F"/>
    <w:rsid w:val="006D4196"/>
    <w:rsid w:val="006E1698"/>
    <w:rsid w:val="006E3FE0"/>
    <w:rsid w:val="006E5571"/>
    <w:rsid w:val="006E5EF9"/>
    <w:rsid w:val="006E66C0"/>
    <w:rsid w:val="006F62ED"/>
    <w:rsid w:val="00712F7C"/>
    <w:rsid w:val="00713D62"/>
    <w:rsid w:val="00723596"/>
    <w:rsid w:val="00740B20"/>
    <w:rsid w:val="00744525"/>
    <w:rsid w:val="00744E2C"/>
    <w:rsid w:val="00760C11"/>
    <w:rsid w:val="007659E4"/>
    <w:rsid w:val="00777A87"/>
    <w:rsid w:val="00786FDB"/>
    <w:rsid w:val="00793219"/>
    <w:rsid w:val="007A0EF5"/>
    <w:rsid w:val="007A0FCC"/>
    <w:rsid w:val="007B3438"/>
    <w:rsid w:val="007C245C"/>
    <w:rsid w:val="007C3950"/>
    <w:rsid w:val="007C4C5B"/>
    <w:rsid w:val="007D0084"/>
    <w:rsid w:val="007E5683"/>
    <w:rsid w:val="007E57EB"/>
    <w:rsid w:val="007F0F05"/>
    <w:rsid w:val="008019C7"/>
    <w:rsid w:val="0080333D"/>
    <w:rsid w:val="008033D6"/>
    <w:rsid w:val="008475AA"/>
    <w:rsid w:val="00847999"/>
    <w:rsid w:val="008517BB"/>
    <w:rsid w:val="00851B11"/>
    <w:rsid w:val="00852746"/>
    <w:rsid w:val="008555D3"/>
    <w:rsid w:val="008604BC"/>
    <w:rsid w:val="00875B15"/>
    <w:rsid w:val="00881DED"/>
    <w:rsid w:val="00885AEC"/>
    <w:rsid w:val="008873E2"/>
    <w:rsid w:val="00890B03"/>
    <w:rsid w:val="008A3A04"/>
    <w:rsid w:val="008B496E"/>
    <w:rsid w:val="008C52B1"/>
    <w:rsid w:val="008E5032"/>
    <w:rsid w:val="00901BD4"/>
    <w:rsid w:val="00902AEC"/>
    <w:rsid w:val="009048D6"/>
    <w:rsid w:val="00906577"/>
    <w:rsid w:val="00913373"/>
    <w:rsid w:val="0091388A"/>
    <w:rsid w:val="0091397D"/>
    <w:rsid w:val="00914199"/>
    <w:rsid w:val="009163FE"/>
    <w:rsid w:val="00931127"/>
    <w:rsid w:val="009312BE"/>
    <w:rsid w:val="00931A04"/>
    <w:rsid w:val="009370B0"/>
    <w:rsid w:val="00940C46"/>
    <w:rsid w:val="00967F9E"/>
    <w:rsid w:val="009753FF"/>
    <w:rsid w:val="00977B2C"/>
    <w:rsid w:val="00995BD7"/>
    <w:rsid w:val="00997284"/>
    <w:rsid w:val="009A2DC9"/>
    <w:rsid w:val="009B2099"/>
    <w:rsid w:val="009C18A0"/>
    <w:rsid w:val="009C6E60"/>
    <w:rsid w:val="009C771A"/>
    <w:rsid w:val="009D0849"/>
    <w:rsid w:val="009F74B5"/>
    <w:rsid w:val="00A00EFE"/>
    <w:rsid w:val="00A031D6"/>
    <w:rsid w:val="00A03848"/>
    <w:rsid w:val="00A05688"/>
    <w:rsid w:val="00A06C2B"/>
    <w:rsid w:val="00A100E2"/>
    <w:rsid w:val="00A34317"/>
    <w:rsid w:val="00A50B4A"/>
    <w:rsid w:val="00A53DA8"/>
    <w:rsid w:val="00A60AE3"/>
    <w:rsid w:val="00A64DEC"/>
    <w:rsid w:val="00A65366"/>
    <w:rsid w:val="00A67878"/>
    <w:rsid w:val="00A853C4"/>
    <w:rsid w:val="00A85AA0"/>
    <w:rsid w:val="00AA1A54"/>
    <w:rsid w:val="00AB3A56"/>
    <w:rsid w:val="00AB45BE"/>
    <w:rsid w:val="00AC4755"/>
    <w:rsid w:val="00AD06A5"/>
    <w:rsid w:val="00AD0AFC"/>
    <w:rsid w:val="00AD59D0"/>
    <w:rsid w:val="00AD5E11"/>
    <w:rsid w:val="00AE2BBD"/>
    <w:rsid w:val="00AE3D8D"/>
    <w:rsid w:val="00AE706F"/>
    <w:rsid w:val="00AF02FC"/>
    <w:rsid w:val="00AF42AB"/>
    <w:rsid w:val="00B026BD"/>
    <w:rsid w:val="00B02A0C"/>
    <w:rsid w:val="00B14EE7"/>
    <w:rsid w:val="00B23E85"/>
    <w:rsid w:val="00B25E79"/>
    <w:rsid w:val="00B343C1"/>
    <w:rsid w:val="00B35CFB"/>
    <w:rsid w:val="00B4145B"/>
    <w:rsid w:val="00B426E5"/>
    <w:rsid w:val="00B44286"/>
    <w:rsid w:val="00B473DD"/>
    <w:rsid w:val="00B627E9"/>
    <w:rsid w:val="00B6647A"/>
    <w:rsid w:val="00B7279C"/>
    <w:rsid w:val="00B767AB"/>
    <w:rsid w:val="00B82D98"/>
    <w:rsid w:val="00B83270"/>
    <w:rsid w:val="00B87008"/>
    <w:rsid w:val="00B96C10"/>
    <w:rsid w:val="00BA0E8F"/>
    <w:rsid w:val="00BB0166"/>
    <w:rsid w:val="00BD368B"/>
    <w:rsid w:val="00BD58E4"/>
    <w:rsid w:val="00BD7BAE"/>
    <w:rsid w:val="00BE2C49"/>
    <w:rsid w:val="00C024AC"/>
    <w:rsid w:val="00C04CCF"/>
    <w:rsid w:val="00C12EBF"/>
    <w:rsid w:val="00C21CCB"/>
    <w:rsid w:val="00C24ECF"/>
    <w:rsid w:val="00C40329"/>
    <w:rsid w:val="00C41998"/>
    <w:rsid w:val="00C47A8A"/>
    <w:rsid w:val="00C503AB"/>
    <w:rsid w:val="00C51589"/>
    <w:rsid w:val="00C5277D"/>
    <w:rsid w:val="00C56814"/>
    <w:rsid w:val="00C62093"/>
    <w:rsid w:val="00C629EC"/>
    <w:rsid w:val="00C6349B"/>
    <w:rsid w:val="00C63896"/>
    <w:rsid w:val="00C71683"/>
    <w:rsid w:val="00C71E4C"/>
    <w:rsid w:val="00C75C92"/>
    <w:rsid w:val="00C81341"/>
    <w:rsid w:val="00C83DEA"/>
    <w:rsid w:val="00C9050B"/>
    <w:rsid w:val="00C90E67"/>
    <w:rsid w:val="00CA10D1"/>
    <w:rsid w:val="00CA2A7F"/>
    <w:rsid w:val="00CB4EDE"/>
    <w:rsid w:val="00CB5486"/>
    <w:rsid w:val="00CD3529"/>
    <w:rsid w:val="00CD4DAD"/>
    <w:rsid w:val="00CF24DF"/>
    <w:rsid w:val="00CF3006"/>
    <w:rsid w:val="00CF6E7B"/>
    <w:rsid w:val="00D01A2F"/>
    <w:rsid w:val="00D04BCD"/>
    <w:rsid w:val="00D14F7C"/>
    <w:rsid w:val="00D23318"/>
    <w:rsid w:val="00D23DA9"/>
    <w:rsid w:val="00D25FA8"/>
    <w:rsid w:val="00D33EBC"/>
    <w:rsid w:val="00D36F23"/>
    <w:rsid w:val="00D409E0"/>
    <w:rsid w:val="00D532A2"/>
    <w:rsid w:val="00D534F9"/>
    <w:rsid w:val="00D60296"/>
    <w:rsid w:val="00D65626"/>
    <w:rsid w:val="00D844BC"/>
    <w:rsid w:val="00DA4B35"/>
    <w:rsid w:val="00DA7C08"/>
    <w:rsid w:val="00DB08BE"/>
    <w:rsid w:val="00DC1DA9"/>
    <w:rsid w:val="00DC7768"/>
    <w:rsid w:val="00DC7F92"/>
    <w:rsid w:val="00DD501A"/>
    <w:rsid w:val="00DD6427"/>
    <w:rsid w:val="00DE754C"/>
    <w:rsid w:val="00E01D3F"/>
    <w:rsid w:val="00E1200F"/>
    <w:rsid w:val="00E148B3"/>
    <w:rsid w:val="00E1758F"/>
    <w:rsid w:val="00E21B90"/>
    <w:rsid w:val="00E437D1"/>
    <w:rsid w:val="00E51870"/>
    <w:rsid w:val="00E53F06"/>
    <w:rsid w:val="00E540CC"/>
    <w:rsid w:val="00E5530F"/>
    <w:rsid w:val="00E5613C"/>
    <w:rsid w:val="00E81278"/>
    <w:rsid w:val="00E82C82"/>
    <w:rsid w:val="00E93DA7"/>
    <w:rsid w:val="00E94094"/>
    <w:rsid w:val="00E9575E"/>
    <w:rsid w:val="00EA03C5"/>
    <w:rsid w:val="00EC07AB"/>
    <w:rsid w:val="00EC37D6"/>
    <w:rsid w:val="00ED5851"/>
    <w:rsid w:val="00ED7325"/>
    <w:rsid w:val="00EE2E87"/>
    <w:rsid w:val="00EE32D2"/>
    <w:rsid w:val="00F111F8"/>
    <w:rsid w:val="00F13E31"/>
    <w:rsid w:val="00F152BE"/>
    <w:rsid w:val="00F20636"/>
    <w:rsid w:val="00F267EF"/>
    <w:rsid w:val="00F35854"/>
    <w:rsid w:val="00F44174"/>
    <w:rsid w:val="00F44636"/>
    <w:rsid w:val="00F46BD5"/>
    <w:rsid w:val="00F5583B"/>
    <w:rsid w:val="00F567BC"/>
    <w:rsid w:val="00F62DC8"/>
    <w:rsid w:val="00F66A2F"/>
    <w:rsid w:val="00F72E8B"/>
    <w:rsid w:val="00F935FC"/>
    <w:rsid w:val="00FA2943"/>
    <w:rsid w:val="00FA3FD2"/>
    <w:rsid w:val="00FA4ABB"/>
    <w:rsid w:val="00FA55EB"/>
    <w:rsid w:val="00FB77EA"/>
    <w:rsid w:val="00FC4B77"/>
    <w:rsid w:val="00FE20A0"/>
    <w:rsid w:val="00FE36E6"/>
    <w:rsid w:val="00FF2F65"/>
    <w:rsid w:val="00FF6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F5FD1EE5-96F1-4DD8-8F30-3F97029ED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29EC"/>
    <w:rPr>
      <w:sz w:val="24"/>
    </w:rPr>
  </w:style>
  <w:style w:type="paragraph" w:styleId="Heading1">
    <w:name w:val="heading 1"/>
    <w:basedOn w:val="Normal"/>
    <w:next w:val="Normal"/>
    <w:qFormat/>
    <w:rsid w:val="00C629EC"/>
    <w:pPr>
      <w:keepNext/>
      <w:keepLines/>
      <w:tabs>
        <w:tab w:val="left" w:pos="720"/>
        <w:tab w:val="left" w:pos="1440"/>
        <w:tab w:val="left" w:pos="2160"/>
        <w:tab w:val="left" w:pos="2880"/>
        <w:tab w:val="left" w:pos="4680"/>
        <w:tab w:val="left" w:pos="5760"/>
        <w:tab w:val="left" w:pos="6912"/>
      </w:tabs>
      <w:spacing w:before="480" w:line="360" w:lineRule="auto"/>
      <w:ind w:left="720" w:hanging="720"/>
      <w:jc w:val="center"/>
      <w:outlineLvl w:val="0"/>
    </w:pPr>
    <w:rPr>
      <w:b/>
      <w:caps/>
    </w:rPr>
  </w:style>
  <w:style w:type="paragraph" w:styleId="Heading2">
    <w:name w:val="heading 2"/>
    <w:basedOn w:val="Normal"/>
    <w:next w:val="Normal"/>
    <w:qFormat/>
    <w:rsid w:val="00C629EC"/>
    <w:pPr>
      <w:keepNext/>
      <w:keepLines/>
      <w:tabs>
        <w:tab w:val="left" w:pos="720"/>
        <w:tab w:val="left" w:pos="1440"/>
        <w:tab w:val="left" w:pos="2160"/>
        <w:tab w:val="left" w:pos="2880"/>
        <w:tab w:val="left" w:pos="4680"/>
        <w:tab w:val="left" w:pos="5760"/>
        <w:tab w:val="left" w:pos="6912"/>
      </w:tabs>
      <w:spacing w:before="360" w:line="240" w:lineRule="exact"/>
      <w:jc w:val="both"/>
      <w:outlineLvl w:val="1"/>
    </w:pPr>
    <w:rPr>
      <w:rFonts w:ascii="Letter Gothic" w:hAnsi="Letter Gothic"/>
      <w:b/>
      <w:i/>
    </w:rPr>
  </w:style>
  <w:style w:type="paragraph" w:styleId="Heading3">
    <w:name w:val="heading 3"/>
    <w:basedOn w:val="Normal"/>
    <w:next w:val="Normal"/>
    <w:qFormat/>
    <w:rsid w:val="00C629EC"/>
    <w:pPr>
      <w:keepNext/>
      <w:keepLines/>
      <w:tabs>
        <w:tab w:val="left" w:pos="720"/>
        <w:tab w:val="left" w:pos="1440"/>
        <w:tab w:val="left" w:pos="2160"/>
        <w:tab w:val="left" w:pos="2880"/>
        <w:tab w:val="left" w:pos="4680"/>
        <w:tab w:val="left" w:pos="5760"/>
        <w:tab w:val="left" w:pos="6912"/>
      </w:tabs>
      <w:spacing w:before="360" w:line="240" w:lineRule="exact"/>
      <w:jc w:val="both"/>
      <w:outlineLvl w:val="2"/>
    </w:pPr>
    <w:rPr>
      <w:rFonts w:ascii="Letter Gothic" w:hAnsi="Letter Gothic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LLCAPS">
    <w:name w:val="ALL CAPS"/>
    <w:rsid w:val="00C629EC"/>
    <w:rPr>
      <w:rFonts w:ascii="Letter Gothic" w:hAnsi="Letter Gothic"/>
      <w:caps/>
      <w:sz w:val="20"/>
    </w:rPr>
  </w:style>
  <w:style w:type="character" w:customStyle="1" w:styleId="BIG10PITCHCOURIERPRINT">
    <w:name w:val="BIG (10 PITCH COURIER) PRINT"/>
    <w:rsid w:val="00C629EC"/>
  </w:style>
  <w:style w:type="character" w:customStyle="1" w:styleId="BOLDCHARACTERS">
    <w:name w:val="BOLD CHARACTERS"/>
    <w:rsid w:val="00C629EC"/>
    <w:rPr>
      <w:rFonts w:ascii="Letter Gothic" w:hAnsi="Letter Gothic"/>
      <w:b/>
      <w:sz w:val="20"/>
    </w:rPr>
  </w:style>
  <w:style w:type="character" w:customStyle="1" w:styleId="BOLDITALICCHARACTERS">
    <w:name w:val="BOLD ITALIC CHARACTERS"/>
    <w:rsid w:val="00C629EC"/>
    <w:rPr>
      <w:rFonts w:ascii="Letter Gothic" w:hAnsi="Letter Gothic"/>
      <w:b/>
      <w:i/>
      <w:sz w:val="20"/>
    </w:rPr>
  </w:style>
  <w:style w:type="character" w:customStyle="1" w:styleId="BOLDUNDERLINEDCHARACTERS">
    <w:name w:val="BOLD UNDERLINED CHARACTERS"/>
    <w:rsid w:val="00C629EC"/>
    <w:rPr>
      <w:rFonts w:ascii="Letter Gothic" w:hAnsi="Letter Gothic"/>
      <w:b/>
      <w:sz w:val="20"/>
      <w:u w:val="single"/>
    </w:rPr>
  </w:style>
  <w:style w:type="paragraph" w:customStyle="1" w:styleId="CAPTION-BOLD">
    <w:name w:val="CAPTION - BOLD"/>
    <w:aliases w:val="SS"/>
    <w:rsid w:val="00C629EC"/>
    <w:pPr>
      <w:tabs>
        <w:tab w:val="left" w:pos="4680"/>
        <w:tab w:val="left" w:pos="5760"/>
        <w:tab w:val="left" w:pos="6912"/>
      </w:tabs>
      <w:spacing w:line="240" w:lineRule="exact"/>
    </w:pPr>
    <w:rPr>
      <w:rFonts w:ascii="Letter Gothic" w:hAnsi="Letter Gothic"/>
      <w:b/>
    </w:rPr>
  </w:style>
  <w:style w:type="paragraph" w:customStyle="1" w:styleId="CENTER">
    <w:name w:val="CENTER"/>
    <w:rsid w:val="00C629EC"/>
    <w:pPr>
      <w:spacing w:before="240" w:line="240" w:lineRule="exact"/>
      <w:ind w:left="3096" w:right="3096"/>
    </w:pPr>
    <w:rPr>
      <w:rFonts w:ascii="Letter Gothic" w:hAnsi="Letter Gothic"/>
    </w:rPr>
  </w:style>
  <w:style w:type="character" w:customStyle="1" w:styleId="Character3">
    <w:name w:val="Character 3"/>
    <w:rsid w:val="00C629EC"/>
    <w:rPr>
      <w:rFonts w:ascii="Letter Gothic" w:hAnsi="Letter Gothic"/>
      <w:sz w:val="20"/>
    </w:rPr>
  </w:style>
  <w:style w:type="character" w:customStyle="1" w:styleId="Character5">
    <w:name w:val="Character 5"/>
    <w:rsid w:val="00C629EC"/>
    <w:rPr>
      <w:rFonts w:ascii="Letter Gothic" w:hAnsi="Letter Gothic"/>
      <w:sz w:val="20"/>
    </w:rPr>
  </w:style>
  <w:style w:type="paragraph" w:customStyle="1" w:styleId="CLOSINGIndenttomiddle">
    <w:name w:val="CLOSING (Indent to middle)"/>
    <w:rsid w:val="00C629EC"/>
    <w:pPr>
      <w:keepLines/>
      <w:tabs>
        <w:tab w:val="left" w:pos="720"/>
        <w:tab w:val="left" w:pos="1440"/>
        <w:tab w:val="left" w:pos="2160"/>
        <w:tab w:val="left" w:pos="2880"/>
        <w:tab w:val="left" w:pos="4680"/>
        <w:tab w:val="left" w:pos="5760"/>
        <w:tab w:val="left" w:pos="6912"/>
      </w:tabs>
      <w:spacing w:line="240" w:lineRule="exact"/>
      <w:ind w:left="4320"/>
    </w:pPr>
    <w:rPr>
      <w:rFonts w:ascii="Letter Gothic" w:hAnsi="Letter Gothic"/>
    </w:rPr>
  </w:style>
  <w:style w:type="paragraph" w:customStyle="1" w:styleId="FINDINGSOFFACT">
    <w:name w:val="FINDINGS OF FACT"/>
    <w:aliases w:val="COL"/>
    <w:rsid w:val="00C629EC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760"/>
        <w:tab w:val="left" w:pos="6912"/>
      </w:tabs>
      <w:spacing w:line="360" w:lineRule="exact"/>
      <w:ind w:left="720" w:hanging="720"/>
      <w:jc w:val="both"/>
    </w:pPr>
    <w:rPr>
      <w:rFonts w:ascii="Letter Gothic" w:hAnsi="Letter Gothic"/>
    </w:rPr>
  </w:style>
  <w:style w:type="character" w:styleId="FootnoteReference">
    <w:name w:val="footnote reference"/>
    <w:basedOn w:val="DefaultParagraphFont"/>
    <w:semiHidden/>
    <w:rsid w:val="00C629EC"/>
    <w:rPr>
      <w:rFonts w:ascii="Elite" w:hAnsi="Elite"/>
      <w:position w:val="6"/>
      <w:sz w:val="17"/>
    </w:rPr>
  </w:style>
  <w:style w:type="paragraph" w:styleId="FootnoteText">
    <w:name w:val="footnote text"/>
    <w:basedOn w:val="Normal"/>
    <w:link w:val="FootnoteTextChar"/>
    <w:semiHidden/>
    <w:rsid w:val="00E9575E"/>
    <w:pPr>
      <w:spacing w:before="120"/>
      <w:ind w:firstLine="576"/>
      <w:jc w:val="both"/>
    </w:pPr>
    <w:rPr>
      <w:sz w:val="20"/>
    </w:rPr>
  </w:style>
  <w:style w:type="paragraph" w:styleId="Header">
    <w:name w:val="header"/>
    <w:basedOn w:val="Normal"/>
    <w:rsid w:val="00C629EC"/>
    <w:pPr>
      <w:keepLines/>
      <w:tabs>
        <w:tab w:val="center" w:pos="4680"/>
        <w:tab w:val="right" w:pos="9360"/>
      </w:tabs>
      <w:spacing w:line="240" w:lineRule="exact"/>
    </w:pPr>
    <w:rPr>
      <w:b/>
    </w:rPr>
  </w:style>
  <w:style w:type="paragraph" w:customStyle="1" w:styleId="HI">
    <w:name w:val="HI"/>
    <w:rsid w:val="00C629EC"/>
    <w:pPr>
      <w:tabs>
        <w:tab w:val="left" w:pos="1440"/>
      </w:tabs>
      <w:spacing w:line="360" w:lineRule="exact"/>
      <w:ind w:left="1440" w:hanging="720"/>
      <w:jc w:val="both"/>
    </w:pPr>
    <w:rPr>
      <w:rFonts w:ascii="Letter Gothic" w:hAnsi="Letter Gothic"/>
    </w:rPr>
  </w:style>
  <w:style w:type="character" w:customStyle="1" w:styleId="ITALICCHARACTERS">
    <w:name w:val="ITALIC CHARACTERS"/>
    <w:rsid w:val="00C629EC"/>
    <w:rPr>
      <w:rFonts w:ascii="Letter Gothic" w:hAnsi="Letter Gothic"/>
      <w:i/>
      <w:sz w:val="20"/>
    </w:rPr>
  </w:style>
  <w:style w:type="paragraph" w:customStyle="1" w:styleId="LEFT">
    <w:name w:val="LEFT"/>
    <w:rsid w:val="00C629EC"/>
    <w:pPr>
      <w:spacing w:before="240" w:line="240" w:lineRule="exact"/>
      <w:ind w:right="4320"/>
    </w:pPr>
    <w:rPr>
      <w:rFonts w:ascii="Letter Gothic" w:hAnsi="Letter Gothic"/>
    </w:rPr>
  </w:style>
  <w:style w:type="character" w:customStyle="1" w:styleId="LineDraw">
    <w:name w:val="Line Draw"/>
    <w:rsid w:val="00C629EC"/>
  </w:style>
  <w:style w:type="paragraph" w:customStyle="1" w:styleId="Paragraph11">
    <w:name w:val="Paragraph 11"/>
    <w:rsid w:val="00C629EC"/>
    <w:pPr>
      <w:spacing w:before="240" w:line="240" w:lineRule="exact"/>
      <w:ind w:left="6192"/>
    </w:pPr>
    <w:rPr>
      <w:rFonts w:ascii="Letter Gothic" w:hAnsi="Letter Gothic"/>
    </w:rPr>
  </w:style>
  <w:style w:type="paragraph" w:customStyle="1" w:styleId="Paragraph8">
    <w:name w:val="Paragraph 8"/>
    <w:rsid w:val="00C629EC"/>
    <w:pPr>
      <w:spacing w:before="240" w:line="240" w:lineRule="exact"/>
      <w:ind w:right="6192"/>
    </w:pPr>
    <w:rPr>
      <w:rFonts w:ascii="Letter Gothic" w:hAnsi="Letter Gothic"/>
    </w:rPr>
  </w:style>
  <w:style w:type="paragraph" w:customStyle="1" w:styleId="QUOTES">
    <w:name w:val="QUOTES"/>
    <w:rsid w:val="00C629EC"/>
    <w:pPr>
      <w:spacing w:before="360" w:line="240" w:lineRule="exact"/>
      <w:ind w:left="720" w:right="720"/>
      <w:jc w:val="both"/>
    </w:pPr>
    <w:rPr>
      <w:rFonts w:ascii="Letter Gothic" w:hAnsi="Letter Gothic"/>
    </w:rPr>
  </w:style>
  <w:style w:type="paragraph" w:customStyle="1" w:styleId="RIGHT">
    <w:name w:val="RIGHT"/>
    <w:rsid w:val="00C629EC"/>
    <w:pPr>
      <w:spacing w:before="240" w:line="240" w:lineRule="exact"/>
      <w:ind w:left="5040"/>
    </w:pPr>
    <w:rPr>
      <w:rFonts w:ascii="Letter Gothic" w:hAnsi="Letter Gothic"/>
    </w:rPr>
  </w:style>
  <w:style w:type="paragraph" w:customStyle="1" w:styleId="SINGLESPACE">
    <w:name w:val="SINGLE SPACE"/>
    <w:aliases w:val="LEFT JUSTIFIED"/>
    <w:rsid w:val="00C629EC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760"/>
        <w:tab w:val="left" w:pos="6912"/>
      </w:tabs>
      <w:spacing w:line="240" w:lineRule="exact"/>
    </w:pPr>
    <w:rPr>
      <w:rFonts w:ascii="Letter Gothic" w:hAnsi="Letter Gothic"/>
    </w:rPr>
  </w:style>
  <w:style w:type="paragraph" w:customStyle="1" w:styleId="SINGLESPACING">
    <w:name w:val="SINGLE SPACING"/>
    <w:rsid w:val="00C629EC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760"/>
        <w:tab w:val="left" w:pos="6912"/>
      </w:tabs>
      <w:spacing w:line="240" w:lineRule="exact"/>
      <w:jc w:val="both"/>
    </w:pPr>
    <w:rPr>
      <w:rFonts w:ascii="Letter Gothic" w:hAnsi="Letter Gothic"/>
    </w:rPr>
  </w:style>
  <w:style w:type="character" w:customStyle="1" w:styleId="TINYPRINT">
    <w:name w:val="TINY PRINT"/>
    <w:rsid w:val="00C629EC"/>
    <w:rPr>
      <w:rFonts w:ascii="Elite" w:hAnsi="Elite"/>
      <w:sz w:val="17"/>
    </w:rPr>
  </w:style>
  <w:style w:type="character" w:customStyle="1" w:styleId="UNDERLINEDCHARACTERS">
    <w:name w:val="UNDERLINED CHARACTERS"/>
    <w:rsid w:val="00C629EC"/>
    <w:rPr>
      <w:rFonts w:ascii="Letter Gothic" w:hAnsi="Letter Gothic"/>
      <w:sz w:val="20"/>
      <w:u w:val="single"/>
    </w:rPr>
  </w:style>
  <w:style w:type="paragraph" w:customStyle="1" w:styleId="a">
    <w:name w:val="§"/>
    <w:rsid w:val="00C629EC"/>
    <w:pPr>
      <w:tabs>
        <w:tab w:val="left" w:pos="720"/>
        <w:tab w:val="left" w:pos="1440"/>
        <w:tab w:val="left" w:pos="2160"/>
        <w:tab w:val="left" w:pos="2880"/>
        <w:tab w:val="left" w:pos="4680"/>
        <w:tab w:val="left" w:pos="5760"/>
        <w:tab w:val="left" w:pos="6912"/>
      </w:tabs>
      <w:spacing w:line="360" w:lineRule="exact"/>
      <w:jc w:val="both"/>
    </w:pPr>
    <w:rPr>
      <w:rFonts w:ascii="Letter Gothic" w:hAnsi="Letter Gothic"/>
    </w:rPr>
  </w:style>
  <w:style w:type="paragraph" w:customStyle="1" w:styleId="Style1">
    <w:name w:val="Style1"/>
    <w:basedOn w:val="Heading1"/>
    <w:rsid w:val="00C629EC"/>
    <w:pPr>
      <w:outlineLvl w:val="9"/>
    </w:pPr>
    <w:rPr>
      <w:caps w:val="0"/>
    </w:rPr>
  </w:style>
  <w:style w:type="paragraph" w:styleId="Footer">
    <w:name w:val="footer"/>
    <w:basedOn w:val="Normal"/>
    <w:rsid w:val="00C629E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629EC"/>
  </w:style>
  <w:style w:type="paragraph" w:styleId="Title">
    <w:name w:val="Title"/>
    <w:basedOn w:val="Normal"/>
    <w:qFormat/>
    <w:rsid w:val="00C629EC"/>
    <w:pPr>
      <w:jc w:val="center"/>
    </w:pPr>
    <w:rPr>
      <w:b/>
      <w:sz w:val="22"/>
    </w:rPr>
  </w:style>
  <w:style w:type="paragraph" w:styleId="BalloonText">
    <w:name w:val="Balloon Text"/>
    <w:basedOn w:val="Normal"/>
    <w:semiHidden/>
    <w:rsid w:val="007C395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04C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Indented">
    <w:name w:val="Body Text Indented"/>
    <w:basedOn w:val="Normal"/>
    <w:link w:val="BodyTextIndentedCharChar"/>
    <w:qFormat/>
    <w:rsid w:val="00535249"/>
    <w:pPr>
      <w:spacing w:before="240" w:line="360" w:lineRule="auto"/>
      <w:ind w:firstLine="720"/>
      <w:jc w:val="both"/>
    </w:pPr>
    <w:rPr>
      <w:rFonts w:eastAsia="SimSun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852746"/>
    <w:rPr>
      <w:rFonts w:eastAsia="SimSun"/>
      <w:sz w:val="24"/>
      <w:szCs w:val="24"/>
      <w:lang w:eastAsia="zh-CN"/>
    </w:rPr>
  </w:style>
  <w:style w:type="character" w:customStyle="1" w:styleId="StyleBold">
    <w:name w:val="Style Bold"/>
    <w:basedOn w:val="DefaultParagraphFont"/>
    <w:semiHidden/>
    <w:rsid w:val="007F0F05"/>
    <w:rPr>
      <w:b/>
      <w:bCs/>
      <w:caps/>
    </w:rPr>
  </w:style>
  <w:style w:type="character" w:styleId="Hyperlink">
    <w:name w:val="Hyperlink"/>
    <w:basedOn w:val="DefaultParagraphFont"/>
    <w:uiPriority w:val="99"/>
    <w:unhideWhenUsed/>
    <w:rsid w:val="008033D6"/>
    <w:rPr>
      <w:color w:val="0000FF" w:themeColor="hyperlink"/>
      <w:u w:val="single"/>
    </w:rPr>
  </w:style>
  <w:style w:type="paragraph" w:customStyle="1" w:styleId="OrderHeading1">
    <w:name w:val="Order Heading 1"/>
    <w:qFormat/>
    <w:rsid w:val="008033D6"/>
    <w:pPr>
      <w:keepNext/>
      <w:keepLines/>
      <w:numPr>
        <w:numId w:val="1"/>
      </w:numPr>
      <w:spacing w:before="480" w:after="120"/>
      <w:jc w:val="center"/>
      <w:outlineLvl w:val="0"/>
    </w:pPr>
    <w:rPr>
      <w:b/>
      <w:sz w:val="24"/>
      <w:lang w:eastAsia="zh-TW"/>
    </w:rPr>
  </w:style>
  <w:style w:type="paragraph" w:customStyle="1" w:styleId="OrderHeading3">
    <w:name w:val="Order Heading 3"/>
    <w:basedOn w:val="OrderHeading1"/>
    <w:qFormat/>
    <w:rsid w:val="008033D6"/>
    <w:pPr>
      <w:numPr>
        <w:ilvl w:val="2"/>
      </w:numPr>
      <w:spacing w:before="240"/>
      <w:jc w:val="left"/>
      <w:outlineLvl w:val="2"/>
    </w:pPr>
    <w:rPr>
      <w:bCs/>
    </w:rPr>
  </w:style>
  <w:style w:type="paragraph" w:customStyle="1" w:styleId="OrderHeading4">
    <w:name w:val="Order Heading 4"/>
    <w:basedOn w:val="OrderHeading1"/>
    <w:qFormat/>
    <w:rsid w:val="008033D6"/>
    <w:pPr>
      <w:numPr>
        <w:ilvl w:val="3"/>
      </w:numPr>
      <w:spacing w:before="240"/>
      <w:jc w:val="left"/>
    </w:pPr>
    <w:rPr>
      <w:bCs/>
    </w:rPr>
  </w:style>
  <w:style w:type="paragraph" w:customStyle="1" w:styleId="OrderHeading5">
    <w:name w:val="Order Heading 5"/>
    <w:basedOn w:val="OrderHeading1"/>
    <w:qFormat/>
    <w:rsid w:val="008033D6"/>
    <w:pPr>
      <w:numPr>
        <w:ilvl w:val="4"/>
      </w:numPr>
      <w:spacing w:before="240" w:after="60"/>
      <w:jc w:val="left"/>
      <w:outlineLvl w:val="4"/>
    </w:pPr>
    <w:rPr>
      <w:bCs/>
    </w:rPr>
  </w:style>
  <w:style w:type="paragraph" w:customStyle="1" w:styleId="orderclosing1">
    <w:name w:val="order closing1"/>
    <w:basedOn w:val="Normal"/>
    <w:rsid w:val="00E53F06"/>
    <w:pPr>
      <w:spacing w:after="240"/>
      <w:ind w:firstLine="720"/>
    </w:pPr>
    <w:rPr>
      <w:b/>
      <w:sz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EC07AB"/>
  </w:style>
  <w:style w:type="paragraph" w:customStyle="1" w:styleId="FilePath">
    <w:name w:val="File Path"/>
    <w:basedOn w:val="Normal"/>
    <w:link w:val="FilePathChar"/>
    <w:qFormat/>
    <w:rsid w:val="00F20636"/>
    <w:pPr>
      <w:spacing w:before="120"/>
      <w:jc w:val="both"/>
    </w:pPr>
    <w:rPr>
      <w:sz w:val="16"/>
      <w:lang w:eastAsia="zh-TW"/>
    </w:rPr>
  </w:style>
  <w:style w:type="character" w:customStyle="1" w:styleId="FilePathChar">
    <w:name w:val="File Path Char"/>
    <w:basedOn w:val="DefaultParagraphFont"/>
    <w:link w:val="FilePath"/>
    <w:rsid w:val="00F20636"/>
    <w:rPr>
      <w:sz w:val="16"/>
      <w:lang w:eastAsia="zh-TW"/>
    </w:rPr>
  </w:style>
  <w:style w:type="paragraph" w:styleId="BodyText">
    <w:name w:val="Body Text"/>
    <w:basedOn w:val="Normal"/>
    <w:link w:val="BodyTextChar"/>
    <w:qFormat/>
    <w:rsid w:val="00F20636"/>
    <w:pPr>
      <w:spacing w:before="120" w:line="360" w:lineRule="auto"/>
      <w:ind w:firstLine="720"/>
      <w:jc w:val="both"/>
    </w:pPr>
    <w:rPr>
      <w:rFonts w:eastAsiaTheme="minorHAnsi"/>
      <w:szCs w:val="24"/>
    </w:rPr>
  </w:style>
  <w:style w:type="character" w:customStyle="1" w:styleId="BodyTextChar">
    <w:name w:val="Body Text Char"/>
    <w:basedOn w:val="DefaultParagraphFont"/>
    <w:link w:val="BodyText"/>
    <w:rsid w:val="00F20636"/>
    <w:rPr>
      <w:rFonts w:eastAsiaTheme="minorHAnsi"/>
      <w:sz w:val="24"/>
      <w:szCs w:val="24"/>
    </w:rPr>
  </w:style>
  <w:style w:type="table" w:customStyle="1" w:styleId="TableGrid1">
    <w:name w:val="Table Grid1"/>
    <w:basedOn w:val="TableNormal"/>
    <w:next w:val="TableGrid"/>
    <w:rsid w:val="00EE32D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F82AF-5F07-413B-AAA0-479E8CC90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413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DOCKET NO. 17728</vt:lpstr>
    </vt:vector>
  </TitlesOfParts>
  <Company>Public Utility Commission of Texas</Company>
  <LinksUpToDate>false</LinksUpToDate>
  <CharactersWithSpaces>2809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DOCKET NO. 17728</dc:title>
  <dc:creator>Edward Vilano</dc:creator>
  <cp:lastModifiedBy>Gonzalez, Andrea</cp:lastModifiedBy>
  <cp:revision>8</cp:revision>
  <cp:lastPrinted>2018-01-09T19:12:00Z</cp:lastPrinted>
  <dcterms:created xsi:type="dcterms:W3CDTF">2018-01-04T19:12:00Z</dcterms:created>
  <dcterms:modified xsi:type="dcterms:W3CDTF">2018-01-09T19:12:00Z</dcterms:modified>
</cp:coreProperties>
</file>