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4479EE" w:rsidRDefault="004479EE" w:rsidP="004479EE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>
        <w:rPr>
          <w:szCs w:val="24"/>
        </w:rPr>
        <w:t>,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</w:t>
      </w:r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4479EE" w:rsidRDefault="004479EE" w:rsidP="004479EE">
      <w:pPr>
        <w:spacing w:line="360" w:lineRule="auto"/>
        <w:ind w:left="720" w:firstLine="720"/>
        <w:rPr>
          <w:szCs w:val="24"/>
        </w:rPr>
      </w:pPr>
    </w:p>
    <w:p w:rsidR="00495623" w:rsidRDefault="004479EE" w:rsidP="00B460A6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B460A6">
        <w:rPr>
          <w:szCs w:val="24"/>
        </w:rPr>
        <w:t>Office of Policy &amp; Docket Management</w:t>
      </w:r>
    </w:p>
    <w:p w:rsidR="004479EE" w:rsidRDefault="004479EE" w:rsidP="004479EE">
      <w:pPr>
        <w:spacing w:line="240" w:lineRule="exact"/>
        <w:rPr>
          <w:szCs w:val="24"/>
        </w:rPr>
      </w:pPr>
    </w:p>
    <w:p w:rsidR="004479EE" w:rsidRDefault="004479EE" w:rsidP="004479EE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B460A6">
        <w:rPr>
          <w:b/>
          <w:szCs w:val="24"/>
        </w:rPr>
        <w:t>April 4, 2019</w:t>
      </w:r>
    </w:p>
    <w:p w:rsidR="004479EE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>
        <w:rPr>
          <w:b/>
          <w:bCs/>
        </w:rPr>
        <w:t xml:space="preserve">PUC Docket No. </w:t>
      </w:r>
      <w:r w:rsidR="009A1939">
        <w:rPr>
          <w:b/>
          <w:bCs/>
        </w:rPr>
        <w:t>47897</w:t>
      </w:r>
    </w:p>
    <w:p w:rsidR="004479EE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>
        <w:rPr>
          <w:b/>
          <w:bCs/>
        </w:rPr>
        <w:t xml:space="preserve">SOAH Docket No. </w:t>
      </w:r>
      <w:r w:rsidRPr="00E536AA">
        <w:rPr>
          <w:b/>
        </w:rPr>
        <w:t>473-</w:t>
      </w:r>
      <w:r>
        <w:rPr>
          <w:b/>
        </w:rPr>
        <w:t>18</w:t>
      </w:r>
      <w:r w:rsidRPr="00E536AA">
        <w:rPr>
          <w:b/>
        </w:rPr>
        <w:t>-</w:t>
      </w:r>
      <w:r w:rsidR="009A1939">
        <w:rPr>
          <w:b/>
        </w:rPr>
        <w:t>3008.WS</w:t>
      </w:r>
      <w:r>
        <w:t xml:space="preserve"> </w:t>
      </w:r>
      <w:r>
        <w:rPr>
          <w:b/>
          <w:bCs/>
        </w:rPr>
        <w:t xml:space="preserve">– </w:t>
      </w:r>
      <w:r w:rsidR="009A1939">
        <w:rPr>
          <w:i/>
        </w:rPr>
        <w:t>Application of Forest Glen Utility Company for Authority to Change Rates</w:t>
      </w:r>
    </w:p>
    <w:p w:rsidR="004479EE" w:rsidRDefault="004479EE" w:rsidP="004479EE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9A1939">
        <w:rPr>
          <w:szCs w:val="24"/>
        </w:rPr>
        <w:t>April 3</w:t>
      </w:r>
      <w:r w:rsidR="00B460A6">
        <w:rPr>
          <w:szCs w:val="24"/>
        </w:rPr>
        <w:t>, 2019</w:t>
      </w:r>
    </w:p>
    <w:p w:rsidR="00B460A6" w:rsidRDefault="009A1939" w:rsidP="00B460A6">
      <w:pPr>
        <w:kinsoku w:val="0"/>
        <w:overflowPunct w:val="0"/>
        <w:spacing w:before="283" w:line="274" w:lineRule="exact"/>
        <w:ind w:right="-360" w:firstLine="720"/>
        <w:jc w:val="both"/>
        <w:textAlignment w:val="baseline"/>
        <w:rPr>
          <w:szCs w:val="24"/>
        </w:rPr>
      </w:pPr>
      <w:r>
        <w:rPr>
          <w:rFonts w:eastAsiaTheme="minorHAnsi"/>
          <w:szCs w:val="24"/>
        </w:rPr>
        <w:t>On March 18</w:t>
      </w:r>
      <w:r w:rsidR="00530B7B">
        <w:rPr>
          <w:rFonts w:eastAsiaTheme="minorHAnsi"/>
          <w:szCs w:val="24"/>
        </w:rPr>
        <w:t xml:space="preserve">, 2019, a proposed order was issued in this docket, and </w:t>
      </w:r>
      <w:r w:rsidR="00A16014">
        <w:rPr>
          <w:rFonts w:eastAsiaTheme="minorHAnsi"/>
          <w:szCs w:val="24"/>
        </w:rPr>
        <w:t xml:space="preserve">on </w:t>
      </w:r>
      <w:r>
        <w:rPr>
          <w:rFonts w:eastAsiaTheme="minorHAnsi"/>
          <w:szCs w:val="24"/>
        </w:rPr>
        <w:t>April 2</w:t>
      </w:r>
      <w:r w:rsidR="00A16014">
        <w:rPr>
          <w:rFonts w:eastAsiaTheme="minorHAnsi"/>
          <w:szCs w:val="24"/>
        </w:rPr>
        <w:t xml:space="preserve">, 2019, </w:t>
      </w:r>
      <w:r>
        <w:rPr>
          <w:rFonts w:eastAsiaTheme="minorHAnsi"/>
          <w:szCs w:val="24"/>
        </w:rPr>
        <w:t>Forest Glen</w:t>
      </w:r>
      <w:r w:rsidR="00A16014">
        <w:rPr>
          <w:rFonts w:eastAsiaTheme="minorHAnsi"/>
          <w:szCs w:val="24"/>
        </w:rPr>
        <w:t xml:space="preserve"> filed suggested corrections to the proposed order</w:t>
      </w:r>
      <w:r w:rsidR="00B460A6" w:rsidRPr="00335914">
        <w:rPr>
          <w:szCs w:val="24"/>
        </w:rPr>
        <w:t>.</w:t>
      </w:r>
      <w:r w:rsidR="0074005B">
        <w:rPr>
          <w:szCs w:val="24"/>
        </w:rPr>
        <w:t xml:space="preserve">  </w:t>
      </w:r>
      <w:r w:rsidR="00526E38">
        <w:rPr>
          <w:szCs w:val="24"/>
        </w:rPr>
        <w:t>The following</w:t>
      </w:r>
      <w:r w:rsidR="00FA2F2D">
        <w:rPr>
          <w:szCs w:val="24"/>
        </w:rPr>
        <w:t xml:space="preserve"> </w:t>
      </w:r>
      <w:r w:rsidR="00B67D69">
        <w:rPr>
          <w:szCs w:val="24"/>
        </w:rPr>
        <w:t>changes are appropriate and have been made to the proposed order:</w:t>
      </w:r>
    </w:p>
    <w:p w:rsidR="00B67D69" w:rsidRPr="00740DA7" w:rsidRDefault="00A91CB2" w:rsidP="00740DA7">
      <w:pPr>
        <w:kinsoku w:val="0"/>
        <w:overflowPunct w:val="0"/>
        <w:spacing w:before="283" w:line="274" w:lineRule="exact"/>
        <w:ind w:right="-360"/>
        <w:jc w:val="both"/>
        <w:textAlignment w:val="baseline"/>
        <w:rPr>
          <w:b/>
          <w:i/>
          <w:szCs w:val="24"/>
          <w:u w:val="single"/>
        </w:rPr>
      </w:pPr>
      <w:r w:rsidRPr="00A91CB2">
        <w:rPr>
          <w:b/>
          <w:i/>
          <w:szCs w:val="24"/>
          <w:u w:val="single"/>
        </w:rPr>
        <w:t>Findings of Fact</w:t>
      </w:r>
      <w:bookmarkStart w:id="0" w:name="_GoBack"/>
      <w:bookmarkEnd w:id="0"/>
    </w:p>
    <w:p w:rsidR="00606338" w:rsidRDefault="00606338" w:rsidP="002F53C8">
      <w:pPr>
        <w:autoSpaceDE w:val="0"/>
        <w:autoSpaceDN w:val="0"/>
        <w:adjustRightInd w:val="0"/>
        <w:ind w:right="-360"/>
        <w:jc w:val="both"/>
        <w:rPr>
          <w:rFonts w:eastAsiaTheme="minorHAnsi"/>
          <w:szCs w:val="24"/>
          <w:u w:val="single"/>
        </w:rPr>
      </w:pPr>
    </w:p>
    <w:p w:rsidR="00606338" w:rsidRPr="006859CF" w:rsidRDefault="006A79C1" w:rsidP="00606338">
      <w:pPr>
        <w:autoSpaceDE w:val="0"/>
        <w:autoSpaceDN w:val="0"/>
        <w:adjustRightInd w:val="0"/>
        <w:ind w:left="1440" w:right="-360" w:hanging="72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27.</w:t>
      </w:r>
      <w:r>
        <w:rPr>
          <w:rFonts w:eastAsiaTheme="minorHAnsi"/>
          <w:szCs w:val="24"/>
        </w:rPr>
        <w:tab/>
      </w:r>
      <w:r w:rsidRPr="006A79C1">
        <w:rPr>
          <w:rFonts w:eastAsiaTheme="minorHAnsi"/>
          <w:szCs w:val="24"/>
        </w:rPr>
        <w:t>On May</w:t>
      </w:r>
      <w:r w:rsidRPr="006A79C1">
        <w:rPr>
          <w:rFonts w:eastAsiaTheme="minorHAnsi"/>
          <w:strike/>
          <w:szCs w:val="24"/>
        </w:rPr>
        <w:t xml:space="preserve"> 21</w:t>
      </w:r>
      <w:r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  <w:u w:val="single"/>
        </w:rPr>
        <w:t>18</w:t>
      </w:r>
      <w:r w:rsidRPr="006A79C1">
        <w:rPr>
          <w:rFonts w:eastAsiaTheme="minorHAnsi"/>
          <w:szCs w:val="24"/>
        </w:rPr>
        <w:t>, 2018, the SOAH ALJ convened a prehearing conference and entered appearances by Forest Glen, Commission Staff, Fleming Mitchell, Van Johnson, Dennis Brown, and Cecil Perkins.</w:t>
      </w:r>
      <w:r w:rsidR="006859CF" w:rsidRPr="006859CF">
        <w:rPr>
          <w:rFonts w:eastAsiaTheme="minorHAnsi"/>
          <w:szCs w:val="24"/>
        </w:rPr>
        <w:tab/>
      </w:r>
    </w:p>
    <w:p w:rsidR="00606338" w:rsidRDefault="00606338" w:rsidP="005F5973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  <w:u w:val="single"/>
        </w:rPr>
      </w:pPr>
    </w:p>
    <w:p w:rsidR="000B788A" w:rsidRDefault="00836034" w:rsidP="000B5AD2">
      <w:pPr>
        <w:autoSpaceDE w:val="0"/>
        <w:autoSpaceDN w:val="0"/>
        <w:adjustRightInd w:val="0"/>
        <w:ind w:left="1440" w:right="-360" w:hanging="72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60.</w:t>
      </w:r>
      <w:r>
        <w:rPr>
          <w:rFonts w:eastAsiaTheme="minorHAnsi"/>
          <w:szCs w:val="24"/>
        </w:rPr>
        <w:tab/>
      </w:r>
      <w:r w:rsidRPr="00836034">
        <w:rPr>
          <w:rFonts w:eastAsiaTheme="minorHAnsi"/>
          <w:szCs w:val="24"/>
        </w:rPr>
        <w:t>On August 9, 2018,</w:t>
      </w:r>
      <w:r w:rsidRPr="00836034">
        <w:rPr>
          <w:rFonts w:eastAsiaTheme="minorHAnsi"/>
          <w:strike/>
          <w:szCs w:val="24"/>
        </w:rPr>
        <w:t xml:space="preserve"> Forest Glen</w:t>
      </w:r>
      <w:r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  <w:u w:val="single"/>
        </w:rPr>
        <w:t>Fleming Mitchell</w:t>
      </w:r>
      <w:r w:rsidRPr="00836034">
        <w:rPr>
          <w:rFonts w:eastAsiaTheme="minorHAnsi"/>
          <w:szCs w:val="24"/>
        </w:rPr>
        <w:t xml:space="preserve"> filed</w:t>
      </w:r>
      <w:r w:rsidRPr="00526E38">
        <w:rPr>
          <w:rFonts w:eastAsiaTheme="minorHAnsi"/>
          <w:strike/>
          <w:szCs w:val="24"/>
        </w:rPr>
        <w:t xml:space="preserve"> the</w:t>
      </w:r>
      <w:r w:rsidR="00526E38">
        <w:rPr>
          <w:rFonts w:eastAsiaTheme="minorHAnsi"/>
          <w:szCs w:val="24"/>
        </w:rPr>
        <w:t xml:space="preserve"> </w:t>
      </w:r>
      <w:r w:rsidR="00526E38">
        <w:rPr>
          <w:rFonts w:eastAsiaTheme="minorHAnsi"/>
          <w:szCs w:val="24"/>
          <w:u w:val="single"/>
        </w:rPr>
        <w:t>his</w:t>
      </w:r>
      <w:r w:rsidRPr="00836034">
        <w:rPr>
          <w:rFonts w:eastAsiaTheme="minorHAnsi"/>
          <w:szCs w:val="24"/>
        </w:rPr>
        <w:t xml:space="preserve"> direct testimony and exhibits</w:t>
      </w:r>
      <w:r w:rsidRPr="00526E38">
        <w:rPr>
          <w:rFonts w:eastAsiaTheme="minorHAnsi"/>
          <w:strike/>
          <w:szCs w:val="24"/>
        </w:rPr>
        <w:t xml:space="preserve"> of Fleming Mitchell</w:t>
      </w:r>
      <w:r w:rsidRPr="00836034">
        <w:rPr>
          <w:rFonts w:eastAsiaTheme="minorHAnsi"/>
          <w:szCs w:val="24"/>
        </w:rPr>
        <w:t>.</w:t>
      </w:r>
    </w:p>
    <w:p w:rsidR="002F53C8" w:rsidRDefault="002F53C8" w:rsidP="000B5AD2">
      <w:pPr>
        <w:autoSpaceDE w:val="0"/>
        <w:autoSpaceDN w:val="0"/>
        <w:adjustRightInd w:val="0"/>
        <w:ind w:left="1440" w:right="-360" w:hanging="720"/>
        <w:jc w:val="both"/>
        <w:rPr>
          <w:rFonts w:eastAsiaTheme="minorHAnsi"/>
          <w:szCs w:val="24"/>
        </w:rPr>
      </w:pPr>
    </w:p>
    <w:p w:rsidR="000B788A" w:rsidRDefault="009769C8" w:rsidP="002F53C8">
      <w:pPr>
        <w:autoSpaceDE w:val="0"/>
        <w:autoSpaceDN w:val="0"/>
        <w:adjustRightInd w:val="0"/>
        <w:ind w:left="1440" w:right="-360" w:hanging="72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83.</w:t>
      </w:r>
      <w:r>
        <w:rPr>
          <w:rFonts w:eastAsiaTheme="minorHAnsi"/>
          <w:szCs w:val="24"/>
        </w:rPr>
        <w:tab/>
      </w:r>
      <w:r w:rsidRPr="009769C8">
        <w:rPr>
          <w:rFonts w:eastAsiaTheme="minorHAnsi"/>
          <w:szCs w:val="24"/>
        </w:rPr>
        <w:t>Forest Glen’s application reflects a revenue requirement of $</w:t>
      </w:r>
      <w:r w:rsidRPr="009769C8">
        <w:rPr>
          <w:rFonts w:eastAsiaTheme="minorHAnsi"/>
          <w:strike/>
          <w:szCs w:val="24"/>
        </w:rPr>
        <w:t>267</w:t>
      </w:r>
      <w:proofErr w:type="gramStart"/>
      <w:r w:rsidRPr="009769C8">
        <w:rPr>
          <w:rFonts w:eastAsiaTheme="minorHAnsi"/>
          <w:strike/>
          <w:szCs w:val="24"/>
        </w:rPr>
        <w:t>,262</w:t>
      </w:r>
      <w:r>
        <w:rPr>
          <w:rFonts w:eastAsiaTheme="minorHAnsi"/>
          <w:szCs w:val="24"/>
          <w:u w:val="single"/>
        </w:rPr>
        <w:t>309,571</w:t>
      </w:r>
      <w:proofErr w:type="gramEnd"/>
      <w:r w:rsidRPr="009769C8">
        <w:rPr>
          <w:rFonts w:eastAsiaTheme="minorHAnsi"/>
          <w:szCs w:val="24"/>
        </w:rPr>
        <w:t>.</w:t>
      </w:r>
    </w:p>
    <w:p w:rsidR="00655BF3" w:rsidRDefault="00655BF3" w:rsidP="002F53C8">
      <w:pPr>
        <w:autoSpaceDE w:val="0"/>
        <w:autoSpaceDN w:val="0"/>
        <w:adjustRightInd w:val="0"/>
        <w:ind w:left="1440" w:right="-360" w:hanging="720"/>
        <w:jc w:val="both"/>
        <w:rPr>
          <w:rFonts w:eastAsiaTheme="minorHAnsi"/>
          <w:szCs w:val="24"/>
        </w:rPr>
      </w:pPr>
    </w:p>
    <w:p w:rsidR="00FD5AEE" w:rsidRPr="00655BF3" w:rsidRDefault="00655BF3" w:rsidP="00FD5AEE">
      <w:pPr>
        <w:autoSpaceDE w:val="0"/>
        <w:autoSpaceDN w:val="0"/>
        <w:adjustRightInd w:val="0"/>
        <w:ind w:right="-360"/>
        <w:jc w:val="both"/>
        <w:rPr>
          <w:rFonts w:eastAsiaTheme="minorHAnsi"/>
          <w:b/>
          <w:i/>
          <w:strike/>
          <w:szCs w:val="24"/>
          <w:u w:val="single"/>
        </w:rPr>
      </w:pPr>
      <w:r w:rsidRPr="00655BF3">
        <w:rPr>
          <w:rFonts w:eastAsiaTheme="minorHAnsi"/>
          <w:b/>
          <w:i/>
          <w:strike/>
          <w:szCs w:val="24"/>
          <w:u w:val="single"/>
        </w:rPr>
        <w:t>Rate Design</w:t>
      </w:r>
    </w:p>
    <w:p w:rsidR="00FD5AEE" w:rsidRPr="00655BF3" w:rsidRDefault="00FD5AEE" w:rsidP="00FD5AEE">
      <w:pPr>
        <w:autoSpaceDE w:val="0"/>
        <w:autoSpaceDN w:val="0"/>
        <w:adjustRightInd w:val="0"/>
        <w:ind w:left="1440" w:right="-360" w:hanging="720"/>
        <w:jc w:val="both"/>
        <w:rPr>
          <w:rFonts w:eastAsiaTheme="minorHAnsi"/>
          <w:strike/>
          <w:szCs w:val="24"/>
        </w:rPr>
      </w:pPr>
      <w:r w:rsidRPr="00655BF3">
        <w:rPr>
          <w:rFonts w:eastAsiaTheme="minorHAnsi"/>
          <w:strike/>
          <w:szCs w:val="24"/>
        </w:rPr>
        <w:t>91.</w:t>
      </w:r>
      <w:r w:rsidRPr="00655BF3">
        <w:rPr>
          <w:rFonts w:eastAsiaTheme="minorHAnsi"/>
          <w:strike/>
          <w:szCs w:val="24"/>
        </w:rPr>
        <w:tab/>
      </w:r>
      <w:r w:rsidRPr="00655BF3">
        <w:rPr>
          <w:rFonts w:eastAsiaTheme="minorHAnsi"/>
          <w:strike/>
          <w:szCs w:val="24"/>
        </w:rPr>
        <w:t>The parties to the settlement agreed that the next rate chan</w:t>
      </w:r>
      <w:r w:rsidRPr="00655BF3">
        <w:rPr>
          <w:rFonts w:eastAsiaTheme="minorHAnsi"/>
          <w:strike/>
          <w:szCs w:val="24"/>
        </w:rPr>
        <w:t xml:space="preserve">ge or tariff change application </w:t>
      </w:r>
      <w:r w:rsidRPr="00655BF3">
        <w:rPr>
          <w:rFonts w:eastAsiaTheme="minorHAnsi"/>
          <w:strike/>
          <w:szCs w:val="24"/>
        </w:rPr>
        <w:t>Forest Glen's files with the Commission will propose a r</w:t>
      </w:r>
      <w:r w:rsidRPr="00655BF3">
        <w:rPr>
          <w:rFonts w:eastAsiaTheme="minorHAnsi"/>
          <w:strike/>
          <w:szCs w:val="24"/>
        </w:rPr>
        <w:t xml:space="preserve">ate design that includes both a </w:t>
      </w:r>
      <w:r w:rsidRPr="00655BF3">
        <w:rPr>
          <w:rFonts w:eastAsiaTheme="minorHAnsi"/>
          <w:strike/>
          <w:szCs w:val="24"/>
        </w:rPr>
        <w:t>fixed charge and a variable rate.</w:t>
      </w:r>
    </w:p>
    <w:p w:rsidR="00740DA7" w:rsidRDefault="00740DA7" w:rsidP="002F53C8">
      <w:pPr>
        <w:autoSpaceDE w:val="0"/>
        <w:autoSpaceDN w:val="0"/>
        <w:adjustRightInd w:val="0"/>
        <w:ind w:left="1440" w:right="-360" w:hanging="720"/>
        <w:jc w:val="both"/>
        <w:rPr>
          <w:rFonts w:eastAsiaTheme="minorHAnsi"/>
          <w:szCs w:val="24"/>
        </w:rPr>
      </w:pPr>
    </w:p>
    <w:p w:rsidR="00F00D1E" w:rsidRDefault="00830614" w:rsidP="00A91CB2">
      <w:pPr>
        <w:autoSpaceDE w:val="0"/>
        <w:autoSpaceDN w:val="0"/>
        <w:adjustRightInd w:val="0"/>
        <w:ind w:right="-360"/>
        <w:jc w:val="both"/>
        <w:rPr>
          <w:rFonts w:eastAsiaTheme="minorHAnsi"/>
          <w:b/>
          <w:i/>
          <w:szCs w:val="24"/>
          <w:u w:val="single"/>
        </w:rPr>
      </w:pPr>
      <w:r>
        <w:rPr>
          <w:rFonts w:eastAsiaTheme="minorHAnsi"/>
          <w:b/>
          <w:i/>
          <w:szCs w:val="24"/>
          <w:u w:val="single"/>
        </w:rPr>
        <w:lastRenderedPageBreak/>
        <w:t>Conclusions of Law</w:t>
      </w:r>
    </w:p>
    <w:p w:rsidR="00A91CB2" w:rsidRPr="00A91CB2" w:rsidRDefault="00A91CB2" w:rsidP="002F53C8">
      <w:pPr>
        <w:autoSpaceDE w:val="0"/>
        <w:autoSpaceDN w:val="0"/>
        <w:adjustRightInd w:val="0"/>
        <w:ind w:left="1440" w:right="-360" w:hanging="720"/>
        <w:jc w:val="both"/>
        <w:rPr>
          <w:rFonts w:eastAsiaTheme="minorHAnsi"/>
          <w:b/>
          <w:i/>
          <w:szCs w:val="24"/>
          <w:u w:val="single"/>
        </w:rPr>
      </w:pPr>
    </w:p>
    <w:p w:rsidR="00655BF3" w:rsidRDefault="00F00D1E" w:rsidP="00655BF3">
      <w:pPr>
        <w:autoSpaceDE w:val="0"/>
        <w:autoSpaceDN w:val="0"/>
        <w:adjustRightInd w:val="0"/>
        <w:ind w:left="1440" w:right="-360" w:hanging="72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3.</w:t>
      </w:r>
      <w:r>
        <w:rPr>
          <w:rFonts w:eastAsiaTheme="minorHAnsi"/>
          <w:szCs w:val="24"/>
        </w:rPr>
        <w:tab/>
      </w:r>
      <w:r w:rsidRPr="00F00D1E">
        <w:rPr>
          <w:rFonts w:eastAsiaTheme="minorHAnsi"/>
          <w:szCs w:val="24"/>
        </w:rPr>
        <w:t>Forest Glen is a class</w:t>
      </w:r>
      <w:r w:rsidRPr="00F00D1E">
        <w:rPr>
          <w:rFonts w:eastAsiaTheme="minorHAnsi"/>
          <w:strike/>
          <w:szCs w:val="24"/>
        </w:rPr>
        <w:t xml:space="preserve"> B</w:t>
      </w:r>
      <w:r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  <w:u w:val="single"/>
        </w:rPr>
        <w:t>C</w:t>
      </w:r>
      <w:r w:rsidRPr="00F00D1E">
        <w:rPr>
          <w:rFonts w:eastAsiaTheme="minorHAnsi"/>
          <w:szCs w:val="24"/>
        </w:rPr>
        <w:t xml:space="preserve"> utility as defined in TWC § 13.002(4-c) and 16 TAC §</w:t>
      </w:r>
      <w:r w:rsidR="00AF103A">
        <w:rPr>
          <w:rFonts w:eastAsiaTheme="minorHAnsi"/>
          <w:szCs w:val="24"/>
        </w:rPr>
        <w:t> </w:t>
      </w:r>
      <w:r w:rsidRPr="00F00D1E">
        <w:rPr>
          <w:rFonts w:eastAsiaTheme="minorHAnsi"/>
          <w:szCs w:val="24"/>
        </w:rPr>
        <w:t>24.3(17).</w:t>
      </w:r>
    </w:p>
    <w:p w:rsidR="009E3AC7" w:rsidRPr="00655BF3" w:rsidRDefault="004479EE" w:rsidP="00655BF3">
      <w:pPr>
        <w:autoSpaceDE w:val="0"/>
        <w:autoSpaceDN w:val="0"/>
        <w:adjustRightInd w:val="0"/>
        <w:ind w:left="1440" w:right="-360" w:hanging="720"/>
        <w:jc w:val="both"/>
        <w:rPr>
          <w:rFonts w:eastAsiaTheme="minorHAnsi"/>
          <w:szCs w:val="24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A05753">
        <w:rPr>
          <w:noProof/>
          <w:sz w:val="16"/>
          <w:szCs w:val="16"/>
        </w:rPr>
        <w:t>q:\cadm\orders\soah settled\47000\47897</w:t>
      </w:r>
      <w:r w:rsidR="00530B7B">
        <w:rPr>
          <w:noProof/>
          <w:sz w:val="16"/>
          <w:szCs w:val="16"/>
        </w:rPr>
        <w:t>POMEMO2.docx</w:t>
      </w:r>
      <w:r>
        <w:rPr>
          <w:noProof/>
          <w:sz w:val="16"/>
          <w:szCs w:val="16"/>
        </w:rPr>
        <w:fldChar w:fldCharType="end"/>
      </w:r>
    </w:p>
    <w:sectPr w:rsidR="009E3AC7" w:rsidRPr="00655BF3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C5F" w:rsidRDefault="00397C5F" w:rsidP="00F205E0">
      <w:r>
        <w:separator/>
      </w:r>
    </w:p>
  </w:endnote>
  <w:endnote w:type="continuationSeparator" w:id="0">
    <w:p w:rsidR="00397C5F" w:rsidRDefault="00397C5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61578717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C5F" w:rsidRDefault="00397C5F" w:rsidP="00F205E0">
      <w:r>
        <w:separator/>
      </w:r>
    </w:p>
  </w:footnote>
  <w:footnote w:type="continuationSeparator" w:id="0">
    <w:p w:rsidR="00397C5F" w:rsidRDefault="00397C5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r w:rsidR="008C0670" w:rsidRPr="008A637F">
      <w:rPr>
        <w:b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C5F"/>
    <w:rsid w:val="00005612"/>
    <w:rsid w:val="00015E91"/>
    <w:rsid w:val="00054249"/>
    <w:rsid w:val="00081D53"/>
    <w:rsid w:val="0008461F"/>
    <w:rsid w:val="000A4384"/>
    <w:rsid w:val="000B5AD2"/>
    <w:rsid w:val="000B788A"/>
    <w:rsid w:val="000F0926"/>
    <w:rsid w:val="001C60C2"/>
    <w:rsid w:val="001E2152"/>
    <w:rsid w:val="00210A67"/>
    <w:rsid w:val="002253EE"/>
    <w:rsid w:val="00266D3A"/>
    <w:rsid w:val="002A460E"/>
    <w:rsid w:val="002B109A"/>
    <w:rsid w:val="002B589B"/>
    <w:rsid w:val="002C6B71"/>
    <w:rsid w:val="002F53C8"/>
    <w:rsid w:val="00316DEF"/>
    <w:rsid w:val="00330CD2"/>
    <w:rsid w:val="00333DA2"/>
    <w:rsid w:val="003549E1"/>
    <w:rsid w:val="00382183"/>
    <w:rsid w:val="00397C5F"/>
    <w:rsid w:val="003B52A7"/>
    <w:rsid w:val="003C00B3"/>
    <w:rsid w:val="003C1C7E"/>
    <w:rsid w:val="003E39FE"/>
    <w:rsid w:val="003F6056"/>
    <w:rsid w:val="004479EE"/>
    <w:rsid w:val="00461860"/>
    <w:rsid w:val="00467443"/>
    <w:rsid w:val="00495623"/>
    <w:rsid w:val="004A5097"/>
    <w:rsid w:val="004F132B"/>
    <w:rsid w:val="00511388"/>
    <w:rsid w:val="00525CD6"/>
    <w:rsid w:val="00526E38"/>
    <w:rsid w:val="00527CCD"/>
    <w:rsid w:val="00530B7B"/>
    <w:rsid w:val="005314DF"/>
    <w:rsid w:val="0055465C"/>
    <w:rsid w:val="0057420A"/>
    <w:rsid w:val="00591646"/>
    <w:rsid w:val="005F5973"/>
    <w:rsid w:val="00606338"/>
    <w:rsid w:val="00655BF3"/>
    <w:rsid w:val="00660001"/>
    <w:rsid w:val="00676894"/>
    <w:rsid w:val="00680D65"/>
    <w:rsid w:val="006856A5"/>
    <w:rsid w:val="006859CF"/>
    <w:rsid w:val="006A79C1"/>
    <w:rsid w:val="0074005B"/>
    <w:rsid w:val="00740DA7"/>
    <w:rsid w:val="00752919"/>
    <w:rsid w:val="00780423"/>
    <w:rsid w:val="00783E18"/>
    <w:rsid w:val="00787F8C"/>
    <w:rsid w:val="008143E2"/>
    <w:rsid w:val="00830614"/>
    <w:rsid w:val="008348B5"/>
    <w:rsid w:val="00836034"/>
    <w:rsid w:val="008732BB"/>
    <w:rsid w:val="00890720"/>
    <w:rsid w:val="008A637F"/>
    <w:rsid w:val="008C0670"/>
    <w:rsid w:val="008C7E5D"/>
    <w:rsid w:val="008E2B50"/>
    <w:rsid w:val="008F04CD"/>
    <w:rsid w:val="00910C98"/>
    <w:rsid w:val="009769C8"/>
    <w:rsid w:val="009A1939"/>
    <w:rsid w:val="009B073B"/>
    <w:rsid w:val="009E3AC7"/>
    <w:rsid w:val="009F15AB"/>
    <w:rsid w:val="00A05753"/>
    <w:rsid w:val="00A12349"/>
    <w:rsid w:val="00A16014"/>
    <w:rsid w:val="00A61038"/>
    <w:rsid w:val="00A91CB2"/>
    <w:rsid w:val="00AC26D9"/>
    <w:rsid w:val="00AD68A5"/>
    <w:rsid w:val="00AF103A"/>
    <w:rsid w:val="00B460A6"/>
    <w:rsid w:val="00B5309B"/>
    <w:rsid w:val="00B579A3"/>
    <w:rsid w:val="00B677AD"/>
    <w:rsid w:val="00B67D69"/>
    <w:rsid w:val="00B73D40"/>
    <w:rsid w:val="00C06F04"/>
    <w:rsid w:val="00C17483"/>
    <w:rsid w:val="00C3714F"/>
    <w:rsid w:val="00C6276B"/>
    <w:rsid w:val="00C71532"/>
    <w:rsid w:val="00C93E4A"/>
    <w:rsid w:val="00CB24AC"/>
    <w:rsid w:val="00CE2889"/>
    <w:rsid w:val="00CF6ECF"/>
    <w:rsid w:val="00D239E0"/>
    <w:rsid w:val="00D624DA"/>
    <w:rsid w:val="00D721A6"/>
    <w:rsid w:val="00D90769"/>
    <w:rsid w:val="00D91341"/>
    <w:rsid w:val="00D96923"/>
    <w:rsid w:val="00DC43CA"/>
    <w:rsid w:val="00DE78BA"/>
    <w:rsid w:val="00DF351C"/>
    <w:rsid w:val="00E30FA8"/>
    <w:rsid w:val="00E449D3"/>
    <w:rsid w:val="00E74285"/>
    <w:rsid w:val="00E83210"/>
    <w:rsid w:val="00E92BA8"/>
    <w:rsid w:val="00EA3A3B"/>
    <w:rsid w:val="00EC739F"/>
    <w:rsid w:val="00F00D1E"/>
    <w:rsid w:val="00F00DEC"/>
    <w:rsid w:val="00F205E0"/>
    <w:rsid w:val="00F601E8"/>
    <w:rsid w:val="00F72522"/>
    <w:rsid w:val="00FA2F2D"/>
    <w:rsid w:val="00FA50AA"/>
    <w:rsid w:val="00FC3470"/>
    <w:rsid w:val="00FD5AEE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  <w15:docId w15:val="{4DE3206D-FCA9-475C-84E7-06D807A9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9E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D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DA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letterhead.dotx</Template>
  <TotalTime>78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Namazi, Jonathan</cp:lastModifiedBy>
  <cp:revision>9</cp:revision>
  <cp:lastPrinted>2019-04-03T13:35:00Z</cp:lastPrinted>
  <dcterms:created xsi:type="dcterms:W3CDTF">2019-04-02T21:00:00Z</dcterms:created>
  <dcterms:modified xsi:type="dcterms:W3CDTF">2019-04-03T14:00:00Z</dcterms:modified>
</cp:coreProperties>
</file>