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2262E6" w:rsidP="007572FC">
      <w:pPr>
        <w:pStyle w:val="Docketnumber"/>
      </w:pPr>
      <w:bookmarkStart w:id="0" w:name="_GoBack"/>
      <w:bookmarkEnd w:id="0"/>
      <w:r>
        <w:t>DOCKET NO. 47110</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9C2382">
        <w:tc>
          <w:tcPr>
            <w:tcW w:w="4500" w:type="dxa"/>
          </w:tcPr>
          <w:p w:rsidR="007572FC" w:rsidRDefault="002262E6" w:rsidP="00324C7B">
            <w:pPr>
              <w:pStyle w:val="Docketstyle"/>
            </w:pPr>
            <w:r w:rsidRPr="00211003">
              <w:t>RATEPAYERS</w:t>
            </w:r>
            <w:r w:rsidR="00324C7B">
              <w:t>’</w:t>
            </w:r>
            <w:r w:rsidRPr="00211003">
              <w:t xml:space="preserve"> APPEAL OF THE DECISION BY THE CITY OF </w:t>
            </w:r>
            <w:r>
              <w:t>CANADIAN</w:t>
            </w:r>
            <w:r w:rsidRPr="00211003">
              <w:t xml:space="preserve">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C54659">
      <w:pPr>
        <w:pStyle w:val="Titleoforder"/>
      </w:pPr>
      <w:r>
        <w:t>ORDER</w:t>
      </w:r>
    </w:p>
    <w:p w:rsidR="000C1749" w:rsidRDefault="00266F9F" w:rsidP="000C1749">
      <w:pPr>
        <w:pStyle w:val="BodyText"/>
      </w:pPr>
      <w:r>
        <w:t>This Order address</w:t>
      </w:r>
      <w:r w:rsidR="001D4F4B">
        <w:t>es</w:t>
      </w:r>
      <w:r>
        <w:t xml:space="preserve"> the </w:t>
      </w:r>
      <w:r w:rsidR="00FC0671">
        <w:t xml:space="preserve">ratepayer appeal of the City of Canadian’s </w:t>
      </w:r>
      <w:r w:rsidR="000C1749">
        <w:t xml:space="preserve">decision to increase water and sewer rates.  Commission Staff recommended dismissal.  </w:t>
      </w:r>
      <w:r w:rsidR="009523AF">
        <w:t>The</w:t>
      </w:r>
      <w:r w:rsidR="000C1749">
        <w:t xml:space="preserve"> petition is dismissed. </w:t>
      </w:r>
    </w:p>
    <w:p w:rsidR="008D1724" w:rsidRDefault="008D1724" w:rsidP="00EE5DDA">
      <w:pPr>
        <w:pStyle w:val="BodyText"/>
      </w:pPr>
      <w:r>
        <w:t>The Commission adopts the following findings of fact and conclusions of law</w:t>
      </w:r>
      <w:r w:rsidR="000C1749">
        <w:t>:</w:t>
      </w:r>
    </w:p>
    <w:p w:rsidR="008D1724" w:rsidRPr="008D1724" w:rsidRDefault="00EE5DDA" w:rsidP="008D1724">
      <w:pPr>
        <w:pStyle w:val="Heading1"/>
      </w:pPr>
      <w:r>
        <w:t>Findings of Fact</w:t>
      </w:r>
    </w:p>
    <w:p w:rsidR="00EE5DDA" w:rsidRDefault="000C1749" w:rsidP="000C1749">
      <w:pPr>
        <w:pStyle w:val="FOFNumbered"/>
      </w:pPr>
      <w:r w:rsidRPr="009B033F">
        <w:t>On</w:t>
      </w:r>
      <w:r>
        <w:t xml:space="preserve"> April 28, 2017</w:t>
      </w:r>
      <w:r w:rsidRPr="00C75FA9">
        <w:t>,</w:t>
      </w:r>
      <w:r>
        <w:t xml:space="preserve"> ratepayers</w:t>
      </w:r>
      <w:r w:rsidR="00C33EE0">
        <w:t xml:space="preserve"> of Canadian that reside outside the city limits of </w:t>
      </w:r>
      <w:r w:rsidR="00FC0671">
        <w:t>Canadian</w:t>
      </w:r>
      <w:r>
        <w:t xml:space="preserve"> filed a petition appealing the decision of the City to increase water and sewer rates</w:t>
      </w:r>
      <w:r w:rsidR="004405D1">
        <w:t>, effective June 19, 2017</w:t>
      </w:r>
      <w:r>
        <w:t>.</w:t>
      </w:r>
    </w:p>
    <w:p w:rsidR="000C1749" w:rsidRDefault="000C1749" w:rsidP="000C1749">
      <w:pPr>
        <w:pStyle w:val="FOFNumbered"/>
      </w:pPr>
      <w:r>
        <w:t>On May 1, 2017, the Commission issued Order No. 1, req</w:t>
      </w:r>
      <w:r w:rsidR="009E070E">
        <w:t xml:space="preserve">uiring responses and addressing </w:t>
      </w:r>
      <w:r>
        <w:t>procedural matters.</w:t>
      </w:r>
    </w:p>
    <w:p w:rsidR="000C1749" w:rsidRDefault="000C1749" w:rsidP="000C1749">
      <w:pPr>
        <w:pStyle w:val="FOFNumbered"/>
      </w:pPr>
      <w:r>
        <w:t xml:space="preserve">On May 22, 2017, </w:t>
      </w:r>
      <w:r w:rsidR="005D679B">
        <w:t xml:space="preserve">Canadian </w:t>
      </w:r>
      <w:r>
        <w:t xml:space="preserve">responded to the petition, </w:t>
      </w:r>
      <w:r w:rsidR="00324C7B">
        <w:t>arguing that</w:t>
      </w:r>
      <w:r>
        <w:t xml:space="preserve"> the appeal </w:t>
      </w:r>
      <w:r w:rsidR="009E070E">
        <w:t>wa</w:t>
      </w:r>
      <w:r w:rsidR="00324C7B">
        <w:t xml:space="preserve">s </w:t>
      </w:r>
      <w:r>
        <w:t xml:space="preserve">premature </w:t>
      </w:r>
      <w:r w:rsidR="005D679B">
        <w:t>be</w:t>
      </w:r>
      <w:r w:rsidR="009E070E">
        <w:t>cause the rate increases would not become</w:t>
      </w:r>
      <w:r w:rsidR="005D679B">
        <w:t xml:space="preserve"> effective until June 19, 2017</w:t>
      </w:r>
      <w:r w:rsidR="009523AF">
        <w:t>.  I</w:t>
      </w:r>
      <w:r w:rsidR="005D679B">
        <w:t>n addition however,</w:t>
      </w:r>
      <w:r w:rsidR="00FC0671">
        <w:t xml:space="preserve"> the City argued</w:t>
      </w:r>
      <w:r w:rsidR="005D679B">
        <w:t xml:space="preserve"> </w:t>
      </w:r>
      <w:r w:rsidR="00FC0671">
        <w:t xml:space="preserve">that </w:t>
      </w:r>
      <w:r w:rsidR="009E070E">
        <w:t>the appeal i</w:t>
      </w:r>
      <w:r w:rsidR="005D679B">
        <w:t xml:space="preserve">s moot because </w:t>
      </w:r>
      <w:r>
        <w:t xml:space="preserve">the </w:t>
      </w:r>
      <w:r w:rsidR="004405D1">
        <w:t>increase</w:t>
      </w:r>
      <w:r w:rsidR="005D679B">
        <w:t xml:space="preserve">d </w:t>
      </w:r>
      <w:r w:rsidR="004405D1">
        <w:t xml:space="preserve">water and sewer rates </w:t>
      </w:r>
      <w:r w:rsidR="005D679B">
        <w:t>were</w:t>
      </w:r>
      <w:r w:rsidR="004405D1">
        <w:t xml:space="preserve"> repealed </w:t>
      </w:r>
      <w:r w:rsidR="005D679B">
        <w:t xml:space="preserve">at a specially called </w:t>
      </w:r>
      <w:r w:rsidR="00FC0671">
        <w:t>C</w:t>
      </w:r>
      <w:r w:rsidR="004405D1">
        <w:t>ity council meeting held on May 19, 2017.</w:t>
      </w:r>
    </w:p>
    <w:p w:rsidR="004405D1" w:rsidRDefault="004405D1" w:rsidP="000C1749">
      <w:pPr>
        <w:pStyle w:val="FOFNumbered"/>
      </w:pPr>
      <w:r>
        <w:t>On May 30, 2017, Commission Staff requested additional time to complete discovery and file a recommendation regarding the petition.</w:t>
      </w:r>
    </w:p>
    <w:p w:rsidR="004405D1" w:rsidRDefault="004405D1" w:rsidP="000C1749">
      <w:pPr>
        <w:pStyle w:val="FOFNumbered"/>
      </w:pPr>
      <w:r>
        <w:t xml:space="preserve">On May 31, 2017, the Commission issued Order No. 2, granting Commission Staff’s </w:t>
      </w:r>
      <w:r w:rsidR="009523AF">
        <w:t>request</w:t>
      </w:r>
      <w:r>
        <w:t>.</w:t>
      </w:r>
    </w:p>
    <w:p w:rsidR="009523AF" w:rsidRDefault="004405D1" w:rsidP="000C1749">
      <w:pPr>
        <w:pStyle w:val="FOFNumbered"/>
      </w:pPr>
      <w:r>
        <w:lastRenderedPageBreak/>
        <w:t xml:space="preserve">On </w:t>
      </w:r>
      <w:r w:rsidR="005D679B">
        <w:t xml:space="preserve">June 12, 2017, Commission Staff declined </w:t>
      </w:r>
      <w:r w:rsidR="00F36F57">
        <w:t xml:space="preserve">to provide a recommendation regarding </w:t>
      </w:r>
      <w:r>
        <w:t xml:space="preserve">administrative completeness </w:t>
      </w:r>
      <w:r w:rsidR="005D679B">
        <w:t>of the petition, and instead moved to</w:t>
      </w:r>
      <w:r w:rsidR="00C62B24">
        <w:t xml:space="preserve"> </w:t>
      </w:r>
      <w:r w:rsidR="005D679B">
        <w:t>dismiss the petition as moot,</w:t>
      </w:r>
      <w:r w:rsidR="00C62B24">
        <w:t xml:space="preserve"> because the rate increase</w:t>
      </w:r>
      <w:r w:rsidR="00FC0671">
        <w:t xml:space="preserve"> being appealed</w:t>
      </w:r>
      <w:r w:rsidR="00C62B24">
        <w:t xml:space="preserve"> </w:t>
      </w:r>
      <w:r w:rsidR="00677989">
        <w:t>had been</w:t>
      </w:r>
      <w:r w:rsidR="00C62B24">
        <w:t xml:space="preserve"> repealed by </w:t>
      </w:r>
      <w:r w:rsidR="00F36F57">
        <w:t xml:space="preserve">the </w:t>
      </w:r>
      <w:r w:rsidR="00C62B24">
        <w:t>City.</w:t>
      </w:r>
    </w:p>
    <w:p w:rsidR="004405D1" w:rsidRDefault="00C62B24" w:rsidP="000C1749">
      <w:pPr>
        <w:pStyle w:val="FOFNumbered"/>
      </w:pPr>
      <w:r>
        <w:t>On July 5, 2017, the Commission issued Order No. 3, requiring ratepayers</w:t>
      </w:r>
      <w:r w:rsidR="0080024E">
        <w:t xml:space="preserve"> to reply to Commission Staff’s recommendation, including why the proceeding should not be dismissed, </w:t>
      </w:r>
      <w:r w:rsidR="009523AF">
        <w:t>and</w:t>
      </w:r>
      <w:r w:rsidR="0080024E">
        <w:t xml:space="preserve"> alternatively, </w:t>
      </w:r>
      <w:r w:rsidR="009523AF">
        <w:t xml:space="preserve">noting that </w:t>
      </w:r>
      <w:r w:rsidR="0080024E">
        <w:t xml:space="preserve">ratepayers could request that the petition be dismissed. </w:t>
      </w:r>
    </w:p>
    <w:p w:rsidR="00B5382F" w:rsidRDefault="00B5382F" w:rsidP="000C1749">
      <w:pPr>
        <w:pStyle w:val="FOFNumbered"/>
      </w:pPr>
      <w:r>
        <w:t>Ratepayers did not file a reply to Order No. 3.</w:t>
      </w:r>
    </w:p>
    <w:p w:rsidR="00EE5DDA" w:rsidRDefault="0080024E" w:rsidP="0080024E">
      <w:pPr>
        <w:pStyle w:val="Heading1"/>
      </w:pPr>
      <w:r>
        <w:t>Conclusion of L</w:t>
      </w:r>
      <w:r w:rsidR="00EE5DDA">
        <w:t>aw</w:t>
      </w:r>
    </w:p>
    <w:p w:rsidR="00387537" w:rsidRDefault="00C33EE0" w:rsidP="00D4349B">
      <w:pPr>
        <w:pStyle w:val="COLNumbered"/>
        <w:rPr>
          <w:rFonts w:eastAsia="SimSun"/>
        </w:rPr>
      </w:pPr>
      <w:r>
        <w:rPr>
          <w:rFonts w:eastAsia="SimSun"/>
        </w:rPr>
        <w:t>Canadian</w:t>
      </w:r>
      <w:r w:rsidR="00387537">
        <w:rPr>
          <w:rFonts w:eastAsia="SimSun"/>
        </w:rPr>
        <w:t xml:space="preserve"> is a </w:t>
      </w:r>
      <w:r w:rsidR="00387537">
        <w:t>municipally-owned utility as defined in Texas Water Code § 13.002(13)</w:t>
      </w:r>
      <w:r w:rsidR="005D679B">
        <w:t xml:space="preserve"> (TWC)</w:t>
      </w:r>
      <w:r w:rsidR="00387537">
        <w:t>.</w:t>
      </w:r>
      <w:r w:rsidR="00387537">
        <w:rPr>
          <w:rStyle w:val="FootnoteReference"/>
        </w:rPr>
        <w:footnoteReference w:id="1"/>
      </w:r>
    </w:p>
    <w:p w:rsidR="007C1322" w:rsidRDefault="007C1322" w:rsidP="00D4349B">
      <w:pPr>
        <w:pStyle w:val="COLNumbered"/>
        <w:rPr>
          <w:rFonts w:eastAsia="SimSun"/>
        </w:rPr>
      </w:pPr>
      <w:r>
        <w:t>Ratepayers of a municipally-owned utility residing outside the corporate limits of that municipality may appeal a decision affecting their water and sewer rates to the Commission under TWC § 13.043(b).</w:t>
      </w:r>
    </w:p>
    <w:p w:rsidR="004F7E1C" w:rsidRDefault="004F7E1C" w:rsidP="00D4349B">
      <w:pPr>
        <w:pStyle w:val="COLNumbered"/>
        <w:rPr>
          <w:rFonts w:eastAsia="SimSun"/>
        </w:rPr>
      </w:pPr>
      <w:r>
        <w:rPr>
          <w:rFonts w:eastAsia="SimSun"/>
        </w:rPr>
        <w:t xml:space="preserve">The Commission </w:t>
      </w:r>
      <w:r w:rsidR="009523AF">
        <w:rPr>
          <w:rFonts w:eastAsia="SimSun"/>
        </w:rPr>
        <w:t>exercised</w:t>
      </w:r>
      <w:r>
        <w:rPr>
          <w:rFonts w:eastAsia="SimSun"/>
        </w:rPr>
        <w:t xml:space="preserve"> jurisdiction over ratepayers’ appeal </w:t>
      </w:r>
      <w:r w:rsidR="00324C7B">
        <w:rPr>
          <w:rFonts w:eastAsia="SimSun"/>
        </w:rPr>
        <w:t>in accordance with</w:t>
      </w:r>
      <w:r>
        <w:rPr>
          <w:rFonts w:eastAsia="SimSun"/>
        </w:rPr>
        <w:t xml:space="preserve"> T</w:t>
      </w:r>
      <w:r>
        <w:rPr>
          <w:smallCaps/>
          <w:color w:val="000000"/>
        </w:rPr>
        <w:t>WC</w:t>
      </w:r>
      <w:r w:rsidRPr="004F303E">
        <w:rPr>
          <w:color w:val="000000"/>
        </w:rPr>
        <w:t xml:space="preserve"> </w:t>
      </w:r>
      <w:r w:rsidRPr="00843814">
        <w:rPr>
          <w:rFonts w:eastAsia="SimSun"/>
        </w:rPr>
        <w:t>§</w:t>
      </w:r>
      <w:r w:rsidR="00324C7B">
        <w:rPr>
          <w:rFonts w:eastAsia="SimSun"/>
        </w:rPr>
        <w:t> </w:t>
      </w:r>
      <w:r w:rsidRPr="00843814">
        <w:rPr>
          <w:rFonts w:eastAsia="SimSun"/>
        </w:rPr>
        <w:t>13.043(</w:t>
      </w:r>
      <w:r>
        <w:rPr>
          <w:rFonts w:eastAsia="SimSun"/>
        </w:rPr>
        <w:t>b</w:t>
      </w:r>
      <w:r w:rsidRPr="00843814">
        <w:rPr>
          <w:rFonts w:eastAsia="SimSun"/>
        </w:rPr>
        <w:t>)</w:t>
      </w:r>
      <w:r>
        <w:rPr>
          <w:rFonts w:eastAsia="SimSun"/>
        </w:rPr>
        <w:t>(3).</w:t>
      </w:r>
    </w:p>
    <w:p w:rsidR="00D4349B" w:rsidRDefault="00D4349B" w:rsidP="00D4349B">
      <w:pPr>
        <w:pStyle w:val="COLNumbered"/>
        <w:rPr>
          <w:rFonts w:eastAsia="SimSun"/>
        </w:rPr>
      </w:pPr>
      <w:r w:rsidRPr="00843814">
        <w:rPr>
          <w:rFonts w:eastAsia="SimSun"/>
        </w:rPr>
        <w:t xml:space="preserve">This docket was processed in accordance with the requirements of </w:t>
      </w:r>
      <w:r w:rsidR="009523AF">
        <w:rPr>
          <w:rFonts w:eastAsia="SimSun"/>
        </w:rPr>
        <w:t xml:space="preserve">the </w:t>
      </w:r>
      <w:r w:rsidR="00246E1E">
        <w:rPr>
          <w:rFonts w:eastAsia="SimSun"/>
        </w:rPr>
        <w:t>TWC</w:t>
      </w:r>
      <w:r w:rsidRPr="00843814">
        <w:rPr>
          <w:rFonts w:eastAsia="SimSun"/>
        </w:rPr>
        <w:t xml:space="preserve"> and Commission rules.</w:t>
      </w:r>
    </w:p>
    <w:p w:rsidR="004F7E1C" w:rsidRPr="00387537" w:rsidRDefault="004F7E1C" w:rsidP="005D679B">
      <w:pPr>
        <w:pStyle w:val="COLNumbered"/>
      </w:pPr>
      <w:r>
        <w:t xml:space="preserve">Dismissal of </w:t>
      </w:r>
      <w:r w:rsidR="005D679B">
        <w:t>the</w:t>
      </w:r>
      <w:r>
        <w:t xml:space="preserve"> appeal is proper under 16 TAC </w:t>
      </w:r>
      <w:r w:rsidRPr="001E5806">
        <w:rPr>
          <w:color w:val="000000"/>
        </w:rPr>
        <w:t>§</w:t>
      </w:r>
      <w:r w:rsidR="005D679B">
        <w:rPr>
          <w:color w:val="000000"/>
        </w:rPr>
        <w:t xml:space="preserve"> 22.181(d)(2) because </w:t>
      </w:r>
      <w:r w:rsidR="005D679B">
        <w:t>ratepayers’ appeal is moot.</w:t>
      </w:r>
    </w:p>
    <w:p w:rsidR="00387537" w:rsidRPr="00743D8B" w:rsidRDefault="00387537" w:rsidP="00387537">
      <w:pPr>
        <w:pStyle w:val="COLNumbered"/>
      </w:pPr>
      <w:r>
        <w:t xml:space="preserve">The </w:t>
      </w:r>
      <w:r w:rsidR="009523AF">
        <w:t xml:space="preserve">notice </w:t>
      </w:r>
      <w:r>
        <w:t>requirements for informal disposition under 16 TAC § 22.35 have been met in this proceeding.</w:t>
      </w:r>
    </w:p>
    <w:p w:rsidR="00EE5DDA" w:rsidRDefault="00EE5DDA" w:rsidP="00EE5DDA">
      <w:pPr>
        <w:pStyle w:val="Heading1"/>
      </w:pPr>
      <w:r>
        <w:lastRenderedPageBreak/>
        <w:t>Ordering Paragraphs</w:t>
      </w:r>
    </w:p>
    <w:p w:rsidR="008D1724" w:rsidRPr="008D1724" w:rsidRDefault="008D1724" w:rsidP="008D1724">
      <w:pPr>
        <w:pStyle w:val="BodyText"/>
      </w:pPr>
      <w:r>
        <w:t>In accordance with these findings of fact and conclusions of law, the Commission issues the following orders:</w:t>
      </w:r>
    </w:p>
    <w:p w:rsidR="001E13A9" w:rsidRDefault="001E13A9" w:rsidP="001E13A9">
      <w:pPr>
        <w:pStyle w:val="BodyTextIndented"/>
        <w:widowControl w:val="0"/>
        <w:autoSpaceDE w:val="0"/>
        <w:autoSpaceDN w:val="0"/>
        <w:spacing w:before="0" w:after="120"/>
        <w:ind w:left="720" w:hanging="720"/>
      </w:pPr>
      <w:r>
        <w:t>1.</w:t>
      </w:r>
      <w:r>
        <w:tab/>
        <w:t>Ratepayers’ appeal is</w:t>
      </w:r>
      <w:r w:rsidR="007C1322">
        <w:t xml:space="preserve"> dismissed without prejudice.</w:t>
      </w:r>
    </w:p>
    <w:p w:rsidR="001E13A9" w:rsidRDefault="001E13A9" w:rsidP="001E13A9">
      <w:pPr>
        <w:spacing w:before="120" w:line="360" w:lineRule="auto"/>
        <w:ind w:left="720" w:hanging="720"/>
      </w:pPr>
      <w:r>
        <w:t>2</w:t>
      </w:r>
      <w:r w:rsidRPr="00CB5559">
        <w:t>.</w:t>
      </w:r>
      <w:r w:rsidRPr="00CB5559">
        <w:tab/>
        <w:t>All other motions, requests for entry of specific finds of fact and conclusions of law, and any other request for general or specific relief, if not expressly granted herein, are denied.</w:t>
      </w:r>
    </w:p>
    <w:p w:rsidR="009523AF" w:rsidRDefault="009523AF">
      <w:pPr>
        <w:spacing w:after="160" w:line="259" w:lineRule="auto"/>
        <w:rPr>
          <w:b/>
        </w:rPr>
      </w:pPr>
      <w:r>
        <w:br w:type="page"/>
      </w:r>
    </w:p>
    <w:p w:rsidR="00160DCD" w:rsidRDefault="00160DCD" w:rsidP="001E13A9">
      <w:pPr>
        <w:pStyle w:val="Dateline"/>
        <w:spacing w:before="240"/>
      </w:pPr>
      <w:r>
        <w:lastRenderedPageBreak/>
        <w:t xml:space="preserve">Signed at Austin, Texas the ______ day of </w:t>
      </w:r>
      <w:r w:rsidR="009523AF">
        <w:t>August</w:t>
      </w:r>
      <w:r w:rsidR="0094141B">
        <w:t xml:space="preserve"> 2017.</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94141B" w:rsidRDefault="0094141B"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324C7B" w:rsidRDefault="00324C7B" w:rsidP="0062202F">
      <w:pPr>
        <w:pStyle w:val="EndMatter"/>
        <w:rPr>
          <w:sz w:val="16"/>
          <w:szCs w:val="16"/>
        </w:rPr>
      </w:pPr>
    </w:p>
    <w:p w:rsidR="00324C7B" w:rsidRDefault="00324C7B" w:rsidP="0062202F">
      <w:pPr>
        <w:pStyle w:val="EndMatter"/>
        <w:rPr>
          <w:sz w:val="16"/>
          <w:szCs w:val="16"/>
        </w:rPr>
      </w:pPr>
    </w:p>
    <w:p w:rsidR="00FE4318" w:rsidRPr="0094141B" w:rsidRDefault="00FE4318" w:rsidP="0062202F">
      <w:pPr>
        <w:pStyle w:val="EndMatter"/>
        <w:rPr>
          <w:sz w:val="16"/>
          <w:szCs w:val="16"/>
        </w:rPr>
      </w:pPr>
      <w:r w:rsidRPr="0094141B">
        <w:rPr>
          <w:sz w:val="16"/>
          <w:szCs w:val="16"/>
        </w:rPr>
        <w:t>W2013</w:t>
      </w:r>
    </w:p>
    <w:p w:rsidR="00160DCD" w:rsidRPr="0094141B" w:rsidRDefault="00C62B24" w:rsidP="0062202F">
      <w:pPr>
        <w:pStyle w:val="EndMatter"/>
        <w:rPr>
          <w:sz w:val="16"/>
          <w:szCs w:val="16"/>
        </w:rPr>
      </w:pPr>
      <w:r w:rsidRPr="0094141B">
        <w:rPr>
          <w:sz w:val="16"/>
          <w:szCs w:val="16"/>
        </w:rPr>
        <w:fldChar w:fldCharType="begin"/>
      </w:r>
      <w:r w:rsidRPr="0094141B">
        <w:rPr>
          <w:sz w:val="16"/>
          <w:szCs w:val="16"/>
        </w:rPr>
        <w:instrText xml:space="preserve"> FILENAME  \* Lower \p  \* MERGEFORMAT </w:instrText>
      </w:r>
      <w:r w:rsidRPr="0094141B">
        <w:rPr>
          <w:sz w:val="16"/>
          <w:szCs w:val="16"/>
        </w:rPr>
        <w:fldChar w:fldCharType="separate"/>
      </w:r>
      <w:r w:rsidR="009C2382">
        <w:rPr>
          <w:noProof/>
          <w:sz w:val="16"/>
          <w:szCs w:val="16"/>
        </w:rPr>
        <w:t>q:\cadm\orders\final\47000\47110fo.docx</w:t>
      </w:r>
      <w:r w:rsidRPr="0094141B">
        <w:rPr>
          <w:noProof/>
          <w:sz w:val="16"/>
          <w:szCs w:val="16"/>
        </w:rPr>
        <w:fldChar w:fldCharType="end"/>
      </w:r>
    </w:p>
    <w:sectPr w:rsidR="00160DCD" w:rsidRPr="0094141B" w:rsidSect="00ED04F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44A" w:rsidRDefault="00FF644A" w:rsidP="00D03394">
      <w:r>
        <w:separator/>
      </w:r>
    </w:p>
  </w:endnote>
  <w:endnote w:type="continuationSeparator" w:id="0">
    <w:p w:rsidR="00FF644A" w:rsidRDefault="00FF644A"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9F4" w:rsidRDefault="007A39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9F4" w:rsidRDefault="007A39F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9F4" w:rsidRDefault="007A39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44A" w:rsidRDefault="00FF644A" w:rsidP="00D03394">
      <w:r>
        <w:separator/>
      </w:r>
    </w:p>
  </w:footnote>
  <w:footnote w:type="continuationSeparator" w:id="0">
    <w:p w:rsidR="00FF644A" w:rsidRDefault="00FF644A" w:rsidP="00D03394">
      <w:r>
        <w:continuationSeparator/>
      </w:r>
    </w:p>
  </w:footnote>
  <w:footnote w:id="1">
    <w:p w:rsidR="00387537" w:rsidRDefault="00387537" w:rsidP="00387537">
      <w:pPr>
        <w:pStyle w:val="FootnoteText"/>
        <w:spacing w:after="120"/>
      </w:pPr>
      <w:r>
        <w:rPr>
          <w:rStyle w:val="FootnoteReference"/>
        </w:rPr>
        <w:footnoteRef/>
      </w:r>
      <w:r>
        <w:t xml:space="preserve"> Tex. Water Code Ann. § 13.002(13) (West 2008 and Supp. 2016) (TWC)</w:t>
      </w:r>
      <w:r w:rsidR="009523AF">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9F4" w:rsidRDefault="007A39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9C2382">
    <w:pPr>
      <w:pStyle w:val="Header"/>
      <w:tabs>
        <w:tab w:val="clear" w:pos="4680"/>
        <w:tab w:val="center" w:pos="4950"/>
      </w:tabs>
    </w:pPr>
    <w:r>
      <w:t>Docket No. </w:t>
    </w:r>
    <w:r w:rsidR="004F7E1C">
      <w:t>47110</w:t>
    </w:r>
    <w:r>
      <w:tab/>
      <w:t>Order</w:t>
    </w:r>
    <w:r>
      <w:tab/>
      <w:t xml:space="preserve">Page </w:t>
    </w:r>
    <w:r>
      <w:fldChar w:fldCharType="begin"/>
    </w:r>
    <w:r>
      <w:instrText xml:space="preserve"> PAGE   \* MERGEFORMAT </w:instrText>
    </w:r>
    <w:r>
      <w:fldChar w:fldCharType="separate"/>
    </w:r>
    <w:r w:rsidR="007A39F4">
      <w:rPr>
        <w:noProof/>
      </w:rPr>
      <w:t>3</w:t>
    </w:r>
    <w:r>
      <w:fldChar w:fldCharType="end"/>
    </w:r>
    <w:r>
      <w:t xml:space="preserve"> of </w:t>
    </w:r>
    <w:fldSimple w:instr=" NUMPAGES   \* MERGEFORMAT ">
      <w:r w:rsidR="007A39F4">
        <w:rPr>
          <w:noProof/>
        </w:rPr>
        <w:t>3</w:t>
      </w:r>
    </w:fldSimple>
  </w:p>
  <w:p w:rsidR="00ED04FC" w:rsidRDefault="00ED04FC">
    <w:pPr>
      <w:pStyle w:val="Header"/>
    </w:pPr>
  </w:p>
  <w:p w:rsidR="00ED04FC" w:rsidRDefault="00ED04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9F4" w:rsidRDefault="007A39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42F"/>
    <w:multiLevelType w:val="hybridMultilevel"/>
    <w:tmpl w:val="86862BC6"/>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576D0F"/>
    <w:multiLevelType w:val="hybridMultilevel"/>
    <w:tmpl w:val="86862BC6"/>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7"/>
  </w:num>
  <w:num w:numId="5">
    <w:abstractNumId w:val="3"/>
  </w:num>
  <w:num w:numId="6">
    <w:abstractNumId w:val="4"/>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44A"/>
    <w:rsid w:val="000168DB"/>
    <w:rsid w:val="000C1749"/>
    <w:rsid w:val="000E5DBE"/>
    <w:rsid w:val="001169CA"/>
    <w:rsid w:val="00160DCD"/>
    <w:rsid w:val="001A0DBF"/>
    <w:rsid w:val="001D4F4B"/>
    <w:rsid w:val="001E13A9"/>
    <w:rsid w:val="001E360C"/>
    <w:rsid w:val="002262E6"/>
    <w:rsid w:val="00246E1E"/>
    <w:rsid w:val="00266F9F"/>
    <w:rsid w:val="00312838"/>
    <w:rsid w:val="00324C7B"/>
    <w:rsid w:val="00341B31"/>
    <w:rsid w:val="00387537"/>
    <w:rsid w:val="00433B5E"/>
    <w:rsid w:val="004405D1"/>
    <w:rsid w:val="00480972"/>
    <w:rsid w:val="004E082A"/>
    <w:rsid w:val="004F7E1C"/>
    <w:rsid w:val="005B309E"/>
    <w:rsid w:val="005C3512"/>
    <w:rsid w:val="005D679B"/>
    <w:rsid w:val="006145DB"/>
    <w:rsid w:val="0062202F"/>
    <w:rsid w:val="00637CB7"/>
    <w:rsid w:val="00677989"/>
    <w:rsid w:val="00677B5E"/>
    <w:rsid w:val="007572FC"/>
    <w:rsid w:val="007A39F4"/>
    <w:rsid w:val="007C1322"/>
    <w:rsid w:val="0080024E"/>
    <w:rsid w:val="0080046C"/>
    <w:rsid w:val="00862721"/>
    <w:rsid w:val="008738BF"/>
    <w:rsid w:val="008A7C51"/>
    <w:rsid w:val="008D1724"/>
    <w:rsid w:val="009279DE"/>
    <w:rsid w:val="0094141B"/>
    <w:rsid w:val="009523AF"/>
    <w:rsid w:val="00953031"/>
    <w:rsid w:val="009727E0"/>
    <w:rsid w:val="0098740C"/>
    <w:rsid w:val="009C1919"/>
    <w:rsid w:val="009C2382"/>
    <w:rsid w:val="009E070E"/>
    <w:rsid w:val="009E6ABD"/>
    <w:rsid w:val="00A03240"/>
    <w:rsid w:val="00A035EA"/>
    <w:rsid w:val="00A40798"/>
    <w:rsid w:val="00A57423"/>
    <w:rsid w:val="00B22348"/>
    <w:rsid w:val="00B5382F"/>
    <w:rsid w:val="00B71CA8"/>
    <w:rsid w:val="00C33EE0"/>
    <w:rsid w:val="00C54659"/>
    <w:rsid w:val="00C62B24"/>
    <w:rsid w:val="00D03394"/>
    <w:rsid w:val="00D1503F"/>
    <w:rsid w:val="00D4349B"/>
    <w:rsid w:val="00D451DC"/>
    <w:rsid w:val="00D706B4"/>
    <w:rsid w:val="00EB3FB6"/>
    <w:rsid w:val="00ED04FC"/>
    <w:rsid w:val="00EE5DDA"/>
    <w:rsid w:val="00F36F57"/>
    <w:rsid w:val="00FA1E83"/>
    <w:rsid w:val="00FC0671"/>
    <w:rsid w:val="00FE4318"/>
    <w:rsid w:val="00FF1816"/>
    <w:rsid w:val="00FF4271"/>
    <w:rsid w:val="00FF6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BodyTextIndented">
    <w:name w:val="Body Text Indented"/>
    <w:basedOn w:val="Normal"/>
    <w:link w:val="BodyTextIndentedCharChar"/>
    <w:qFormat/>
    <w:rsid w:val="004F7E1C"/>
    <w:pPr>
      <w:spacing w:before="120" w:line="360" w:lineRule="auto"/>
      <w:ind w:firstLine="720"/>
      <w:jc w:val="both"/>
    </w:pPr>
    <w:rPr>
      <w:rFonts w:eastAsia="SimSun"/>
      <w:lang w:eastAsia="zh-CN"/>
    </w:rPr>
  </w:style>
  <w:style w:type="character" w:customStyle="1" w:styleId="BodyTextIndentedCharChar">
    <w:name w:val="Body Text Indented Char Char"/>
    <w:basedOn w:val="DefaultParagraphFont"/>
    <w:link w:val="BodyTextIndented"/>
    <w:rsid w:val="004F7E1C"/>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521B0-189E-4BDB-B094-F03619E91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492</Words>
  <Characters>2808</Characters>
  <Application>Microsoft Office Word</Application>
  <DocSecurity>0</DocSecurity>
  <Lines>23</Lines>
  <Paragraphs>6</Paragraphs>
  <ScaleCrop>false</ScaleCrop>
  <Company/>
  <LinksUpToDate>false</LinksUpToDate>
  <CharactersWithSpaces>3294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2017-08-31T21:22:00Z</dcterms:created>
  <dcterms:modified xsi:type="dcterms:W3CDTF">2017-08-31T21:22:00Z</dcterms:modified>
  <cp:contentStatus/>
</cp:coreProperties>
</file>