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6E4FBB" w:rsidP="00AC617A">
      <w:pPr>
        <w:pStyle w:val="Docketnumber"/>
        <w:spacing w:after="360"/>
      </w:pPr>
      <w:bookmarkStart w:id="0" w:name="_GoBack"/>
      <w:bookmarkEnd w:id="0"/>
      <w:r>
        <w:t>DOCKET NO. 47069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0348FC" w:rsidP="006E4FBB">
            <w:pPr>
              <w:pStyle w:val="Docketstyle"/>
            </w:pPr>
            <w:r w:rsidRPr="000348FC">
              <w:t>PETITION TO REVO</w:t>
            </w:r>
            <w:r>
              <w:t>KE BOCA CHICA WATER SYSTEM INC.’</w:t>
            </w:r>
            <w:r w:rsidRPr="000348FC">
              <w:t>S CERTIFICATE OF CONVENIENCE AND NECESSITY UNDER TEX. WATER CODE § 13.254 AND 16 TEX. ADMIN. CODE § 24.113</w:t>
            </w:r>
          </w:p>
        </w:tc>
        <w:tc>
          <w:tcPr>
            <w:tcW w:w="360" w:type="dxa"/>
          </w:tcPr>
          <w:p w:rsidR="007572FC" w:rsidRDefault="001E360C" w:rsidP="001E360C">
            <w:pPr>
              <w:pStyle w:val="Docketstyle"/>
            </w:pPr>
            <w:r>
              <w:t>§</w:t>
            </w:r>
          </w:p>
          <w:p w:rsidR="001E360C" w:rsidRDefault="001E360C" w:rsidP="001E360C">
            <w:pPr>
              <w:pStyle w:val="Docketstyle"/>
            </w:pPr>
            <w:r>
              <w:t>§</w:t>
            </w:r>
          </w:p>
          <w:p w:rsidR="006E4FBB" w:rsidRDefault="001E360C" w:rsidP="006E4FBB">
            <w:pPr>
              <w:pStyle w:val="Docketstyle"/>
            </w:pPr>
            <w:r>
              <w:t>§</w:t>
            </w:r>
            <w:r w:rsidR="006E4FBB">
              <w:t>§</w:t>
            </w:r>
          </w:p>
          <w:p w:rsidR="006E4FBB" w:rsidRDefault="006E4FBB" w:rsidP="006E4FBB">
            <w:pPr>
              <w:pStyle w:val="Docketstyle"/>
            </w:pPr>
            <w:r>
              <w:t>§</w:t>
            </w:r>
          </w:p>
          <w:p w:rsidR="001E360C" w:rsidRDefault="006E4FBB" w:rsidP="006E4FBB">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6E4FBB" w:rsidP="002440B3">
      <w:pPr>
        <w:pStyle w:val="Titleoforder"/>
        <w:spacing w:before="360" w:after="240"/>
      </w:pPr>
      <w:r>
        <w:t>DEFAULT</w:t>
      </w:r>
      <w:r w:rsidR="00C54659">
        <w:t xml:space="preserve"> ORDER</w:t>
      </w:r>
    </w:p>
    <w:p w:rsidR="006E4FBB" w:rsidRPr="00E97DE4" w:rsidRDefault="006E4FBB" w:rsidP="006E4FBB">
      <w:pPr>
        <w:spacing w:before="120" w:line="360" w:lineRule="auto"/>
        <w:ind w:firstLine="720"/>
        <w:jc w:val="both"/>
        <w:textAlignment w:val="baseline"/>
        <w:rPr>
          <w:color w:val="000000"/>
          <w:szCs w:val="22"/>
        </w:rPr>
      </w:pPr>
      <w:r w:rsidRPr="00E97DE4">
        <w:rPr>
          <w:color w:val="000000"/>
          <w:szCs w:val="22"/>
        </w:rPr>
        <w:t xml:space="preserve">This Order addresses the petition of Commission Staff to revoke the certificate of public convenience and necessity of </w:t>
      </w:r>
      <w:r>
        <w:t>Boca Chica Water System, Inc.</w:t>
      </w:r>
      <w:r>
        <w:rPr>
          <w:b/>
        </w:rPr>
        <w:t xml:space="preserve"> </w:t>
      </w:r>
      <w:r>
        <w:rPr>
          <w:color w:val="000000"/>
          <w:szCs w:val="22"/>
        </w:rPr>
        <w:t>for</w:t>
      </w:r>
      <w:r w:rsidRPr="00E97DE4">
        <w:rPr>
          <w:color w:val="000000"/>
          <w:szCs w:val="22"/>
        </w:rPr>
        <w:t xml:space="preserve"> violations of the </w:t>
      </w:r>
      <w:r>
        <w:rPr>
          <w:color w:val="000000"/>
          <w:szCs w:val="22"/>
        </w:rPr>
        <w:t>Texas Water Code</w:t>
      </w:r>
      <w:r>
        <w:rPr>
          <w:rStyle w:val="FootnoteReference"/>
          <w:color w:val="000000"/>
          <w:szCs w:val="22"/>
        </w:rPr>
        <w:footnoteReference w:id="1"/>
      </w:r>
      <w:r w:rsidR="003E53E9">
        <w:rPr>
          <w:color w:val="000000"/>
          <w:szCs w:val="22"/>
        </w:rPr>
        <w:t xml:space="preserve"> </w:t>
      </w:r>
      <w:r w:rsidRPr="00E97DE4">
        <w:rPr>
          <w:color w:val="000000"/>
          <w:szCs w:val="22"/>
        </w:rPr>
        <w:t>and Commission rules</w:t>
      </w:r>
      <w:r w:rsidR="00281FDC">
        <w:rPr>
          <w:color w:val="000000"/>
          <w:szCs w:val="22"/>
        </w:rPr>
        <w:t>.</w:t>
      </w:r>
      <w:r>
        <w:rPr>
          <w:rStyle w:val="FootnoteReference"/>
          <w:color w:val="000000"/>
          <w:szCs w:val="22"/>
        </w:rPr>
        <w:footnoteReference w:id="2"/>
      </w:r>
      <w:r w:rsidRPr="00E97DE4">
        <w:rPr>
          <w:color w:val="000000"/>
          <w:szCs w:val="22"/>
        </w:rPr>
        <w:t xml:space="preserve">  Commission Staff’s petition is granted and </w:t>
      </w:r>
      <w:r>
        <w:rPr>
          <w:color w:val="000000"/>
          <w:szCs w:val="22"/>
        </w:rPr>
        <w:t>certificate of convenience and necessity 11736 is</w:t>
      </w:r>
      <w:r w:rsidRPr="00E97DE4">
        <w:rPr>
          <w:color w:val="000000"/>
          <w:szCs w:val="22"/>
        </w:rPr>
        <w:t xml:space="preserve"> revoked.</w:t>
      </w:r>
    </w:p>
    <w:p w:rsidR="006E4FBB" w:rsidRPr="006E4FBB" w:rsidRDefault="006E4FBB" w:rsidP="006E4FBB">
      <w:pPr>
        <w:spacing w:before="120" w:line="360" w:lineRule="auto"/>
        <w:jc w:val="both"/>
        <w:rPr>
          <w:rStyle w:val="Emphasis"/>
          <w:i w:val="0"/>
        </w:rPr>
      </w:pPr>
      <w:r w:rsidRPr="006E4FBB">
        <w:rPr>
          <w:rStyle w:val="Emphasis"/>
          <w:i w:val="0"/>
        </w:rPr>
        <w:tab/>
        <w:t>The Commission adopts the following findings of fact and conclusions of law:</w:t>
      </w:r>
    </w:p>
    <w:p w:rsidR="008D1724" w:rsidRPr="008D1724" w:rsidRDefault="00EE5DDA" w:rsidP="008D1724">
      <w:pPr>
        <w:pStyle w:val="Heading1"/>
      </w:pPr>
      <w:r>
        <w:t>Findings of Fact</w:t>
      </w:r>
    </w:p>
    <w:p w:rsidR="006E4FBB" w:rsidRPr="006E4FBB" w:rsidRDefault="006E4FBB" w:rsidP="006E4FBB">
      <w:pPr>
        <w:pStyle w:val="FOFNumbered"/>
      </w:pPr>
      <w:r w:rsidRPr="006E4FBB">
        <w:t xml:space="preserve">Boca Chica is a retail public utility that </w:t>
      </w:r>
      <w:r>
        <w:t xml:space="preserve">was granted </w:t>
      </w:r>
      <w:r w:rsidRPr="006E4FBB">
        <w:t xml:space="preserve">certificate of convenience and necessity </w:t>
      </w:r>
      <w:r>
        <w:t>11736</w:t>
      </w:r>
      <w:r w:rsidR="003E53E9">
        <w:t>.</w:t>
      </w:r>
    </w:p>
    <w:p w:rsidR="006E4FBB" w:rsidRPr="006E4FBB" w:rsidRDefault="006E4FBB" w:rsidP="006E4FBB">
      <w:pPr>
        <w:pStyle w:val="FOFNumbered"/>
      </w:pPr>
      <w:r w:rsidRPr="006E4FBB">
        <w:t xml:space="preserve">Boca Chica is located in Cameron County, approximately </w:t>
      </w:r>
      <w:r>
        <w:t>16</w:t>
      </w:r>
      <w:r w:rsidRPr="006E4FBB">
        <w:t xml:space="preserve"> miles east of Brownsville International Airport on State Highway 4.</w:t>
      </w:r>
    </w:p>
    <w:p w:rsidR="006E4FBB" w:rsidRPr="006E4FBB" w:rsidRDefault="00784AA9" w:rsidP="006E4FBB">
      <w:pPr>
        <w:pStyle w:val="FOFNumbered"/>
      </w:pPr>
      <w:r>
        <w:t xml:space="preserve">On September 23, 1981, </w:t>
      </w:r>
      <w:r w:rsidR="006E4FBB" w:rsidRPr="006E4FBB">
        <w:t xml:space="preserve">Boca Chica filed an application with the </w:t>
      </w:r>
      <w:r w:rsidR="006E4FBB">
        <w:t xml:space="preserve">Texas </w:t>
      </w:r>
      <w:r w:rsidR="006E4FBB" w:rsidRPr="006E4FBB">
        <w:t xml:space="preserve">Secretary of State </w:t>
      </w:r>
      <w:r w:rsidR="00F8709B">
        <w:t xml:space="preserve">(SOS) </w:t>
      </w:r>
      <w:r w:rsidR="006E4FBB" w:rsidRPr="006E4FBB">
        <w:t>to become a Texas corporation.</w:t>
      </w:r>
    </w:p>
    <w:p w:rsidR="006E4FBB" w:rsidRPr="006E4FBB" w:rsidRDefault="00F8709B" w:rsidP="006E4FBB">
      <w:pPr>
        <w:pStyle w:val="FOFNumbered"/>
      </w:pPr>
      <w:r>
        <w:t xml:space="preserve">Boca Chica </w:t>
      </w:r>
      <w:r w:rsidR="006E4FBB" w:rsidRPr="006E4FBB">
        <w:t>has ceased t</w:t>
      </w:r>
      <w:r w:rsidR="00AC617A">
        <w:t>o operate and is now listed as “</w:t>
      </w:r>
      <w:r w:rsidR="006E4FBB" w:rsidRPr="006E4FBB">
        <w:t>Forfeited Existence</w:t>
      </w:r>
      <w:r w:rsidR="00AC617A">
        <w:t>”</w:t>
      </w:r>
      <w:r w:rsidR="006E4FBB" w:rsidRPr="006E4FBB">
        <w:t xml:space="preserve"> on the </w:t>
      </w:r>
      <w:r>
        <w:t>SOS’s</w:t>
      </w:r>
      <w:r w:rsidR="006E4FBB" w:rsidRPr="006E4FBB">
        <w:t xml:space="preserve"> website.</w:t>
      </w:r>
    </w:p>
    <w:p w:rsidR="006E4FBB" w:rsidRPr="006E4FBB" w:rsidRDefault="006E4FBB" w:rsidP="006E4FBB">
      <w:pPr>
        <w:pStyle w:val="FOFNumbered"/>
      </w:pPr>
      <w:r w:rsidRPr="006E4FBB">
        <w:t>Boca Chica is no longer in business and the facilities used to provide continuous and adequate service are inactive.</w:t>
      </w:r>
    </w:p>
    <w:p w:rsidR="006E4FBB" w:rsidRPr="006E4FBB" w:rsidRDefault="006E4FBB" w:rsidP="006E4FBB">
      <w:pPr>
        <w:pStyle w:val="FOFNumbered"/>
      </w:pPr>
      <w:r w:rsidRPr="006E4FBB">
        <w:t xml:space="preserve">On April 14, 2017, Commission Staff filed </w:t>
      </w:r>
      <w:r w:rsidR="00281FDC">
        <w:t>a petition</w:t>
      </w:r>
      <w:r w:rsidRPr="006E4FBB">
        <w:t xml:space="preserve"> and provided notice of opportunity for hearing s</w:t>
      </w:r>
      <w:r w:rsidR="00281FDC">
        <w:t>eeking revocation of Boca Chica’</w:t>
      </w:r>
      <w:r w:rsidRPr="006E4FBB">
        <w:t xml:space="preserve">s </w:t>
      </w:r>
      <w:r w:rsidR="001543CE">
        <w:t>certificate</w:t>
      </w:r>
      <w:r w:rsidRPr="006E4FBB">
        <w:t xml:space="preserve"> 11736.</w:t>
      </w:r>
    </w:p>
    <w:p w:rsidR="006E4FBB" w:rsidRPr="006E4FBB" w:rsidRDefault="006E4FBB" w:rsidP="006E4FBB">
      <w:pPr>
        <w:pStyle w:val="FOFNumbered"/>
      </w:pPr>
      <w:r w:rsidRPr="006E4FBB">
        <w:t xml:space="preserve">The </w:t>
      </w:r>
      <w:r w:rsidR="00281FDC" w:rsidRPr="006E4FBB">
        <w:t xml:space="preserve">petition </w:t>
      </w:r>
      <w:r w:rsidRPr="006E4FBB">
        <w:t>included the required disclosure in at least 12-point, bold-face type.</w:t>
      </w:r>
    </w:p>
    <w:p w:rsidR="006E4FBB" w:rsidRPr="006E4FBB" w:rsidRDefault="006E4FBB" w:rsidP="006E4FBB">
      <w:pPr>
        <w:pStyle w:val="FOFNumbered"/>
      </w:pPr>
      <w:r w:rsidRPr="006E4FBB">
        <w:lastRenderedPageBreak/>
        <w:t xml:space="preserve">The </w:t>
      </w:r>
      <w:r w:rsidR="00754C50" w:rsidRPr="006E4FBB">
        <w:t xml:space="preserve">petition </w:t>
      </w:r>
      <w:r w:rsidRPr="006E4FBB">
        <w:t>was sent by certified mail, return receipt requested, to the addresses Commission Staff was able to find for Boca Chica after reasonable investigation.</w:t>
      </w:r>
      <w:r w:rsidR="00754C50">
        <w:t xml:space="preserve"> </w:t>
      </w:r>
      <w:r w:rsidRPr="006E4FBB">
        <w:t xml:space="preserve"> More specifically</w:t>
      </w:r>
      <w:r w:rsidR="00754C50">
        <w:t>, the petition</w:t>
      </w:r>
      <w:r w:rsidRPr="006E4FBB">
        <w:t xml:space="preserve"> was sent by certified mail, return receipt requested</w:t>
      </w:r>
      <w:r w:rsidR="00754C50">
        <w:t>,</w:t>
      </w:r>
      <w:r w:rsidRPr="006E4FBB">
        <w:t xml:space="preserve"> to the addresses and officers that Boca Chica most recently had on file with the Commission.</w:t>
      </w:r>
    </w:p>
    <w:p w:rsidR="006E4FBB" w:rsidRPr="006E4FBB" w:rsidRDefault="006E4FBB" w:rsidP="006E4FBB">
      <w:pPr>
        <w:pStyle w:val="FOFNumbered"/>
      </w:pPr>
      <w:r w:rsidRPr="006E4FBB">
        <w:t xml:space="preserve">More than 30 days have passed since service of the </w:t>
      </w:r>
      <w:r w:rsidR="00754C50" w:rsidRPr="006E4FBB">
        <w:t>petition</w:t>
      </w:r>
      <w:r w:rsidR="00754C50">
        <w:t xml:space="preserve"> to Boca Chica</w:t>
      </w:r>
      <w:r w:rsidRPr="006E4FBB">
        <w:t>.</w:t>
      </w:r>
    </w:p>
    <w:p w:rsidR="006E4FBB" w:rsidRPr="006E4FBB" w:rsidRDefault="006E4FBB" w:rsidP="006E4FBB">
      <w:pPr>
        <w:pStyle w:val="FOFNumbered"/>
      </w:pPr>
      <w:r w:rsidRPr="006E4FBB">
        <w:t>Boca Chica did not request a hearing on the merits.</w:t>
      </w:r>
    </w:p>
    <w:p w:rsidR="00EE5DDA" w:rsidRDefault="00EE5DDA" w:rsidP="00EE5DDA">
      <w:pPr>
        <w:pStyle w:val="Heading1"/>
      </w:pPr>
      <w:r>
        <w:t>Conclusions of Law</w:t>
      </w:r>
    </w:p>
    <w:p w:rsidR="006E4FBB" w:rsidRPr="0004539C" w:rsidRDefault="0004539C" w:rsidP="0004539C">
      <w:pPr>
        <w:pStyle w:val="COLNumbered"/>
      </w:pPr>
      <w:r>
        <w:t>TWC</w:t>
      </w:r>
      <w:r w:rsidR="006E4FBB" w:rsidRPr="0004539C">
        <w:t xml:space="preserve"> § 13.242 provides that a "utility ... may not in any way render retail water ... utility service directly or indirectly to the public without first having obtained from the utility commission a certificate that the present or future public convenience and necessity will require that installation, operation, or extension."</w:t>
      </w:r>
    </w:p>
    <w:p w:rsidR="006E4FBB" w:rsidRPr="0004539C" w:rsidRDefault="0004539C" w:rsidP="0004539C">
      <w:pPr>
        <w:pStyle w:val="COLNumbered"/>
      </w:pPr>
      <w:r>
        <w:t xml:space="preserve">Under </w:t>
      </w:r>
      <w:r w:rsidR="006E4FBB" w:rsidRPr="0004539C">
        <w:t xml:space="preserve">16 </w:t>
      </w:r>
      <w:r>
        <w:t>TAC § 24.3(</w:t>
      </w:r>
      <w:r w:rsidR="002C54CC">
        <w:t>14</w:t>
      </w:r>
      <w:r>
        <w:t xml:space="preserve">), </w:t>
      </w:r>
      <w:r w:rsidR="006E4FBB" w:rsidRPr="0004539C">
        <w:t xml:space="preserve">a CCN </w:t>
      </w:r>
      <w:r w:rsidR="002C54CC">
        <w:t>is</w:t>
      </w:r>
      <w:r w:rsidR="006E4FBB" w:rsidRPr="0004539C">
        <w:t xml:space="preserve"> "[a] permit issued by the commission which authorizes and obligates a retail public utility to furnish, make available, render, or extend continuous and adequate retail water or sewer utility service to a specified geographic area."</w:t>
      </w:r>
    </w:p>
    <w:p w:rsidR="006E4FBB" w:rsidRPr="0004539C" w:rsidRDefault="002C54CC" w:rsidP="0004539C">
      <w:pPr>
        <w:pStyle w:val="COLNumbered"/>
      </w:pPr>
      <w:r>
        <w:t xml:space="preserve">Under </w:t>
      </w:r>
      <w:r w:rsidR="006E4FBB" w:rsidRPr="0004539C">
        <w:t>16 TAC § 24.3(58)</w:t>
      </w:r>
      <w:r>
        <w:t>,</w:t>
      </w:r>
      <w:r w:rsidR="006E4FBB" w:rsidRPr="0004539C">
        <w:t xml:space="preserve"> a retail public utility </w:t>
      </w:r>
      <w:r>
        <w:t>is</w:t>
      </w:r>
      <w:r w:rsidR="006E4FBB" w:rsidRPr="0004539C">
        <w:t xml:space="preserve"> "[a]ny person, corporation, public utility, water supply or sewer service corporation, municipality, political subdivision or agency operating, maintaining, or controlling in this state facilities for providing potable water service or sewer service, or both, for compensation."</w:t>
      </w:r>
    </w:p>
    <w:p w:rsidR="006E4FBB" w:rsidRPr="0004539C" w:rsidRDefault="006E4FBB" w:rsidP="0004539C">
      <w:pPr>
        <w:pStyle w:val="COLNumbered"/>
      </w:pPr>
      <w:r w:rsidRPr="0004539C">
        <w:t xml:space="preserve">TWC § 13.250 and 16 TAC § 24.114 require a retail public utility that possesses a </w:t>
      </w:r>
      <w:r w:rsidR="005D2665">
        <w:t>certificate</w:t>
      </w:r>
      <w:r w:rsidRPr="0004539C">
        <w:t xml:space="preserve"> to provide "continuous and adequate service."</w:t>
      </w:r>
    </w:p>
    <w:p w:rsidR="006E4FBB" w:rsidRPr="0004539C" w:rsidRDefault="006E4FBB" w:rsidP="0004539C">
      <w:pPr>
        <w:pStyle w:val="COLNumbered"/>
      </w:pPr>
      <w:r w:rsidRPr="0004539C">
        <w:t xml:space="preserve">If the Commission finds that a retail public utility that possesses a </w:t>
      </w:r>
      <w:r w:rsidR="005D2665">
        <w:t>certificate</w:t>
      </w:r>
      <w:r w:rsidRPr="0004539C">
        <w:t xml:space="preserve"> "has never provided, is no longer providing, is incapable of providing, or has failed to provide continuous and adequate service in the area, or part of the area, covered by the certificate" in violation of TWC § 13.250 and 16 TAC § 24.114, the Commission may revoke the </w:t>
      </w:r>
      <w:r w:rsidR="005D2665">
        <w:t>certificate</w:t>
      </w:r>
      <w:r w:rsidRPr="0004539C">
        <w:t xml:space="preserve"> </w:t>
      </w:r>
      <w:r w:rsidR="00EA2E01">
        <w:t>under</w:t>
      </w:r>
      <w:r w:rsidRPr="0004539C">
        <w:t xml:space="preserve"> TWC § 13.254 and 16 TAC § 24.113.</w:t>
      </w:r>
    </w:p>
    <w:p w:rsidR="006E4FBB" w:rsidRPr="0004539C" w:rsidRDefault="006E4FBB" w:rsidP="0004539C">
      <w:pPr>
        <w:pStyle w:val="COLNumbered"/>
      </w:pPr>
      <w:r w:rsidRPr="0004539C">
        <w:t xml:space="preserve">Boca Chica failed to meet the performance requirements for a </w:t>
      </w:r>
      <w:r w:rsidR="005D2665">
        <w:t>certificate</w:t>
      </w:r>
      <w:r w:rsidRPr="0004539C">
        <w:t xml:space="preserve"> holder </w:t>
      </w:r>
      <w:r w:rsidR="005347F3">
        <w:t>under</w:t>
      </w:r>
      <w:r w:rsidRPr="0004539C">
        <w:t xml:space="preserve"> TWC §</w:t>
      </w:r>
      <w:r w:rsidR="005347F3">
        <w:t> </w:t>
      </w:r>
      <w:r w:rsidRPr="0004539C">
        <w:t>13.250 and 16 TAC § 24.114 when it ceased operating and ceased to provide continuous and adequate service.</w:t>
      </w:r>
    </w:p>
    <w:p w:rsidR="006E4FBB" w:rsidRPr="0004539C" w:rsidRDefault="006E4FBB" w:rsidP="0004539C">
      <w:pPr>
        <w:pStyle w:val="COLNumbered"/>
      </w:pPr>
      <w:r w:rsidRPr="0004539C">
        <w:lastRenderedPageBreak/>
        <w:t xml:space="preserve">Boca Chica is incapable of providing continuous and adequate service in the area covered by </w:t>
      </w:r>
      <w:r w:rsidR="005347F3">
        <w:t>certificate</w:t>
      </w:r>
      <w:r w:rsidRPr="0004539C">
        <w:t xml:space="preserve"> 11736.</w:t>
      </w:r>
    </w:p>
    <w:p w:rsidR="006E4FBB" w:rsidRPr="0004539C" w:rsidRDefault="006E4FBB" w:rsidP="0004539C">
      <w:pPr>
        <w:pStyle w:val="COLNumbered"/>
      </w:pPr>
      <w:r w:rsidRPr="0004539C">
        <w:t>Issuance of a default order against Boca Chica is appropriate because Boca Chica failed to request a hearing within 30 days of service of the notice of an opportunity for a hearing, as provided in 16 TAC § 22.183(a).</w:t>
      </w:r>
    </w:p>
    <w:p w:rsidR="006E4FBB" w:rsidRPr="0004539C" w:rsidRDefault="005D2665" w:rsidP="0004539C">
      <w:pPr>
        <w:pStyle w:val="COLNumbered"/>
      </w:pPr>
      <w:r>
        <w:t xml:space="preserve">The </w:t>
      </w:r>
      <w:r w:rsidR="006E4FBB" w:rsidRPr="0004539C">
        <w:t xml:space="preserve">requirements for disposition by default </w:t>
      </w:r>
      <w:r>
        <w:t>in 16 TAC § 22.183</w:t>
      </w:r>
      <w:r w:rsidRPr="0004539C">
        <w:t xml:space="preserve"> the </w:t>
      </w:r>
      <w:r w:rsidR="006E4FBB" w:rsidRPr="0004539C">
        <w:t>have been met in this proceeding.</w:t>
      </w:r>
    </w:p>
    <w:p w:rsidR="00EE5DDA" w:rsidRPr="0004539C" w:rsidRDefault="00EE5DDA" w:rsidP="005347F3">
      <w:pPr>
        <w:pStyle w:val="Heading1"/>
      </w:pPr>
      <w:r w:rsidRPr="0004539C">
        <w:t>Ordering Paragraphs</w:t>
      </w:r>
    </w:p>
    <w:p w:rsidR="008D1724" w:rsidRPr="008D1724" w:rsidRDefault="008D1724" w:rsidP="008D1724">
      <w:pPr>
        <w:pStyle w:val="BodyText"/>
      </w:pPr>
      <w:r>
        <w:t>In accordance with these findings of fact and conclusions of law, the Commission issues the following orders:</w:t>
      </w:r>
    </w:p>
    <w:p w:rsidR="006E4FBB" w:rsidRDefault="005347F3" w:rsidP="005347F3">
      <w:pPr>
        <w:pStyle w:val="OrderingParagraph"/>
      </w:pPr>
      <w:r>
        <w:t>Commission Staff’</w:t>
      </w:r>
      <w:r w:rsidR="006E4FBB">
        <w:t xml:space="preserve">s </w:t>
      </w:r>
      <w:r>
        <w:t xml:space="preserve">petition </w:t>
      </w:r>
      <w:r w:rsidR="006E4FBB">
        <w:t>is granted.</w:t>
      </w:r>
    </w:p>
    <w:p w:rsidR="006E4FBB" w:rsidRDefault="005347F3" w:rsidP="005347F3">
      <w:pPr>
        <w:pStyle w:val="OrderingParagraph"/>
      </w:pPr>
      <w:r>
        <w:t>Boca Chica’s</w:t>
      </w:r>
      <w:r w:rsidR="006E4FBB">
        <w:t xml:space="preserve"> </w:t>
      </w:r>
      <w:r>
        <w:t>certificate</w:t>
      </w:r>
      <w:r w:rsidR="006E4FBB">
        <w:t xml:space="preserve"> 11736 is revoked.</w:t>
      </w:r>
    </w:p>
    <w:p w:rsidR="006E4FBB" w:rsidRDefault="002574E4" w:rsidP="005347F3">
      <w:pPr>
        <w:pStyle w:val="OrderingParagraph"/>
      </w:pPr>
      <w:r w:rsidRPr="00397E4D">
        <w:rPr>
          <w:snapToGrid/>
        </w:rPr>
        <w:t>The Commission shall not be constrained in any manner from requiring additional action or penalties for violations</w:t>
      </w:r>
      <w:r>
        <w:rPr>
          <w:snapToGrid/>
        </w:rPr>
        <w:t xml:space="preserve"> that are not raised here</w:t>
      </w:r>
      <w:r w:rsidR="006E4FBB">
        <w:t>.</w:t>
      </w:r>
    </w:p>
    <w:p w:rsidR="00EE5DDA" w:rsidRPr="00EE5DDA" w:rsidRDefault="006E4FBB" w:rsidP="005347F3">
      <w:pPr>
        <w:pStyle w:val="OrderingParagraph"/>
      </w:pPr>
      <w:r>
        <w:t>All other motions, requests for entry of specific findings of fact and conclusions of law, and any other request for general or specific relief, if not expressly granted herein, are denied.</w:t>
      </w:r>
    </w:p>
    <w:p w:rsidR="00160DCD" w:rsidRDefault="00160DCD" w:rsidP="002440B3">
      <w:pPr>
        <w:pStyle w:val="Dateline"/>
        <w:spacing w:before="360"/>
      </w:pPr>
      <w:r>
        <w:t xml:space="preserve">Signed at Austin, Texas the ______ day of </w:t>
      </w:r>
      <w:r w:rsidR="002440B3">
        <w:t>June 2017</w:t>
      </w:r>
      <w:r w:rsidR="008D1724">
        <w:t>.</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FE4318" w:rsidRPr="002574E4" w:rsidRDefault="00FE4318" w:rsidP="0062202F">
      <w:pPr>
        <w:pStyle w:val="EndMatter"/>
        <w:rPr>
          <w:sz w:val="16"/>
          <w:szCs w:val="16"/>
        </w:rPr>
      </w:pPr>
      <w:r w:rsidRPr="002574E4">
        <w:rPr>
          <w:sz w:val="16"/>
          <w:szCs w:val="16"/>
        </w:rPr>
        <w:t>W2013</w:t>
      </w:r>
    </w:p>
    <w:p w:rsidR="00160DCD" w:rsidRPr="002574E4" w:rsidRDefault="00212DAC" w:rsidP="0062202F">
      <w:pPr>
        <w:pStyle w:val="EndMatter"/>
        <w:rPr>
          <w:sz w:val="16"/>
          <w:szCs w:val="16"/>
        </w:rPr>
      </w:pPr>
      <w:r w:rsidRPr="002574E4">
        <w:rPr>
          <w:sz w:val="16"/>
          <w:szCs w:val="16"/>
        </w:rPr>
        <w:fldChar w:fldCharType="begin"/>
      </w:r>
      <w:r w:rsidRPr="002574E4">
        <w:rPr>
          <w:sz w:val="16"/>
          <w:szCs w:val="16"/>
        </w:rPr>
        <w:instrText xml:space="preserve"> FILENAME  \* Lower \p  \* MERGEFORMAT </w:instrText>
      </w:r>
      <w:r w:rsidRPr="002574E4">
        <w:rPr>
          <w:sz w:val="16"/>
          <w:szCs w:val="16"/>
        </w:rPr>
        <w:fldChar w:fldCharType="separate"/>
      </w:r>
      <w:r w:rsidR="000411B1">
        <w:rPr>
          <w:noProof/>
          <w:sz w:val="16"/>
          <w:szCs w:val="16"/>
        </w:rPr>
        <w:t>q:\cadm\orders\final\47000\47069defaultorder.docx</w:t>
      </w:r>
      <w:r w:rsidRPr="002574E4">
        <w:rPr>
          <w:noProof/>
          <w:sz w:val="16"/>
          <w:szCs w:val="16"/>
        </w:rPr>
        <w:fldChar w:fldCharType="end"/>
      </w:r>
    </w:p>
    <w:sectPr w:rsidR="00160DCD" w:rsidRPr="002574E4" w:rsidSect="002440B3">
      <w:headerReference w:type="default" r:id="rId8"/>
      <w:pgSz w:w="12240" w:h="15840"/>
      <w:pgMar w:top="1296"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FB7" w:rsidRDefault="00950FB7" w:rsidP="00D03394">
      <w:r>
        <w:separator/>
      </w:r>
    </w:p>
  </w:endnote>
  <w:endnote w:type="continuationSeparator" w:id="0">
    <w:p w:rsidR="00950FB7" w:rsidRDefault="00950FB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FB7" w:rsidRDefault="00950FB7" w:rsidP="00D03394">
      <w:r>
        <w:separator/>
      </w:r>
    </w:p>
  </w:footnote>
  <w:footnote w:type="continuationSeparator" w:id="0">
    <w:p w:rsidR="00950FB7" w:rsidRDefault="00950FB7" w:rsidP="00D03394">
      <w:r>
        <w:continuationSeparator/>
      </w:r>
    </w:p>
  </w:footnote>
  <w:footnote w:id="1">
    <w:p w:rsidR="006E4FBB" w:rsidRDefault="006E4FBB" w:rsidP="006E4FBB">
      <w:pPr>
        <w:pStyle w:val="FootnoteText"/>
        <w:spacing w:after="120"/>
      </w:pPr>
      <w:r>
        <w:rPr>
          <w:rStyle w:val="FootnoteReference"/>
        </w:rPr>
        <w:footnoteRef/>
      </w:r>
      <w:r>
        <w:t xml:space="preserve"> Tex. Water Code Ann. § 13.254 (West 2008 and Supp. 2016) (TWC).</w:t>
      </w:r>
    </w:p>
  </w:footnote>
  <w:footnote w:id="2">
    <w:p w:rsidR="006E4FBB" w:rsidRDefault="006E4FBB" w:rsidP="006E4FBB">
      <w:pPr>
        <w:pStyle w:val="FootnoteText"/>
        <w:spacing w:after="120"/>
      </w:pPr>
      <w:r>
        <w:rPr>
          <w:rStyle w:val="FootnoteReference"/>
        </w:rPr>
        <w:footnoteRef/>
      </w:r>
      <w:r>
        <w:t xml:space="preserve"> 16 </w:t>
      </w:r>
      <w:r w:rsidR="0004539C">
        <w:t>Texas Administrative Code</w:t>
      </w:r>
      <w:r>
        <w:t xml:space="preserve"> § 24.113 (TAC).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0411B1">
    <w:pPr>
      <w:pStyle w:val="Header"/>
      <w:tabs>
        <w:tab w:val="clear" w:pos="4680"/>
        <w:tab w:val="center" w:pos="4860"/>
      </w:tabs>
    </w:pPr>
    <w:r>
      <w:t>Docket No. </w:t>
    </w:r>
    <w:r w:rsidR="00281FDC">
      <w:t>47069</w:t>
    </w:r>
    <w:r>
      <w:tab/>
    </w:r>
    <w:r w:rsidR="00281FDC">
      <w:t xml:space="preserve">Default </w:t>
    </w:r>
    <w:r>
      <w:t>Order</w:t>
    </w:r>
    <w:r>
      <w:tab/>
      <w:t xml:space="preserve">Page </w:t>
    </w:r>
    <w:r>
      <w:fldChar w:fldCharType="begin"/>
    </w:r>
    <w:r>
      <w:instrText xml:space="preserve"> PAGE   \* MERGEFORMAT </w:instrText>
    </w:r>
    <w:r>
      <w:fldChar w:fldCharType="separate"/>
    </w:r>
    <w:r w:rsidR="00342C4A">
      <w:rPr>
        <w:noProof/>
      </w:rPr>
      <w:t>2</w:t>
    </w:r>
    <w:r>
      <w:fldChar w:fldCharType="end"/>
    </w:r>
    <w:r>
      <w:t xml:space="preserve"> of </w:t>
    </w:r>
    <w:r w:rsidR="00342C4A">
      <w:fldChar w:fldCharType="begin"/>
    </w:r>
    <w:r w:rsidR="00342C4A">
      <w:instrText xml:space="preserve"> NUMPAGES   \* MERGEFORMAT </w:instrText>
    </w:r>
    <w:r w:rsidR="00342C4A">
      <w:fldChar w:fldCharType="separate"/>
    </w:r>
    <w:r w:rsidR="00342C4A">
      <w:rPr>
        <w:noProof/>
      </w:rPr>
      <w:t>3</w:t>
    </w:r>
    <w:r w:rsidR="00342C4A">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E2465D"/>
    <w:multiLevelType w:val="multilevel"/>
    <w:tmpl w:val="60807400"/>
    <w:lvl w:ilvl="0">
      <w:start w:val="7"/>
      <w:numFmt w:val="decimal"/>
      <w:lvlText w:val="%1."/>
      <w:lvlJc w:val="left"/>
      <w:pPr>
        <w:tabs>
          <w:tab w:val="left" w:pos="648"/>
        </w:tabs>
        <w:ind w:left="720"/>
      </w:pPr>
      <w:rPr>
        <w:rFonts w:ascii="Times New Roman" w:eastAsia="Times New Roman" w:hAnsi="Times New Roman"/>
        <w:strike w:val="0"/>
        <w:color w:val="000000"/>
        <w:spacing w:val="0"/>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C200DAF"/>
    <w:multiLevelType w:val="multilevel"/>
    <w:tmpl w:val="6B8C4374"/>
    <w:lvl w:ilvl="0">
      <w:start w:val="1"/>
      <w:numFmt w:val="decimal"/>
      <w:lvlText w:val="%1."/>
      <w:lvlJc w:val="left"/>
      <w:pPr>
        <w:tabs>
          <w:tab w:val="left" w:pos="720"/>
        </w:tabs>
        <w:ind w:left="720"/>
      </w:pPr>
      <w:rPr>
        <w:rFonts w:ascii="Times New Roman" w:eastAsia="Times New Roman" w:hAnsi="Times New Roman"/>
        <w:strike w:val="0"/>
        <w:color w:val="000000"/>
        <w:spacing w:val="-4"/>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4BE215D"/>
    <w:multiLevelType w:val="multilevel"/>
    <w:tmpl w:val="6784B11E"/>
    <w:lvl w:ilvl="0">
      <w:start w:val="1"/>
      <w:numFmt w:val="decimal"/>
      <w:lvlText w:val="%1."/>
      <w:lvlJc w:val="left"/>
      <w:pPr>
        <w:tabs>
          <w:tab w:val="left" w:pos="648"/>
        </w:tabs>
        <w:ind w:left="720"/>
      </w:pPr>
      <w:rPr>
        <w:rFonts w:ascii="Times New Roman" w:eastAsia="Times New Roman" w:hAnsi="Times New Roman"/>
        <w:strike w:val="0"/>
        <w:color w:val="000000"/>
        <w:spacing w:val="-3"/>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3A000BF"/>
    <w:multiLevelType w:val="multilevel"/>
    <w:tmpl w:val="AE50E04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99B7964"/>
    <w:multiLevelType w:val="multilevel"/>
    <w:tmpl w:val="9760AFE6"/>
    <w:lvl w:ilvl="0">
      <w:start w:val="8"/>
      <w:numFmt w:val="decimal"/>
      <w:lvlText w:val="%1."/>
      <w:lvlJc w:val="left"/>
      <w:pPr>
        <w:tabs>
          <w:tab w:val="left" w:pos="720"/>
        </w:tabs>
        <w:ind w:left="720"/>
      </w:pPr>
      <w:rPr>
        <w:rFonts w:ascii="Times New Roman" w:eastAsia="Times New Roman" w:hAnsi="Times New Roman"/>
        <w:strike w:val="0"/>
        <w:color w:val="000000"/>
        <w:spacing w:val="-7"/>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8"/>
  </w:num>
  <w:num w:numId="5">
    <w:abstractNumId w:val="3"/>
  </w:num>
  <w:num w:numId="6">
    <w:abstractNumId w:val="6"/>
  </w:num>
  <w:num w:numId="7">
    <w:abstractNumId w:val="7"/>
  </w:num>
  <w:num w:numId="8">
    <w:abstractNumId w:val="9"/>
  </w:num>
  <w:num w:numId="9">
    <w:abstractNumId w:val="10"/>
  </w:num>
  <w:num w:numId="10">
    <w:abstractNumId w:val="4"/>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FB7"/>
    <w:rsid w:val="000348FC"/>
    <w:rsid w:val="000411B1"/>
    <w:rsid w:val="0004539C"/>
    <w:rsid w:val="000A4F24"/>
    <w:rsid w:val="000E5DBE"/>
    <w:rsid w:val="001169CA"/>
    <w:rsid w:val="001543CE"/>
    <w:rsid w:val="00160DCD"/>
    <w:rsid w:val="001D4F4B"/>
    <w:rsid w:val="001E360C"/>
    <w:rsid w:val="00212DAC"/>
    <w:rsid w:val="002440B3"/>
    <w:rsid w:val="002574E4"/>
    <w:rsid w:val="00266F9F"/>
    <w:rsid w:val="00281FDC"/>
    <w:rsid w:val="002B5919"/>
    <w:rsid w:val="002C54CC"/>
    <w:rsid w:val="00312838"/>
    <w:rsid w:val="00342C4A"/>
    <w:rsid w:val="003E53E9"/>
    <w:rsid w:val="00433B5E"/>
    <w:rsid w:val="004E082A"/>
    <w:rsid w:val="005347F3"/>
    <w:rsid w:val="005C3512"/>
    <w:rsid w:val="005D2665"/>
    <w:rsid w:val="0062202F"/>
    <w:rsid w:val="00677B5E"/>
    <w:rsid w:val="006E4FBB"/>
    <w:rsid w:val="00754C50"/>
    <w:rsid w:val="007572FC"/>
    <w:rsid w:val="00784AA9"/>
    <w:rsid w:val="0080046C"/>
    <w:rsid w:val="008738BF"/>
    <w:rsid w:val="008D1724"/>
    <w:rsid w:val="00950FB7"/>
    <w:rsid w:val="009727E0"/>
    <w:rsid w:val="009C1919"/>
    <w:rsid w:val="00A035EA"/>
    <w:rsid w:val="00A40798"/>
    <w:rsid w:val="00A56F39"/>
    <w:rsid w:val="00AC617A"/>
    <w:rsid w:val="00B22348"/>
    <w:rsid w:val="00B71CA8"/>
    <w:rsid w:val="00C54659"/>
    <w:rsid w:val="00D03394"/>
    <w:rsid w:val="00D1503F"/>
    <w:rsid w:val="00D451DC"/>
    <w:rsid w:val="00D706B4"/>
    <w:rsid w:val="00DC26DE"/>
    <w:rsid w:val="00E64B05"/>
    <w:rsid w:val="00EA2E01"/>
    <w:rsid w:val="00EB3FB6"/>
    <w:rsid w:val="00ED04FC"/>
    <w:rsid w:val="00EE5DDA"/>
    <w:rsid w:val="00F823E8"/>
    <w:rsid w:val="00F8709B"/>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CE0B8561-2366-4484-BDE6-2763E2768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styleId="Emphasis">
    <w:name w:val="Emphasis"/>
    <w:qFormat/>
    <w:rsid w:val="006E4F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48600-226A-4CA2-A532-8F3EE420C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TotalTime>
  <Pages>3</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4</cp:revision>
  <cp:lastPrinted>2016-02-12T20:22:00Z</cp:lastPrinted>
  <dcterms:created xsi:type="dcterms:W3CDTF">2017-06-26T19:33:00Z</dcterms:created>
  <dcterms:modified xsi:type="dcterms:W3CDTF">2017-06-28T19:27:00Z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