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  <w:t>Kenneth W. Anderson, Jr.,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Brandy Marty Marquez,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192074">
      <w:pPr>
        <w:spacing w:line="360" w:lineRule="auto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  <w:t xml:space="preserve">Irene Montelongo </w:t>
      </w: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ab/>
      </w:r>
      <w:r w:rsidRPr="00106A82">
        <w:rPr>
          <w:szCs w:val="24"/>
        </w:rPr>
        <w:tab/>
        <w:t>Director, Docket Management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Pr="00106A82">
        <w:rPr>
          <w:b/>
          <w:szCs w:val="24"/>
        </w:rPr>
        <w:t xml:space="preserve">Open Meeting of </w:t>
      </w:r>
      <w:r w:rsidR="00CE5A2B">
        <w:rPr>
          <w:b/>
          <w:szCs w:val="24"/>
        </w:rPr>
        <w:t>October 11, 2017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106A82">
        <w:rPr>
          <w:b/>
          <w:bCs/>
        </w:rPr>
        <w:t xml:space="preserve">PUC Docket No. </w:t>
      </w:r>
      <w:r w:rsidR="00CE5A2B">
        <w:rPr>
          <w:b/>
          <w:bCs/>
        </w:rPr>
        <w:t>46336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 w:rsidRPr="00106A82">
        <w:rPr>
          <w:b/>
          <w:bCs/>
        </w:rPr>
        <w:t>SOAH Docket No. 473-17-</w:t>
      </w:r>
      <w:r w:rsidR="00CE5A2B">
        <w:rPr>
          <w:b/>
          <w:bCs/>
        </w:rPr>
        <w:t>2560.WS</w:t>
      </w:r>
      <w:r w:rsidRPr="00106A82">
        <w:rPr>
          <w:b/>
          <w:bCs/>
        </w:rPr>
        <w:t xml:space="preserve"> – </w:t>
      </w:r>
      <w:r w:rsidRPr="00106A82">
        <w:rPr>
          <w:i/>
        </w:rPr>
        <w:t xml:space="preserve">Application of </w:t>
      </w:r>
      <w:r w:rsidR="00CE5A2B">
        <w:rPr>
          <w:i/>
        </w:rPr>
        <w:t>City of Tomball to Obtain Water and Sewer Certificates of Convenience and Necessity in Harris and Montgomery Counties</w:t>
      </w:r>
    </w:p>
    <w:p w:rsidR="00192074" w:rsidRPr="00106A82" w:rsidRDefault="00192074" w:rsidP="00192074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CE5A2B">
        <w:rPr>
          <w:szCs w:val="24"/>
        </w:rPr>
        <w:t xml:space="preserve">September </w:t>
      </w:r>
      <w:r w:rsidR="00F16D18">
        <w:rPr>
          <w:szCs w:val="24"/>
        </w:rPr>
        <w:t>15</w:t>
      </w:r>
      <w:bookmarkStart w:id="0" w:name="_GoBack"/>
      <w:bookmarkEnd w:id="0"/>
      <w:r w:rsidR="00CE5A2B">
        <w:rPr>
          <w:szCs w:val="24"/>
        </w:rPr>
        <w:t>, 2017</w:t>
      </w:r>
    </w:p>
    <w:p w:rsidR="00192074" w:rsidRPr="00106A82" w:rsidRDefault="00192074" w:rsidP="00192074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A52181">
        <w:rPr>
          <w:szCs w:val="24"/>
        </w:rPr>
        <w:t>Wednesday</w:t>
      </w:r>
      <w:r w:rsidRPr="00106A82">
        <w:rPr>
          <w:szCs w:val="24"/>
        </w:rPr>
        <w:t xml:space="preserve">, </w:t>
      </w:r>
      <w:r w:rsidR="00A52181">
        <w:rPr>
          <w:szCs w:val="24"/>
        </w:rPr>
        <w:t>October 11, 2017</w:t>
      </w:r>
      <w:r w:rsidRPr="00106A82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A52181">
        <w:rPr>
          <w:szCs w:val="24"/>
        </w:rPr>
        <w:t>Tuesday, October 3, 2017.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On </w:t>
      </w:r>
      <w:r w:rsidR="00CE5A2B">
        <w:rPr>
          <w:szCs w:val="24"/>
        </w:rPr>
        <w:t>February 6, 2017</w:t>
      </w:r>
      <w:r w:rsidRPr="00106A82">
        <w:rPr>
          <w:szCs w:val="24"/>
        </w:rPr>
        <w:t>, this proceeding was referred to the State Office of Administrative Hearings.  Subsequently, the docket was returned to the Commission and the Docket Management Section prepared this Proposed Order.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192074" w:rsidRPr="00106A82" w:rsidRDefault="00192074" w:rsidP="00192074">
      <w:pPr>
        <w:ind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  <w:sectPr w:rsidR="00192074" w:rsidRPr="00106A82">
          <w:headerReference w:type="default" r:id="rId13"/>
          <w:footerReference w:type="default" r:id="rId14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192074" w:rsidRPr="00106A82" w:rsidRDefault="00192074" w:rsidP="00192074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CE5A2B">
        <w:rPr>
          <w:noProof/>
          <w:sz w:val="16"/>
          <w:szCs w:val="16"/>
        </w:rPr>
        <w:t>q:\cadm\orders\soah settled\46000\46336pomemo.docx</w:t>
      </w:r>
      <w:r w:rsidRPr="00106A82">
        <w:rPr>
          <w:noProof/>
          <w:sz w:val="16"/>
          <w:szCs w:val="16"/>
        </w:rPr>
        <w:fldChar w:fldCharType="end"/>
      </w:r>
    </w:p>
    <w:p w:rsidR="00192074" w:rsidRDefault="00192074" w:rsidP="00192074"/>
    <w:p w:rsidR="009E3AC7" w:rsidRDefault="009E3AC7" w:rsidP="00C93E4A"/>
    <w:sectPr w:rsidR="009E3AC7" w:rsidSect="008348B5">
      <w:headerReference w:type="default" r:id="rId15"/>
      <w:footerReference w:type="default" r:id="rId16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pt;height:12pt" o:ole="" fillcolor="window">
          <v:imagedata r:id="rId1" o:title=""/>
        </v:shape>
        <o:OLEObject Type="Embed" ProgID="MSDraw" ShapeID="_x0000_i1025" DrawAspect="Content" ObjectID="_156690861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7A" w:rsidRDefault="00F7797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36A37"/>
    <w:rsid w:val="00054249"/>
    <w:rsid w:val="00081D53"/>
    <w:rsid w:val="000A4384"/>
    <w:rsid w:val="0017159C"/>
    <w:rsid w:val="00192074"/>
    <w:rsid w:val="001C60C2"/>
    <w:rsid w:val="001F6A7F"/>
    <w:rsid w:val="00210A67"/>
    <w:rsid w:val="00266D3A"/>
    <w:rsid w:val="002C34AE"/>
    <w:rsid w:val="002F5CD3"/>
    <w:rsid w:val="00325D1A"/>
    <w:rsid w:val="00333DA2"/>
    <w:rsid w:val="00334548"/>
    <w:rsid w:val="00355906"/>
    <w:rsid w:val="00365533"/>
    <w:rsid w:val="003B52A7"/>
    <w:rsid w:val="003C1C7E"/>
    <w:rsid w:val="003F6056"/>
    <w:rsid w:val="00467443"/>
    <w:rsid w:val="004A59C2"/>
    <w:rsid w:val="004F132B"/>
    <w:rsid w:val="0057420A"/>
    <w:rsid w:val="00625122"/>
    <w:rsid w:val="00670EFB"/>
    <w:rsid w:val="006856A5"/>
    <w:rsid w:val="006B5FCE"/>
    <w:rsid w:val="006E0FFD"/>
    <w:rsid w:val="0072178D"/>
    <w:rsid w:val="007633CA"/>
    <w:rsid w:val="00783E18"/>
    <w:rsid w:val="00787F8C"/>
    <w:rsid w:val="007D0857"/>
    <w:rsid w:val="00806115"/>
    <w:rsid w:val="008143E2"/>
    <w:rsid w:val="008348B5"/>
    <w:rsid w:val="008732BB"/>
    <w:rsid w:val="00886A92"/>
    <w:rsid w:val="00890720"/>
    <w:rsid w:val="008C7E5D"/>
    <w:rsid w:val="008E2B50"/>
    <w:rsid w:val="008F04CD"/>
    <w:rsid w:val="008F1508"/>
    <w:rsid w:val="008F64D0"/>
    <w:rsid w:val="00960133"/>
    <w:rsid w:val="00960FFE"/>
    <w:rsid w:val="00965FB6"/>
    <w:rsid w:val="009B073B"/>
    <w:rsid w:val="009E3AC7"/>
    <w:rsid w:val="00A12349"/>
    <w:rsid w:val="00A52181"/>
    <w:rsid w:val="00A77A4C"/>
    <w:rsid w:val="00AA3E52"/>
    <w:rsid w:val="00AC08F9"/>
    <w:rsid w:val="00AC26D9"/>
    <w:rsid w:val="00AE6462"/>
    <w:rsid w:val="00B3678E"/>
    <w:rsid w:val="00B91252"/>
    <w:rsid w:val="00C0291F"/>
    <w:rsid w:val="00C23853"/>
    <w:rsid w:val="00C3714F"/>
    <w:rsid w:val="00C6276B"/>
    <w:rsid w:val="00C71532"/>
    <w:rsid w:val="00C93E4A"/>
    <w:rsid w:val="00CB24AC"/>
    <w:rsid w:val="00CC0E0A"/>
    <w:rsid w:val="00CC455E"/>
    <w:rsid w:val="00CE2889"/>
    <w:rsid w:val="00CE5A2B"/>
    <w:rsid w:val="00D239E0"/>
    <w:rsid w:val="00D35F89"/>
    <w:rsid w:val="00D46C05"/>
    <w:rsid w:val="00D74AE7"/>
    <w:rsid w:val="00D90769"/>
    <w:rsid w:val="00D9298F"/>
    <w:rsid w:val="00D96923"/>
    <w:rsid w:val="00DC43CA"/>
    <w:rsid w:val="00DE78BA"/>
    <w:rsid w:val="00E5719F"/>
    <w:rsid w:val="00E57EB5"/>
    <w:rsid w:val="00E83210"/>
    <w:rsid w:val="00EA3A3B"/>
    <w:rsid w:val="00EF0CEE"/>
    <w:rsid w:val="00F045C6"/>
    <w:rsid w:val="00F16D18"/>
    <w:rsid w:val="00F205E0"/>
    <w:rsid w:val="00F601E8"/>
    <w:rsid w:val="00F72522"/>
    <w:rsid w:val="00F7797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71D88-32D5-4272-ADEF-5D5D039E6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2017-09-05T18:31:00Z</dcterms:created>
  <dcterms:modified xsi:type="dcterms:W3CDTF">2017-09-14T20:37:00Z</dcterms:modified>
</cp:coreProperties>
</file>