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D2C" w:rsidRPr="00E97DE4" w:rsidRDefault="00A25D2C" w:rsidP="003E1A1E">
      <w:pPr>
        <w:pStyle w:val="Title"/>
        <w:spacing w:before="0" w:after="120" w:line="360" w:lineRule="auto"/>
      </w:pPr>
      <w:r w:rsidRPr="00E97DE4">
        <w:t xml:space="preserve">DOCKET NO. </w:t>
      </w:r>
      <w:r w:rsidR="0003744B">
        <w:t>46316</w:t>
      </w:r>
    </w:p>
    <w:tbl>
      <w:tblPr>
        <w:tblW w:w="9450" w:type="dxa"/>
        <w:jc w:val="center"/>
        <w:tblLayout w:type="fixed"/>
        <w:tblLook w:val="0000" w:firstRow="0" w:lastRow="0" w:firstColumn="0" w:lastColumn="0" w:noHBand="0" w:noVBand="0"/>
      </w:tblPr>
      <w:tblGrid>
        <w:gridCol w:w="4608"/>
        <w:gridCol w:w="360"/>
        <w:gridCol w:w="4482"/>
      </w:tblGrid>
      <w:tr w:rsidR="00A25D2C" w:rsidRPr="00E97DE4" w:rsidTr="00A57D42">
        <w:trPr>
          <w:jc w:val="center"/>
        </w:trPr>
        <w:tc>
          <w:tcPr>
            <w:tcW w:w="4608" w:type="dxa"/>
          </w:tcPr>
          <w:p w:rsidR="00A25D2C" w:rsidRPr="00E97DE4" w:rsidRDefault="00233E78" w:rsidP="00233E78">
            <w:pPr>
              <w:rPr>
                <w:b/>
              </w:rPr>
            </w:pPr>
            <w:r w:rsidRPr="00233E78">
              <w:rPr>
                <w:b/>
              </w:rPr>
              <w:t>PETITION TO REVOKE DAN NEAL DBA FRONTIER PARK RESORT &amp; MARINA'S CERTIFICATE OF CONVENIENCE AND NECESSITY PURSUANT TO TEX. WATER CODE §</w:t>
            </w:r>
            <w:r>
              <w:rPr>
                <w:b/>
              </w:rPr>
              <w:t> </w:t>
            </w:r>
            <w:r w:rsidRPr="00233E78">
              <w:rPr>
                <w:b/>
              </w:rPr>
              <w:t>13.254 AND 16 TEX. ADMIN. CODE §</w:t>
            </w:r>
            <w:r>
              <w:rPr>
                <w:b/>
              </w:rPr>
              <w:t> </w:t>
            </w:r>
            <w:r w:rsidRPr="00233E78">
              <w:rPr>
                <w:b/>
              </w:rPr>
              <w:t>24.113</w:t>
            </w:r>
          </w:p>
        </w:tc>
        <w:tc>
          <w:tcPr>
            <w:tcW w:w="360" w:type="dxa"/>
          </w:tcPr>
          <w:p w:rsidR="00A25D2C" w:rsidRPr="00E97DE4" w:rsidRDefault="00A25D2C" w:rsidP="00A57D42">
            <w:pPr>
              <w:rPr>
                <w:b/>
              </w:rPr>
            </w:pPr>
            <w:r w:rsidRPr="00E97DE4">
              <w:rPr>
                <w:b/>
              </w:rPr>
              <w:t>§</w:t>
            </w:r>
          </w:p>
          <w:p w:rsidR="00A25D2C" w:rsidRPr="00E97DE4" w:rsidRDefault="00A25D2C" w:rsidP="00A57D42">
            <w:pPr>
              <w:rPr>
                <w:b/>
              </w:rPr>
            </w:pPr>
            <w:r w:rsidRPr="00E97DE4">
              <w:rPr>
                <w:b/>
              </w:rPr>
              <w:t>§</w:t>
            </w:r>
          </w:p>
          <w:p w:rsidR="00233E78" w:rsidRPr="00E97DE4" w:rsidRDefault="00A25D2C" w:rsidP="00233E78">
            <w:pPr>
              <w:rPr>
                <w:b/>
              </w:rPr>
            </w:pPr>
            <w:r w:rsidRPr="00E97DE4">
              <w:rPr>
                <w:b/>
              </w:rPr>
              <w:t>§§</w:t>
            </w:r>
            <w:r w:rsidR="00233E78" w:rsidRPr="00E97DE4">
              <w:rPr>
                <w:b/>
              </w:rPr>
              <w:t>§</w:t>
            </w:r>
          </w:p>
          <w:p w:rsidR="00A25D2C" w:rsidRPr="00E97DE4" w:rsidRDefault="00233E78" w:rsidP="00233E78">
            <w:pPr>
              <w:rPr>
                <w:b/>
              </w:rPr>
            </w:pPr>
            <w:r w:rsidRPr="00E97DE4">
              <w:rPr>
                <w:b/>
              </w:rPr>
              <w:t>§§</w:t>
            </w:r>
          </w:p>
        </w:tc>
        <w:tc>
          <w:tcPr>
            <w:tcW w:w="4482" w:type="dxa"/>
          </w:tcPr>
          <w:p w:rsidR="00A25D2C" w:rsidRPr="00E97DE4" w:rsidRDefault="00A25D2C" w:rsidP="00A57D42">
            <w:pPr>
              <w:jc w:val="center"/>
              <w:rPr>
                <w:b/>
              </w:rPr>
            </w:pPr>
            <w:r w:rsidRPr="00E97DE4">
              <w:rPr>
                <w:b/>
              </w:rPr>
              <w:t>PUBLIC UTILITY COMMISSION</w:t>
            </w:r>
          </w:p>
          <w:p w:rsidR="00A25D2C" w:rsidRPr="00E97DE4" w:rsidRDefault="00A25D2C" w:rsidP="00A57D42">
            <w:pPr>
              <w:jc w:val="center"/>
              <w:rPr>
                <w:b/>
              </w:rPr>
            </w:pPr>
          </w:p>
          <w:p w:rsidR="00A25D2C" w:rsidRPr="00E97DE4" w:rsidRDefault="00A25D2C" w:rsidP="00A57D42">
            <w:pPr>
              <w:jc w:val="center"/>
              <w:rPr>
                <w:b/>
              </w:rPr>
            </w:pPr>
            <w:r w:rsidRPr="00E97DE4">
              <w:rPr>
                <w:b/>
              </w:rPr>
              <w:t xml:space="preserve">OF </w:t>
            </w:r>
            <w:smartTag w:uri="urn:schemas-microsoft-com:office:smarttags" w:element="place">
              <w:smartTag w:uri="urn:schemas-microsoft-com:office:smarttags" w:element="State">
                <w:r w:rsidRPr="00E97DE4">
                  <w:rPr>
                    <w:b/>
                  </w:rPr>
                  <w:t>TEXAS</w:t>
                </w:r>
              </w:smartTag>
            </w:smartTag>
          </w:p>
        </w:tc>
      </w:tr>
    </w:tbl>
    <w:p w:rsidR="007572FC" w:rsidRDefault="00A25D2C" w:rsidP="003E1A1E">
      <w:pPr>
        <w:pStyle w:val="Titleoforder"/>
        <w:spacing w:before="360"/>
      </w:pPr>
      <w:r>
        <w:t xml:space="preserve"> </w:t>
      </w:r>
      <w:r w:rsidR="00840AAF">
        <w:t xml:space="preserve">PROPOSED </w:t>
      </w:r>
      <w:r>
        <w:t>DEFAULT ORDER</w:t>
      </w:r>
    </w:p>
    <w:p w:rsidR="00A25D2C" w:rsidRPr="00E97DE4" w:rsidRDefault="00A25D2C" w:rsidP="00A25D2C">
      <w:pPr>
        <w:spacing w:before="120" w:line="360" w:lineRule="auto"/>
        <w:ind w:firstLine="720"/>
        <w:jc w:val="both"/>
        <w:textAlignment w:val="baseline"/>
        <w:rPr>
          <w:color w:val="000000"/>
          <w:szCs w:val="22"/>
        </w:rPr>
      </w:pPr>
      <w:r w:rsidRPr="00E97DE4">
        <w:rPr>
          <w:color w:val="000000"/>
          <w:szCs w:val="22"/>
        </w:rPr>
        <w:t xml:space="preserve">This Order addresses the petition of Commission Staff to revoke the certificate of public convenience and necessity of </w:t>
      </w:r>
      <w:r w:rsidR="0003744B" w:rsidRPr="0003744B">
        <w:t xml:space="preserve">Dan Neal </w:t>
      </w:r>
      <w:r w:rsidR="0003744B">
        <w:t>d/b/a</w:t>
      </w:r>
      <w:r w:rsidR="0003744B" w:rsidRPr="0003744B">
        <w:t xml:space="preserve"> Frontier Park Resort &amp; Marina</w:t>
      </w:r>
      <w:r w:rsidR="0003744B">
        <w:rPr>
          <w:b/>
        </w:rPr>
        <w:t xml:space="preserve"> </w:t>
      </w:r>
      <w:r w:rsidR="0003744B" w:rsidRPr="0003744B">
        <w:t>(Mr. Neal)</w:t>
      </w:r>
      <w:r w:rsidR="0003744B">
        <w:rPr>
          <w:b/>
        </w:rPr>
        <w:t xml:space="preserve"> </w:t>
      </w:r>
      <w:r w:rsidR="00543346">
        <w:rPr>
          <w:color w:val="000000"/>
          <w:szCs w:val="22"/>
        </w:rPr>
        <w:t>for</w:t>
      </w:r>
      <w:r w:rsidRPr="00E97DE4">
        <w:rPr>
          <w:color w:val="000000"/>
          <w:szCs w:val="22"/>
        </w:rPr>
        <w:t xml:space="preserve"> violations of the </w:t>
      </w:r>
      <w:r w:rsidR="00233E78">
        <w:rPr>
          <w:color w:val="000000"/>
          <w:szCs w:val="22"/>
        </w:rPr>
        <w:t>Texas Water Code</w:t>
      </w:r>
      <w:r w:rsidR="00233E78">
        <w:rPr>
          <w:rStyle w:val="FootnoteReference"/>
          <w:color w:val="000000"/>
          <w:szCs w:val="22"/>
        </w:rPr>
        <w:footnoteReference w:id="1"/>
      </w:r>
      <w:r w:rsidRPr="00E97DE4">
        <w:rPr>
          <w:color w:val="000000"/>
          <w:szCs w:val="22"/>
        </w:rPr>
        <w:t xml:space="preserve"> and Commission rules.</w:t>
      </w:r>
      <w:r w:rsidR="00233E78">
        <w:rPr>
          <w:rStyle w:val="FootnoteReference"/>
          <w:color w:val="000000"/>
          <w:szCs w:val="22"/>
        </w:rPr>
        <w:footnoteReference w:id="2"/>
      </w:r>
      <w:r w:rsidRPr="00E97DE4">
        <w:rPr>
          <w:color w:val="000000"/>
          <w:szCs w:val="22"/>
        </w:rPr>
        <w:t xml:space="preserve">  Commission Staff’s petition is granted and </w:t>
      </w:r>
      <w:r w:rsidR="00233E78">
        <w:rPr>
          <w:color w:val="000000"/>
          <w:szCs w:val="22"/>
        </w:rPr>
        <w:t xml:space="preserve">certificate of convenience and necessity 12689 </w:t>
      </w:r>
      <w:r w:rsidR="008A20A4">
        <w:rPr>
          <w:color w:val="000000"/>
          <w:szCs w:val="22"/>
        </w:rPr>
        <w:t>is</w:t>
      </w:r>
      <w:r w:rsidRPr="00E97DE4">
        <w:rPr>
          <w:color w:val="000000"/>
          <w:szCs w:val="22"/>
        </w:rPr>
        <w:t xml:space="preserve"> revoked.</w:t>
      </w:r>
    </w:p>
    <w:p w:rsidR="00A25D2C" w:rsidRPr="0003568D" w:rsidRDefault="0003568D" w:rsidP="0003568D">
      <w:pPr>
        <w:spacing w:before="120" w:line="360" w:lineRule="auto"/>
        <w:jc w:val="both"/>
        <w:rPr>
          <w:rStyle w:val="Emphasis"/>
          <w:i w:val="0"/>
        </w:rPr>
      </w:pPr>
      <w:r>
        <w:rPr>
          <w:rStyle w:val="Emphasis"/>
          <w:i w:val="0"/>
        </w:rPr>
        <w:tab/>
      </w:r>
      <w:r w:rsidR="00A25D2C" w:rsidRPr="0003568D">
        <w:rPr>
          <w:rStyle w:val="Emphasis"/>
          <w:i w:val="0"/>
        </w:rPr>
        <w:t>The Commission adopts the following findings of fact and conclusions of law:</w:t>
      </w:r>
    </w:p>
    <w:p w:rsidR="00A25D2C" w:rsidRPr="00B14173" w:rsidRDefault="00A25D2C" w:rsidP="00B14173">
      <w:pPr>
        <w:pStyle w:val="Heading1"/>
      </w:pPr>
      <w:r w:rsidRPr="00B14173">
        <w:t xml:space="preserve"> Findings of Fact</w:t>
      </w:r>
    </w:p>
    <w:p w:rsidR="0003744B" w:rsidRDefault="0003744B" w:rsidP="00543346">
      <w:pPr>
        <w:pStyle w:val="FOFNumbered"/>
      </w:pPr>
      <w:r>
        <w:t xml:space="preserve">Mr. Neal was granted </w:t>
      </w:r>
      <w:r w:rsidR="00233E78">
        <w:t>certificate</w:t>
      </w:r>
      <w:r>
        <w:t xml:space="preserve"> 12689 by the Texas Commission on Environmental Quality </w:t>
      </w:r>
      <w:r w:rsidR="0030347C">
        <w:t xml:space="preserve">(TCEQ) </w:t>
      </w:r>
      <w:r>
        <w:t>through a transfer on March 11, 2003</w:t>
      </w:r>
      <w:r w:rsidR="00233E78">
        <w:t>,</w:t>
      </w:r>
      <w:r>
        <w:t xml:space="preserve"> in TCEQ Docket No. 33863-S.</w:t>
      </w:r>
    </w:p>
    <w:p w:rsidR="0003744B" w:rsidRDefault="0003744B" w:rsidP="00543346">
      <w:pPr>
        <w:pStyle w:val="FOFNumbered"/>
      </w:pPr>
      <w:r>
        <w:t>At the time, Mr. Neal was associated with one public water system (PWS)</w:t>
      </w:r>
      <w:r w:rsidR="0030347C">
        <w:t>.</w:t>
      </w:r>
    </w:p>
    <w:p w:rsidR="00543346" w:rsidRDefault="0003744B" w:rsidP="0003744B">
      <w:pPr>
        <w:pStyle w:val="FOFNumbered"/>
      </w:pPr>
      <w:r>
        <w:t xml:space="preserve">At some point between March 11, 2003 and February 13, 2007, ownership of the PWS and all of the real property of the </w:t>
      </w:r>
      <w:r w:rsidR="00233E78">
        <w:t>certificate</w:t>
      </w:r>
      <w:r>
        <w:t xml:space="preserve"> was transferred to Michael L. O’Neill</w:t>
      </w:r>
      <w:r w:rsidR="00543346" w:rsidRPr="00543346">
        <w:t>.</w:t>
      </w:r>
    </w:p>
    <w:p w:rsidR="0003744B" w:rsidRDefault="00D63242" w:rsidP="0003744B">
      <w:pPr>
        <w:pStyle w:val="FOFNumbered"/>
      </w:pPr>
      <w:r>
        <w:t xml:space="preserve">No application for a sale, transfer, or merger (STM application) for the </w:t>
      </w:r>
      <w:r w:rsidR="00233E78">
        <w:t>certificate</w:t>
      </w:r>
      <w:r>
        <w:t xml:space="preserve"> was approved to record the sale.</w:t>
      </w:r>
    </w:p>
    <w:p w:rsidR="00D63242" w:rsidRDefault="00D63242" w:rsidP="0003744B">
      <w:pPr>
        <w:pStyle w:val="FOFNumbered"/>
      </w:pPr>
      <w:r>
        <w:t>In the absence of a completed STM application, Mr.</w:t>
      </w:r>
      <w:r w:rsidR="00233E78">
        <w:t xml:space="preserve"> Neal remains the holder of certificate 12689</w:t>
      </w:r>
      <w:r>
        <w:t>.</w:t>
      </w:r>
    </w:p>
    <w:p w:rsidR="00D63242" w:rsidRDefault="00D63242" w:rsidP="0003744B">
      <w:pPr>
        <w:pStyle w:val="FOFNumbered"/>
      </w:pPr>
      <w:r>
        <w:t>Mr. Neal is incapable of providing continuous and adequate service to customers because he no longer owns a PWS capable of providing service in the certificated area.</w:t>
      </w:r>
    </w:p>
    <w:p w:rsidR="006E4219" w:rsidRDefault="006E4219" w:rsidP="0003744B">
      <w:pPr>
        <w:pStyle w:val="FOFNumbered"/>
      </w:pPr>
      <w:r>
        <w:t xml:space="preserve">Mr. O’Neill is currently functioning as the </w:t>
      </w:r>
      <w:r w:rsidRPr="00E9200A">
        <w:rPr>
          <w:i/>
        </w:rPr>
        <w:t>de facto</w:t>
      </w:r>
      <w:r>
        <w:t xml:space="preserve"> owner of Frontier Park.</w:t>
      </w:r>
    </w:p>
    <w:p w:rsidR="006E4219" w:rsidRDefault="006E4219" w:rsidP="0003744B">
      <w:pPr>
        <w:pStyle w:val="FOFNumbered"/>
      </w:pPr>
      <w:r>
        <w:lastRenderedPageBreak/>
        <w:t>A December 2010 Default Judgment and Permanent Injunction identified Mr. O’Neill as the owner and operator of the PWS associated with certificate 12689.</w:t>
      </w:r>
      <w:r>
        <w:rPr>
          <w:rStyle w:val="FootnoteReference"/>
        </w:rPr>
        <w:footnoteReference w:id="3"/>
      </w:r>
    </w:p>
    <w:p w:rsidR="006E4219" w:rsidRDefault="00AD2785" w:rsidP="0003744B">
      <w:pPr>
        <w:pStyle w:val="FOFNumbered"/>
      </w:pPr>
      <w:r>
        <w:t xml:space="preserve">Customers located in the certificated area are being served by an entity not operating under certificate 12689.  </w:t>
      </w:r>
    </w:p>
    <w:p w:rsidR="00AD2785" w:rsidRDefault="00AD2785" w:rsidP="0003744B">
      <w:pPr>
        <w:pStyle w:val="FOFNumbered"/>
      </w:pPr>
      <w:r>
        <w:t>G-M Water Supply Corporation has filed an applicatio</w:t>
      </w:r>
      <w:r w:rsidR="00E9200A">
        <w:t>n to acquire the Frontier Park s</w:t>
      </w:r>
      <w:r>
        <w:t xml:space="preserve">ystem and service area.  The application </w:t>
      </w:r>
      <w:r w:rsidR="00E9200A">
        <w:t>is</w:t>
      </w:r>
      <w:r>
        <w:t xml:space="preserve"> abated pending final action in this docket.</w:t>
      </w:r>
      <w:r>
        <w:rPr>
          <w:rStyle w:val="FootnoteReference"/>
        </w:rPr>
        <w:footnoteReference w:id="4"/>
      </w:r>
    </w:p>
    <w:p w:rsidR="00D63242" w:rsidRDefault="00D63242" w:rsidP="0003744B">
      <w:pPr>
        <w:pStyle w:val="FOFNumbered"/>
      </w:pPr>
      <w:r>
        <w:t xml:space="preserve">On August 29, 2016, Commission Staff filed the petition and provided notice of opportunity for hearing seeking revocation of Mr. Neal’s </w:t>
      </w:r>
      <w:r w:rsidR="00B14173">
        <w:t>certificate.</w:t>
      </w:r>
    </w:p>
    <w:p w:rsidR="00D63242" w:rsidRDefault="00D63242" w:rsidP="0003744B">
      <w:pPr>
        <w:pStyle w:val="FOFNumbered"/>
      </w:pPr>
      <w:r w:rsidRPr="00BF5B4F">
        <w:t xml:space="preserve">The petition and notice of opportunity for hearing included the required disclosure in at least </w:t>
      </w:r>
      <w:r>
        <w:t>12</w:t>
      </w:r>
      <w:r w:rsidRPr="00BF5B4F">
        <w:t>-point, bold-face type</w:t>
      </w:r>
      <w:r>
        <w:t>.</w:t>
      </w:r>
    </w:p>
    <w:p w:rsidR="00D63242" w:rsidRDefault="001B5D73" w:rsidP="00543346">
      <w:pPr>
        <w:pStyle w:val="FOFNumbered"/>
      </w:pPr>
      <w:r>
        <w:t xml:space="preserve">On November 8, 2016, Commission Staff provided proof that the </w:t>
      </w:r>
      <w:r w:rsidR="00D63242">
        <w:t>petition and notice of opportunity for hearing was sent, by certified mail, return receipt requested, to the addresses Commission Staff was able to find for Mr. Neal after reasonable investigation.  More specifically, the petition was sent by certified mail, return receipt requested to, the address Mr. Neal had on file with TCEQ when he operated the PWS and to the address used by TCEQ</w:t>
      </w:r>
      <w:r w:rsidR="00D63242">
        <w:tab/>
      </w:r>
      <w:r>
        <w:t xml:space="preserve"> </w:t>
      </w:r>
      <w:r w:rsidR="00D63242">
        <w:t>in 2011.</w:t>
      </w:r>
    </w:p>
    <w:p w:rsidR="007B5E5D" w:rsidRDefault="00D63242" w:rsidP="00226EB7">
      <w:pPr>
        <w:pStyle w:val="FOFNumbered"/>
      </w:pPr>
      <w:r>
        <w:t>Mr. Neal</w:t>
      </w:r>
      <w:r w:rsidR="007B5E5D" w:rsidRPr="00BF5B4F">
        <w:t xml:space="preserve"> </w:t>
      </w:r>
      <w:r w:rsidR="007B5E5D">
        <w:t>did not request</w:t>
      </w:r>
      <w:r w:rsidR="007B5E5D" w:rsidRPr="00BF5B4F">
        <w:t xml:space="preserve"> a hearing on the merits.</w:t>
      </w:r>
    </w:p>
    <w:p w:rsidR="00A25D2C" w:rsidRDefault="007B5E5D" w:rsidP="007B5E5D">
      <w:pPr>
        <w:pStyle w:val="FOFNumbered"/>
      </w:pPr>
      <w:r>
        <w:t>More than</w:t>
      </w:r>
      <w:r w:rsidRPr="000413BB">
        <w:t xml:space="preserve"> 30 days have passed since service of the petition and notice of opportunity for hearing</w:t>
      </w:r>
      <w:r w:rsidR="00D63242">
        <w:t xml:space="preserve"> was provided</w:t>
      </w:r>
      <w:r w:rsidRPr="000413BB">
        <w:t>.</w:t>
      </w:r>
    </w:p>
    <w:p w:rsidR="007B5E5D" w:rsidRDefault="007B5E5D" w:rsidP="00BF5B4F">
      <w:pPr>
        <w:pStyle w:val="FOFNumbered"/>
      </w:pPr>
      <w:r>
        <w:t xml:space="preserve">The factual allegations in the petition are deemed admitted </w:t>
      </w:r>
      <w:r w:rsidR="009D1737">
        <w:t>under</w:t>
      </w:r>
      <w:r>
        <w:t>16 TAC § 22.183(b)(1).</w:t>
      </w:r>
    </w:p>
    <w:p w:rsidR="007B5E5D" w:rsidRDefault="007B5E5D" w:rsidP="007B5E5D">
      <w:pPr>
        <w:pStyle w:val="FOFNumbered"/>
      </w:pPr>
      <w:r>
        <w:t xml:space="preserve">On </w:t>
      </w:r>
      <w:r w:rsidR="001547AC">
        <w:t>October 3, 2016</w:t>
      </w:r>
      <w:r>
        <w:t>, the Commission issued Order No. 1, requiring a proposed default order from Commission Staff.</w:t>
      </w:r>
    </w:p>
    <w:p w:rsidR="006C2457" w:rsidRPr="00BF5B4F" w:rsidRDefault="00B14173" w:rsidP="00776CD5">
      <w:pPr>
        <w:pStyle w:val="FOFNumbered"/>
      </w:pPr>
      <w:r>
        <w:t>On October 20, 2016, Commission Staff filed a proposed default order.</w:t>
      </w:r>
    </w:p>
    <w:p w:rsidR="00A25D2C" w:rsidRPr="00B14173" w:rsidRDefault="00A25D2C" w:rsidP="00B14173">
      <w:pPr>
        <w:pStyle w:val="Heading1"/>
      </w:pPr>
      <w:r w:rsidRPr="00B14173">
        <w:lastRenderedPageBreak/>
        <w:t>Conclusions of Law</w:t>
      </w:r>
    </w:p>
    <w:p w:rsidR="00A25D2C" w:rsidRDefault="00A25D2C" w:rsidP="00A25D2C">
      <w:pPr>
        <w:pStyle w:val="COLNumbered"/>
        <w:numPr>
          <w:ilvl w:val="2"/>
          <w:numId w:val="4"/>
        </w:numPr>
        <w:tabs>
          <w:tab w:val="clear" w:pos="360"/>
        </w:tabs>
        <w:ind w:left="720" w:hanging="720"/>
      </w:pPr>
      <w:r>
        <w:t xml:space="preserve">The Commission has jurisdiction over the subject matter of this proceeding </w:t>
      </w:r>
      <w:r w:rsidR="009D1737">
        <w:t>under</w:t>
      </w:r>
      <w:r>
        <w:t xml:space="preserve"> TWC §§</w:t>
      </w:r>
      <w:r w:rsidR="009D1737">
        <w:t> </w:t>
      </w:r>
      <w:r>
        <w:t>13.041(a), 13.250, and 13.254.</w:t>
      </w:r>
    </w:p>
    <w:p w:rsidR="00B64075" w:rsidRDefault="00B64075" w:rsidP="00A25D2C">
      <w:pPr>
        <w:pStyle w:val="COLNumbered"/>
        <w:numPr>
          <w:ilvl w:val="2"/>
          <w:numId w:val="4"/>
        </w:numPr>
        <w:tabs>
          <w:tab w:val="clear" w:pos="360"/>
        </w:tabs>
        <w:ind w:left="720" w:hanging="720"/>
      </w:pPr>
      <w:r>
        <w:t xml:space="preserve">Under TWC </w:t>
      </w:r>
      <w:r w:rsidR="00BD4651">
        <w:t>§ 13.242, a “utility … may not in any way render retail water … utility service directly or indirectly to the public without first having obtained from the utility commission a certificate that the present or future public convenience and necessity will require that installation, operation, or extension.”</w:t>
      </w:r>
    </w:p>
    <w:p w:rsidR="00A25D2C" w:rsidRDefault="007B5E5D" w:rsidP="00A25D2C">
      <w:pPr>
        <w:pStyle w:val="COLNumbered"/>
        <w:numPr>
          <w:ilvl w:val="2"/>
          <w:numId w:val="4"/>
        </w:numPr>
        <w:tabs>
          <w:tab w:val="clear" w:pos="360"/>
        </w:tabs>
        <w:ind w:left="720" w:hanging="720"/>
      </w:pPr>
      <w:r>
        <w:t>Under</w:t>
      </w:r>
      <w:r w:rsidR="00776CD5">
        <w:t xml:space="preserve"> 16 TAC § 24.3(15), </w:t>
      </w:r>
      <w:r w:rsidR="00A25D2C">
        <w:t xml:space="preserve">a </w:t>
      </w:r>
      <w:r w:rsidR="00B14173">
        <w:t>certificate</w:t>
      </w:r>
      <w:r w:rsidR="00A25D2C">
        <w:t xml:space="preserve"> </w:t>
      </w:r>
      <w:r w:rsidR="00776CD5">
        <w:t>is</w:t>
      </w:r>
      <w:r w:rsidR="00A25D2C">
        <w:t xml:space="preserve"> “a permit issued by the commission which authorizes and obligates a retail public utility to furnish, make available, render, or extend continuous and adequate retail water or sewer service to a specified geographic area.”</w:t>
      </w:r>
    </w:p>
    <w:p w:rsidR="00A25D2C" w:rsidRDefault="007B5E5D" w:rsidP="00A25D2C">
      <w:pPr>
        <w:pStyle w:val="COLNumbered"/>
        <w:numPr>
          <w:ilvl w:val="2"/>
          <w:numId w:val="4"/>
        </w:numPr>
        <w:tabs>
          <w:tab w:val="clear" w:pos="360"/>
        </w:tabs>
        <w:ind w:left="720" w:hanging="720"/>
      </w:pPr>
      <w:r>
        <w:t>Under</w:t>
      </w:r>
      <w:r w:rsidR="00776CD5">
        <w:t xml:space="preserve"> </w:t>
      </w:r>
      <w:r w:rsidR="00A25D2C">
        <w:t>16 TAC § 24.3(</w:t>
      </w:r>
      <w:r w:rsidR="00776CD5">
        <w:t>58</w:t>
      </w:r>
      <w:r w:rsidR="00A25D2C">
        <w:t>)</w:t>
      </w:r>
      <w:r w:rsidR="00776CD5">
        <w:t xml:space="preserve">, </w:t>
      </w:r>
      <w:r w:rsidR="00A25D2C">
        <w:t xml:space="preserve"> a retail public utility </w:t>
      </w:r>
      <w:r w:rsidR="00776CD5">
        <w:t>is</w:t>
      </w:r>
      <w:r w:rsidR="00A25D2C">
        <w:t xml:space="preserve"> "any person</w:t>
      </w:r>
      <w:r w:rsidR="0030347C">
        <w:t>,</w:t>
      </w:r>
      <w:r w:rsidR="00A25D2C">
        <w:t xml:space="preserve"> corporation, public utility, water supply or sewer service corporation, municipality, political subdivision or agency operating, maintaining, or controlling in this state facilities for providing potable water service or sewer service, or both for compensation."</w:t>
      </w:r>
    </w:p>
    <w:p w:rsidR="00A25D2C" w:rsidRDefault="000D62F9" w:rsidP="00A25D2C">
      <w:pPr>
        <w:pStyle w:val="COLNumbered"/>
        <w:numPr>
          <w:ilvl w:val="2"/>
          <w:numId w:val="4"/>
        </w:numPr>
        <w:tabs>
          <w:tab w:val="clear" w:pos="360"/>
        </w:tabs>
        <w:ind w:left="720" w:hanging="720"/>
      </w:pPr>
      <w:r>
        <w:t>In accordance with</w:t>
      </w:r>
      <w:r w:rsidR="00776CD5">
        <w:t xml:space="preserve"> </w:t>
      </w:r>
      <w:r w:rsidR="00A25D2C">
        <w:t>T</w:t>
      </w:r>
      <w:r w:rsidR="00776CD5">
        <w:t xml:space="preserve">WC § 13.250 and 16 TAC § 24.114, a </w:t>
      </w:r>
      <w:r w:rsidR="00A25D2C">
        <w:t xml:space="preserve">retail public utility that possesses a </w:t>
      </w:r>
      <w:r w:rsidR="00B14173">
        <w:t>certificate</w:t>
      </w:r>
      <w:r w:rsidR="00A25D2C">
        <w:t xml:space="preserve"> </w:t>
      </w:r>
      <w:r w:rsidR="00776CD5">
        <w:t xml:space="preserve">must </w:t>
      </w:r>
      <w:r w:rsidR="00A25D2C">
        <w:t>provide “continuous and adequate service.”</w:t>
      </w:r>
    </w:p>
    <w:p w:rsidR="00A25D2C" w:rsidRDefault="00A25D2C" w:rsidP="00A25D2C">
      <w:pPr>
        <w:pStyle w:val="COLNumbered"/>
        <w:numPr>
          <w:ilvl w:val="2"/>
          <w:numId w:val="4"/>
        </w:numPr>
        <w:tabs>
          <w:tab w:val="clear" w:pos="360"/>
        </w:tabs>
        <w:ind w:left="720" w:hanging="720"/>
        <w:rPr>
          <w:snapToGrid/>
        </w:rPr>
      </w:pPr>
      <w:r w:rsidRPr="00E97DE4">
        <w:rPr>
          <w:snapToGrid/>
        </w:rPr>
        <w:t xml:space="preserve">If the Commission finds that a retail public utility that possesses a </w:t>
      </w:r>
      <w:r w:rsidR="00B14173">
        <w:rPr>
          <w:snapToGrid/>
        </w:rPr>
        <w:t>certificate</w:t>
      </w:r>
      <w:r w:rsidRPr="00E97DE4">
        <w:rPr>
          <w:snapToGrid/>
        </w:rPr>
        <w:t xml:space="preserve"> "has never provided, is no longer providing, is incapable of providing, or has failed to provide continuous and adequate service in the area, or part of the area, covered by the certificate" in violation of TWC § 13.250 and 16 TAC § 24.114, the Commission may revoke the </w:t>
      </w:r>
      <w:r w:rsidR="00B14173">
        <w:rPr>
          <w:snapToGrid/>
        </w:rPr>
        <w:t>certificate</w:t>
      </w:r>
      <w:r w:rsidRPr="00E97DE4">
        <w:rPr>
          <w:snapToGrid/>
        </w:rPr>
        <w:t xml:space="preserve"> </w:t>
      </w:r>
      <w:r w:rsidR="00B14173">
        <w:rPr>
          <w:snapToGrid/>
        </w:rPr>
        <w:t>under</w:t>
      </w:r>
      <w:r w:rsidRPr="00E97DE4">
        <w:rPr>
          <w:snapToGrid/>
        </w:rPr>
        <w:t xml:space="preserve"> TWC § 13.254</w:t>
      </w:r>
      <w:r w:rsidR="00BD4651">
        <w:rPr>
          <w:snapToGrid/>
        </w:rPr>
        <w:t xml:space="preserve"> and 16 TAC § 24.113</w:t>
      </w:r>
      <w:r w:rsidRPr="00E97DE4">
        <w:rPr>
          <w:snapToGrid/>
        </w:rPr>
        <w:t>.</w:t>
      </w:r>
    </w:p>
    <w:p w:rsidR="00BD4651" w:rsidRDefault="00BD4651" w:rsidP="00A25D2C">
      <w:pPr>
        <w:pStyle w:val="COLNumbered"/>
        <w:numPr>
          <w:ilvl w:val="2"/>
          <w:numId w:val="4"/>
        </w:numPr>
        <w:tabs>
          <w:tab w:val="clear" w:pos="360"/>
        </w:tabs>
        <w:ind w:left="720" w:hanging="720"/>
        <w:rPr>
          <w:snapToGrid/>
        </w:rPr>
      </w:pPr>
      <w:r>
        <w:rPr>
          <w:snapToGrid/>
        </w:rPr>
        <w:t xml:space="preserve">Mr. Neal failed to meet the performance requirements for a </w:t>
      </w:r>
      <w:r w:rsidR="00B14173">
        <w:rPr>
          <w:snapToGrid/>
        </w:rPr>
        <w:t>certificate</w:t>
      </w:r>
      <w:r>
        <w:rPr>
          <w:snapToGrid/>
        </w:rPr>
        <w:t xml:space="preserve"> holder in TWC §</w:t>
      </w:r>
      <w:r w:rsidR="00B14173">
        <w:rPr>
          <w:snapToGrid/>
        </w:rPr>
        <w:t> </w:t>
      </w:r>
      <w:r>
        <w:rPr>
          <w:snapToGrid/>
        </w:rPr>
        <w:t xml:space="preserve">13.250 and 16 </w:t>
      </w:r>
      <w:r w:rsidRPr="00E97DE4">
        <w:rPr>
          <w:snapToGrid/>
        </w:rPr>
        <w:t>TAC § 24.114</w:t>
      </w:r>
      <w:r>
        <w:rPr>
          <w:snapToGrid/>
        </w:rPr>
        <w:t xml:space="preserve"> when he transferred ownership of the PWS and all the real property of the CCN.</w:t>
      </w:r>
    </w:p>
    <w:p w:rsidR="00BD4651" w:rsidRDefault="00BD4651" w:rsidP="00A25D2C">
      <w:pPr>
        <w:pStyle w:val="COLNumbered"/>
        <w:numPr>
          <w:ilvl w:val="2"/>
          <w:numId w:val="4"/>
        </w:numPr>
        <w:tabs>
          <w:tab w:val="clear" w:pos="360"/>
        </w:tabs>
        <w:ind w:left="720" w:hanging="720"/>
        <w:rPr>
          <w:snapToGrid/>
        </w:rPr>
      </w:pPr>
      <w:r>
        <w:rPr>
          <w:snapToGrid/>
        </w:rPr>
        <w:t xml:space="preserve">Mr. Neal is incapable of providing continuous and adequate service in the area covered by </w:t>
      </w:r>
      <w:r w:rsidR="00B14173">
        <w:rPr>
          <w:snapToGrid/>
        </w:rPr>
        <w:t>certificate</w:t>
      </w:r>
      <w:r>
        <w:rPr>
          <w:snapToGrid/>
        </w:rPr>
        <w:t xml:space="preserve"> 12689.</w:t>
      </w:r>
    </w:p>
    <w:p w:rsidR="00685C99" w:rsidRPr="00E97DE4" w:rsidRDefault="00685C99" w:rsidP="00A25D2C">
      <w:pPr>
        <w:pStyle w:val="COLNumbered"/>
        <w:numPr>
          <w:ilvl w:val="2"/>
          <w:numId w:val="4"/>
        </w:numPr>
        <w:tabs>
          <w:tab w:val="clear" w:pos="360"/>
        </w:tabs>
        <w:ind w:left="720" w:hanging="720"/>
        <w:rPr>
          <w:snapToGrid/>
        </w:rPr>
      </w:pPr>
      <w:r>
        <w:rPr>
          <w:snapToGrid/>
        </w:rPr>
        <w:t>Issuance of a default order in this proceeding is appropriate because Mr. Neal failed to request a hearing within 30 days of service of the notice of opportunity for hearing, as provided in 16 TAC  22.183(a).</w:t>
      </w:r>
    </w:p>
    <w:p w:rsidR="00A25D2C" w:rsidRPr="00E97DE4" w:rsidRDefault="00B14173" w:rsidP="00A25D2C">
      <w:pPr>
        <w:pStyle w:val="COLNumbered"/>
        <w:numPr>
          <w:ilvl w:val="2"/>
          <w:numId w:val="4"/>
        </w:numPr>
        <w:tabs>
          <w:tab w:val="clear" w:pos="360"/>
        </w:tabs>
        <w:ind w:left="720" w:hanging="720"/>
        <w:rPr>
          <w:snapToGrid/>
        </w:rPr>
      </w:pPr>
      <w:r>
        <w:rPr>
          <w:snapToGrid/>
        </w:rPr>
        <w:lastRenderedPageBreak/>
        <w:t>Under</w:t>
      </w:r>
      <w:r w:rsidR="00A25D2C" w:rsidRPr="00E97DE4">
        <w:rPr>
          <w:snapToGrid/>
        </w:rPr>
        <w:t xml:space="preserve"> 16 TAC § 22.183, the requirements for disposition by default have been met in this proceeding.</w:t>
      </w:r>
    </w:p>
    <w:p w:rsidR="00A25D2C" w:rsidRPr="00FD49F1" w:rsidRDefault="00A25D2C" w:rsidP="003E1A1E">
      <w:pPr>
        <w:pStyle w:val="Heading1"/>
        <w:keepLines w:val="0"/>
        <w:numPr>
          <w:ilvl w:val="0"/>
          <w:numId w:val="4"/>
        </w:numPr>
        <w:spacing w:before="120"/>
      </w:pPr>
      <w:r>
        <w:t xml:space="preserve"> </w:t>
      </w:r>
      <w:r w:rsidRPr="00FD49F1">
        <w:t>Ordering Paragraphs</w:t>
      </w:r>
    </w:p>
    <w:p w:rsidR="00A25D2C" w:rsidRPr="00E97DE4" w:rsidRDefault="00A25D2C" w:rsidP="00A25D2C">
      <w:pPr>
        <w:spacing w:before="120" w:line="360" w:lineRule="auto"/>
        <w:ind w:left="72" w:firstLine="648"/>
        <w:jc w:val="both"/>
        <w:textAlignment w:val="baseline"/>
        <w:rPr>
          <w:color w:val="000000"/>
          <w:szCs w:val="22"/>
        </w:rPr>
      </w:pPr>
      <w:r w:rsidRPr="00E97DE4">
        <w:rPr>
          <w:color w:val="000000"/>
          <w:szCs w:val="22"/>
        </w:rPr>
        <w:t>In accordance with these findings of fact and conclusions of law, the Commission issues the following order:</w:t>
      </w:r>
    </w:p>
    <w:p w:rsidR="00A25D2C" w:rsidRPr="00E97DE4" w:rsidRDefault="00A25D2C" w:rsidP="00A25D2C">
      <w:pPr>
        <w:pStyle w:val="OrderingNumbered"/>
        <w:numPr>
          <w:ilvl w:val="0"/>
          <w:numId w:val="8"/>
        </w:numPr>
        <w:ind w:hanging="720"/>
        <w:rPr>
          <w:snapToGrid/>
        </w:rPr>
      </w:pPr>
      <w:r w:rsidRPr="00E97DE4">
        <w:rPr>
          <w:snapToGrid/>
        </w:rPr>
        <w:t xml:space="preserve">Commission Staff’s </w:t>
      </w:r>
      <w:r w:rsidR="00776CD5" w:rsidRPr="00E97DE4">
        <w:rPr>
          <w:snapToGrid/>
        </w:rPr>
        <w:t xml:space="preserve">petition </w:t>
      </w:r>
      <w:r w:rsidRPr="00E97DE4">
        <w:rPr>
          <w:snapToGrid/>
        </w:rPr>
        <w:t xml:space="preserve">for revocation of the </w:t>
      </w:r>
      <w:r w:rsidR="00237447">
        <w:rPr>
          <w:snapToGrid/>
        </w:rPr>
        <w:t>certificate</w:t>
      </w:r>
      <w:r w:rsidRPr="00E97DE4">
        <w:rPr>
          <w:snapToGrid/>
        </w:rPr>
        <w:t xml:space="preserve"> held by </w:t>
      </w:r>
      <w:r w:rsidR="00C366DA">
        <w:rPr>
          <w:snapToGrid/>
        </w:rPr>
        <w:t>Mr. Neal</w:t>
      </w:r>
      <w:r w:rsidRPr="00E97DE4">
        <w:rPr>
          <w:snapToGrid/>
        </w:rPr>
        <w:t xml:space="preserve"> is granted.</w:t>
      </w:r>
    </w:p>
    <w:p w:rsidR="00A25D2C" w:rsidRDefault="00AD5F6D" w:rsidP="00A25D2C">
      <w:pPr>
        <w:pStyle w:val="OrderingNumbered"/>
        <w:numPr>
          <w:ilvl w:val="0"/>
          <w:numId w:val="8"/>
        </w:numPr>
        <w:ind w:hanging="720"/>
        <w:rPr>
          <w:snapToGrid/>
        </w:rPr>
      </w:pPr>
      <w:r>
        <w:rPr>
          <w:snapToGrid/>
        </w:rPr>
        <w:t>C</w:t>
      </w:r>
      <w:r w:rsidR="00237447">
        <w:rPr>
          <w:snapToGrid/>
        </w:rPr>
        <w:t>ertificate</w:t>
      </w:r>
      <w:r w:rsidR="00A25D2C" w:rsidRPr="00E97DE4">
        <w:rPr>
          <w:snapToGrid/>
        </w:rPr>
        <w:t xml:space="preserve"> </w:t>
      </w:r>
      <w:r w:rsidR="00C366DA">
        <w:rPr>
          <w:snapToGrid/>
        </w:rPr>
        <w:t>12689</w:t>
      </w:r>
      <w:r w:rsidR="00776CD5">
        <w:rPr>
          <w:snapToGrid/>
        </w:rPr>
        <w:t xml:space="preserve"> </w:t>
      </w:r>
      <w:r w:rsidR="00C366DA">
        <w:rPr>
          <w:snapToGrid/>
        </w:rPr>
        <w:t>is</w:t>
      </w:r>
      <w:r w:rsidR="00A25D2C" w:rsidRPr="00E97DE4">
        <w:rPr>
          <w:snapToGrid/>
        </w:rPr>
        <w:t xml:space="preserve"> revoked.</w:t>
      </w:r>
    </w:p>
    <w:p w:rsidR="00C366DA" w:rsidRPr="00E97DE4" w:rsidRDefault="00C366DA" w:rsidP="00A25D2C">
      <w:pPr>
        <w:pStyle w:val="OrderingNumbered"/>
        <w:numPr>
          <w:ilvl w:val="0"/>
          <w:numId w:val="8"/>
        </w:numPr>
        <w:ind w:hanging="720"/>
        <w:rPr>
          <w:snapToGrid/>
        </w:rPr>
      </w:pPr>
      <w:r>
        <w:rPr>
          <w:snapToGrid/>
        </w:rPr>
        <w:t>The Commission shall not be constrained in any manner from requiring additional act</w:t>
      </w:r>
      <w:r w:rsidR="00AD5F6D">
        <w:rPr>
          <w:snapToGrid/>
        </w:rPr>
        <w:t>ion or penalties for violations that are not raised here.</w:t>
      </w:r>
    </w:p>
    <w:p w:rsidR="003E1A1E" w:rsidRDefault="00A25D2C" w:rsidP="003E1A1E">
      <w:pPr>
        <w:pStyle w:val="OrderingNumbered"/>
        <w:numPr>
          <w:ilvl w:val="0"/>
          <w:numId w:val="8"/>
        </w:numPr>
        <w:ind w:hanging="720"/>
        <w:rPr>
          <w:snapToGrid/>
        </w:rPr>
      </w:pPr>
      <w:r w:rsidRPr="00E97DE4">
        <w:rPr>
          <w:snapToGrid/>
        </w:rPr>
        <w:t>All other motions, requests for entry of specific findings of fact and conclusions of law, and any other requests for general or special relief, if not expressly granted herein, are denied.</w:t>
      </w:r>
    </w:p>
    <w:p w:rsidR="00A25D2C" w:rsidRPr="003E1A1E" w:rsidRDefault="00A25D2C" w:rsidP="003E1A1E">
      <w:pPr>
        <w:pStyle w:val="OrderingNumbered"/>
        <w:tabs>
          <w:tab w:val="clear" w:pos="360"/>
        </w:tabs>
        <w:spacing w:before="240"/>
        <w:ind w:left="720"/>
        <w:rPr>
          <w:snapToGrid/>
        </w:rPr>
      </w:pPr>
      <w:r w:rsidRPr="003E1A1E">
        <w:rPr>
          <w:b/>
        </w:rPr>
        <w:t xml:space="preserve">SIGNED AT AUSTIN, TEXAS the </w:t>
      </w:r>
      <w:r w:rsidRPr="00E97DE4">
        <w:t xml:space="preserve">______ </w:t>
      </w:r>
      <w:r w:rsidRPr="003E1A1E">
        <w:rPr>
          <w:b/>
        </w:rPr>
        <w:t xml:space="preserve">day </w:t>
      </w:r>
      <w:r w:rsidR="00237447">
        <w:rPr>
          <w:b/>
        </w:rPr>
        <w:t>January</w:t>
      </w:r>
      <w:r w:rsidR="002454B1">
        <w:rPr>
          <w:b/>
        </w:rPr>
        <w:t xml:space="preserve"> 2017</w:t>
      </w:r>
      <w:r w:rsidR="00776CD5" w:rsidRPr="003E1A1E">
        <w:rPr>
          <w:b/>
        </w:rPr>
        <w:t>.</w:t>
      </w:r>
    </w:p>
    <w:p w:rsidR="003144C5" w:rsidRPr="003144C5" w:rsidRDefault="003144C5" w:rsidP="003E1A1E">
      <w:pPr>
        <w:keepNext/>
        <w:spacing w:before="120" w:line="360" w:lineRule="auto"/>
        <w:ind w:left="3326"/>
        <w:jc w:val="both"/>
        <w:rPr>
          <w:rFonts w:eastAsia="Times New Roman"/>
          <w:b/>
          <w:snapToGrid w:val="0"/>
        </w:rPr>
      </w:pPr>
      <w:r w:rsidRPr="003144C5">
        <w:rPr>
          <w:rFonts w:eastAsia="Times New Roman"/>
          <w:b/>
          <w:snapToGrid w:val="0"/>
        </w:rPr>
        <w:t>PUBLIC UTILITY COMMISSION OF TEXAS</w:t>
      </w:r>
    </w:p>
    <w:p w:rsidR="003144C5" w:rsidRPr="003144C5" w:rsidRDefault="003144C5" w:rsidP="002735C1">
      <w:pPr>
        <w:keepNext/>
        <w:tabs>
          <w:tab w:val="left" w:pos="2880"/>
          <w:tab w:val="left" w:pos="8640"/>
        </w:tabs>
        <w:spacing w:before="120"/>
        <w:rPr>
          <w:rFonts w:eastAsia="Times New Roman"/>
          <w:b/>
          <w:snapToGrid w:val="0"/>
        </w:rPr>
      </w:pPr>
    </w:p>
    <w:p w:rsidR="003144C5" w:rsidRPr="003144C5" w:rsidRDefault="003144C5" w:rsidP="003144C5">
      <w:pPr>
        <w:keepNext/>
        <w:tabs>
          <w:tab w:val="left" w:pos="2880"/>
          <w:tab w:val="left" w:pos="8640"/>
        </w:tabs>
        <w:rPr>
          <w:rFonts w:eastAsia="Times New Roman"/>
          <w:b/>
          <w:snapToGrid w:val="0"/>
        </w:rPr>
      </w:pPr>
    </w:p>
    <w:p w:rsidR="003144C5" w:rsidRPr="003144C5" w:rsidRDefault="003144C5" w:rsidP="003144C5">
      <w:pPr>
        <w:keepNext/>
        <w:tabs>
          <w:tab w:val="left" w:pos="3330"/>
          <w:tab w:val="left" w:pos="8370"/>
        </w:tabs>
        <w:rPr>
          <w:rFonts w:eastAsia="Times New Roman"/>
          <w:b/>
          <w:snapToGrid w:val="0"/>
        </w:rPr>
      </w:pPr>
      <w:r w:rsidRPr="003144C5">
        <w:rPr>
          <w:rFonts w:eastAsia="Times New Roman"/>
          <w:b/>
          <w:snapToGrid w:val="0"/>
        </w:rPr>
        <w:tab/>
      </w:r>
      <w:r w:rsidRPr="003144C5">
        <w:rPr>
          <w:rFonts w:eastAsia="Times New Roman"/>
          <w:b/>
          <w:snapToGrid w:val="0"/>
          <w:u w:val="single"/>
        </w:rPr>
        <w:tab/>
        <w:t>____</w:t>
      </w:r>
    </w:p>
    <w:p w:rsidR="003144C5" w:rsidRPr="003144C5" w:rsidRDefault="003144C5" w:rsidP="003144C5">
      <w:pPr>
        <w:keepNext/>
        <w:tabs>
          <w:tab w:val="left" w:pos="3330"/>
          <w:tab w:val="left" w:pos="8640"/>
        </w:tabs>
        <w:rPr>
          <w:rFonts w:eastAsia="Times New Roman"/>
          <w:b/>
          <w:snapToGrid w:val="0"/>
        </w:rPr>
      </w:pPr>
      <w:r w:rsidRPr="003144C5">
        <w:rPr>
          <w:rFonts w:eastAsia="Times New Roman"/>
          <w:b/>
          <w:snapToGrid w:val="0"/>
        </w:rPr>
        <w:tab/>
        <w:t>DONNA L. NELSON, CHAIRMAN</w:t>
      </w:r>
    </w:p>
    <w:p w:rsidR="003144C5" w:rsidRPr="003144C5" w:rsidRDefault="003144C5" w:rsidP="003E1A1E">
      <w:pPr>
        <w:keepNext/>
        <w:tabs>
          <w:tab w:val="left" w:pos="3330"/>
          <w:tab w:val="left" w:pos="8640"/>
        </w:tabs>
        <w:spacing w:before="120"/>
        <w:rPr>
          <w:rFonts w:eastAsia="Times New Roman"/>
          <w:b/>
          <w:snapToGrid w:val="0"/>
        </w:rPr>
      </w:pPr>
    </w:p>
    <w:p w:rsidR="003144C5" w:rsidRPr="003144C5" w:rsidRDefault="003144C5" w:rsidP="002735C1">
      <w:pPr>
        <w:keepNext/>
        <w:tabs>
          <w:tab w:val="left" w:pos="3330"/>
          <w:tab w:val="left" w:pos="8640"/>
        </w:tabs>
        <w:spacing w:before="120"/>
        <w:rPr>
          <w:rFonts w:eastAsia="Times New Roman"/>
          <w:b/>
          <w:snapToGrid w:val="0"/>
        </w:rPr>
      </w:pPr>
    </w:p>
    <w:p w:rsidR="003144C5" w:rsidRPr="003144C5" w:rsidRDefault="003144C5" w:rsidP="003144C5">
      <w:pPr>
        <w:keepNext/>
        <w:tabs>
          <w:tab w:val="left" w:pos="3330"/>
          <w:tab w:val="left" w:pos="8370"/>
        </w:tabs>
        <w:rPr>
          <w:rFonts w:eastAsia="Times New Roman"/>
          <w:b/>
          <w:snapToGrid w:val="0"/>
        </w:rPr>
      </w:pPr>
      <w:r w:rsidRPr="003144C5">
        <w:rPr>
          <w:rFonts w:eastAsia="Times New Roman"/>
          <w:b/>
          <w:snapToGrid w:val="0"/>
        </w:rPr>
        <w:tab/>
      </w:r>
      <w:r w:rsidRPr="003144C5">
        <w:rPr>
          <w:rFonts w:eastAsia="Times New Roman"/>
          <w:b/>
          <w:snapToGrid w:val="0"/>
          <w:u w:val="single"/>
        </w:rPr>
        <w:tab/>
        <w:t>____</w:t>
      </w:r>
    </w:p>
    <w:p w:rsidR="003144C5" w:rsidRPr="003144C5" w:rsidRDefault="003144C5" w:rsidP="003144C5">
      <w:pPr>
        <w:keepNext/>
        <w:tabs>
          <w:tab w:val="left" w:pos="3330"/>
          <w:tab w:val="left" w:pos="8640"/>
        </w:tabs>
        <w:rPr>
          <w:rFonts w:eastAsia="Times New Roman"/>
          <w:b/>
          <w:snapToGrid w:val="0"/>
        </w:rPr>
      </w:pPr>
      <w:r w:rsidRPr="003144C5">
        <w:rPr>
          <w:rFonts w:eastAsia="Times New Roman"/>
          <w:b/>
          <w:snapToGrid w:val="0"/>
        </w:rPr>
        <w:tab/>
        <w:t>KENNETH W. ANDERSON, JR., COMMISSIONER</w:t>
      </w:r>
    </w:p>
    <w:p w:rsidR="003144C5" w:rsidRPr="003144C5" w:rsidRDefault="003144C5" w:rsidP="003144C5">
      <w:pPr>
        <w:keepNext/>
        <w:tabs>
          <w:tab w:val="left" w:pos="3330"/>
          <w:tab w:val="left" w:pos="8640"/>
        </w:tabs>
        <w:rPr>
          <w:rFonts w:eastAsia="Times New Roman"/>
          <w:b/>
          <w:snapToGrid w:val="0"/>
        </w:rPr>
      </w:pPr>
    </w:p>
    <w:p w:rsidR="003144C5" w:rsidRPr="003144C5" w:rsidRDefault="003144C5" w:rsidP="003E1A1E">
      <w:pPr>
        <w:keepNext/>
        <w:tabs>
          <w:tab w:val="left" w:pos="3330"/>
          <w:tab w:val="left" w:pos="8640"/>
        </w:tabs>
        <w:spacing w:before="120"/>
        <w:rPr>
          <w:rFonts w:eastAsia="Times New Roman"/>
          <w:b/>
          <w:snapToGrid w:val="0"/>
        </w:rPr>
      </w:pPr>
    </w:p>
    <w:p w:rsidR="003144C5" w:rsidRPr="003144C5" w:rsidRDefault="003144C5" w:rsidP="003144C5">
      <w:pPr>
        <w:keepNext/>
        <w:tabs>
          <w:tab w:val="left" w:pos="3330"/>
          <w:tab w:val="left" w:pos="8370"/>
        </w:tabs>
        <w:rPr>
          <w:rFonts w:eastAsia="Times New Roman"/>
          <w:b/>
          <w:snapToGrid w:val="0"/>
        </w:rPr>
      </w:pPr>
      <w:r w:rsidRPr="003144C5">
        <w:rPr>
          <w:rFonts w:eastAsia="Times New Roman"/>
          <w:b/>
          <w:snapToGrid w:val="0"/>
        </w:rPr>
        <w:tab/>
      </w:r>
      <w:r w:rsidRPr="003144C5">
        <w:rPr>
          <w:rFonts w:eastAsia="Times New Roman"/>
          <w:b/>
          <w:snapToGrid w:val="0"/>
          <w:u w:val="single"/>
        </w:rPr>
        <w:tab/>
        <w:t>____</w:t>
      </w:r>
    </w:p>
    <w:p w:rsidR="003144C5" w:rsidRPr="003144C5" w:rsidRDefault="003144C5" w:rsidP="003144C5">
      <w:pPr>
        <w:keepNext/>
        <w:tabs>
          <w:tab w:val="left" w:pos="3330"/>
          <w:tab w:val="left" w:pos="8640"/>
        </w:tabs>
        <w:rPr>
          <w:rFonts w:eastAsia="Times New Roman"/>
          <w:b/>
          <w:snapToGrid w:val="0"/>
        </w:rPr>
      </w:pPr>
      <w:r w:rsidRPr="003144C5">
        <w:rPr>
          <w:rFonts w:eastAsia="Times New Roman"/>
          <w:b/>
          <w:snapToGrid w:val="0"/>
        </w:rPr>
        <w:tab/>
        <w:t>BRANDY MARTY MARQUEZ, COMMISSIONER</w:t>
      </w:r>
    </w:p>
    <w:p w:rsidR="003144C5" w:rsidRPr="003144C5" w:rsidRDefault="003144C5" w:rsidP="003144C5">
      <w:pPr>
        <w:keepNext/>
        <w:rPr>
          <w:rFonts w:eastAsia="Times New Roman"/>
          <w:snapToGrid w:val="0"/>
        </w:rPr>
      </w:pPr>
    </w:p>
    <w:p w:rsidR="00BC4808" w:rsidRDefault="00BC4808" w:rsidP="0062202F">
      <w:pPr>
        <w:pStyle w:val="EndMatter"/>
        <w:rPr>
          <w:sz w:val="16"/>
          <w:szCs w:val="16"/>
        </w:rPr>
      </w:pPr>
    </w:p>
    <w:p w:rsidR="002735C1" w:rsidRDefault="002735C1" w:rsidP="0062202F">
      <w:pPr>
        <w:pStyle w:val="EndMatter"/>
        <w:rPr>
          <w:sz w:val="16"/>
          <w:szCs w:val="16"/>
        </w:rPr>
      </w:pPr>
    </w:p>
    <w:p w:rsidR="002735C1" w:rsidRDefault="002735C1" w:rsidP="0062202F">
      <w:pPr>
        <w:pStyle w:val="EndMatter"/>
        <w:rPr>
          <w:sz w:val="16"/>
          <w:szCs w:val="16"/>
        </w:rPr>
      </w:pPr>
    </w:p>
    <w:p w:rsidR="00FE4318" w:rsidRPr="00776CD5" w:rsidRDefault="00FE4318" w:rsidP="0062202F">
      <w:pPr>
        <w:pStyle w:val="EndMatter"/>
        <w:rPr>
          <w:sz w:val="16"/>
          <w:szCs w:val="16"/>
        </w:rPr>
      </w:pPr>
      <w:bookmarkStart w:id="0" w:name="_GoBack"/>
      <w:bookmarkEnd w:id="0"/>
      <w:r w:rsidRPr="00776CD5">
        <w:rPr>
          <w:sz w:val="16"/>
          <w:szCs w:val="16"/>
        </w:rPr>
        <w:t>W2013</w:t>
      </w:r>
    </w:p>
    <w:p w:rsidR="00160DCD" w:rsidRPr="00776CD5" w:rsidRDefault="00840AAF" w:rsidP="0062202F">
      <w:pPr>
        <w:pStyle w:val="EndMatter"/>
        <w:rPr>
          <w:sz w:val="16"/>
          <w:szCs w:val="16"/>
        </w:rPr>
      </w:pPr>
      <w:r w:rsidRPr="00776CD5">
        <w:rPr>
          <w:sz w:val="16"/>
          <w:szCs w:val="16"/>
        </w:rPr>
        <w:fldChar w:fldCharType="begin"/>
      </w:r>
      <w:r w:rsidRPr="00776CD5">
        <w:rPr>
          <w:sz w:val="16"/>
          <w:szCs w:val="16"/>
        </w:rPr>
        <w:instrText xml:space="preserve"> FILENAME  \* Lower \p  \* MERGEFORMAT </w:instrText>
      </w:r>
      <w:r w:rsidRPr="00776CD5">
        <w:rPr>
          <w:sz w:val="16"/>
          <w:szCs w:val="16"/>
        </w:rPr>
        <w:fldChar w:fldCharType="separate"/>
      </w:r>
      <w:r w:rsidR="00237447">
        <w:rPr>
          <w:noProof/>
          <w:sz w:val="16"/>
          <w:szCs w:val="16"/>
        </w:rPr>
        <w:t>q:\cadm\docket management\water\revocations\46316proposeddefaultorder.docx</w:t>
      </w:r>
      <w:r w:rsidRPr="00776CD5">
        <w:rPr>
          <w:noProof/>
          <w:sz w:val="16"/>
          <w:szCs w:val="16"/>
        </w:rPr>
        <w:fldChar w:fldCharType="end"/>
      </w:r>
    </w:p>
    <w:sectPr w:rsidR="00160DCD" w:rsidRPr="00776CD5"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664" w:rsidRDefault="00917664" w:rsidP="00D03394">
      <w:r>
        <w:separator/>
      </w:r>
    </w:p>
  </w:endnote>
  <w:endnote w:type="continuationSeparator" w:id="0">
    <w:p w:rsidR="00917664" w:rsidRDefault="0091766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664" w:rsidRDefault="00917664" w:rsidP="00D03394">
      <w:r>
        <w:separator/>
      </w:r>
    </w:p>
  </w:footnote>
  <w:footnote w:type="continuationSeparator" w:id="0">
    <w:p w:rsidR="00917664" w:rsidRDefault="00917664" w:rsidP="00D03394">
      <w:r>
        <w:continuationSeparator/>
      </w:r>
    </w:p>
  </w:footnote>
  <w:footnote w:id="1">
    <w:p w:rsidR="00233E78" w:rsidRDefault="00233E78" w:rsidP="00233E78">
      <w:pPr>
        <w:pStyle w:val="FootnoteText"/>
        <w:spacing w:after="120"/>
      </w:pPr>
      <w:r>
        <w:rPr>
          <w:rStyle w:val="FootnoteReference"/>
        </w:rPr>
        <w:footnoteRef/>
      </w:r>
      <w:r>
        <w:t xml:space="preserve"> Tex. Water Code Ann. § 13.254 (West 2008 and Supp. 2016) (TWC).</w:t>
      </w:r>
    </w:p>
  </w:footnote>
  <w:footnote w:id="2">
    <w:p w:rsidR="00233E78" w:rsidRDefault="00233E78" w:rsidP="00233E78">
      <w:pPr>
        <w:pStyle w:val="FootnoteText"/>
        <w:spacing w:after="120"/>
      </w:pPr>
      <w:r>
        <w:rPr>
          <w:rStyle w:val="FootnoteReference"/>
        </w:rPr>
        <w:footnoteRef/>
      </w:r>
      <w:r>
        <w:t xml:space="preserve"> 16 Tex. Admin. Code § 24.113 (TAC).</w:t>
      </w:r>
    </w:p>
  </w:footnote>
  <w:footnote w:id="3">
    <w:p w:rsidR="006E4219" w:rsidRPr="006E4219" w:rsidRDefault="006E4219" w:rsidP="006E4219">
      <w:pPr>
        <w:autoSpaceDE w:val="0"/>
        <w:autoSpaceDN w:val="0"/>
        <w:adjustRightInd w:val="0"/>
        <w:spacing w:after="120"/>
        <w:ind w:firstLine="720"/>
        <w:jc w:val="both"/>
        <w:rPr>
          <w:sz w:val="20"/>
          <w:szCs w:val="20"/>
        </w:rPr>
      </w:pPr>
      <w:r w:rsidRPr="006E4219">
        <w:rPr>
          <w:rStyle w:val="FootnoteReference"/>
          <w:sz w:val="20"/>
          <w:szCs w:val="20"/>
        </w:rPr>
        <w:footnoteRef/>
      </w:r>
      <w:r w:rsidRPr="006E4219">
        <w:rPr>
          <w:sz w:val="20"/>
          <w:szCs w:val="20"/>
        </w:rPr>
        <w:t xml:space="preserve"> </w:t>
      </w:r>
      <w:r w:rsidRPr="006E4219">
        <w:rPr>
          <w:i/>
          <w:sz w:val="20"/>
          <w:szCs w:val="20"/>
        </w:rPr>
        <w:t xml:space="preserve">State of Texas v. Michael L. O'Neill d/b/a Frontier Park Resort and Marina, </w:t>
      </w:r>
      <w:r w:rsidRPr="006E4219">
        <w:rPr>
          <w:sz w:val="20"/>
          <w:szCs w:val="20"/>
        </w:rPr>
        <w:t>No</w:t>
      </w:r>
      <w:r>
        <w:rPr>
          <w:sz w:val="20"/>
          <w:szCs w:val="20"/>
        </w:rPr>
        <w:t xml:space="preserve">. </w:t>
      </w:r>
      <w:r w:rsidRPr="006E4219">
        <w:rPr>
          <w:sz w:val="20"/>
          <w:szCs w:val="20"/>
        </w:rPr>
        <w:t>D-1-GV-10-001692 (353</w:t>
      </w:r>
      <w:r w:rsidRPr="006E4219">
        <w:rPr>
          <w:sz w:val="20"/>
          <w:szCs w:val="20"/>
          <w:vertAlign w:val="superscript"/>
        </w:rPr>
        <w:t>rd</w:t>
      </w:r>
      <w:r>
        <w:rPr>
          <w:sz w:val="20"/>
          <w:szCs w:val="20"/>
          <w:vertAlign w:val="superscript"/>
        </w:rPr>
        <w:t> </w:t>
      </w:r>
      <w:r w:rsidRPr="006E4219">
        <w:rPr>
          <w:sz w:val="20"/>
          <w:szCs w:val="20"/>
        </w:rPr>
        <w:t>Dist. Ct. Tex., Dec. 20, 2010) (citing Mr. O'Neill for violations relating to Frontier Park dating back to February</w:t>
      </w:r>
      <w:r>
        <w:rPr>
          <w:sz w:val="20"/>
          <w:szCs w:val="20"/>
        </w:rPr>
        <w:t> </w:t>
      </w:r>
      <w:r w:rsidRPr="006E4219">
        <w:rPr>
          <w:sz w:val="20"/>
          <w:szCs w:val="20"/>
        </w:rPr>
        <w:t>13,</w:t>
      </w:r>
      <w:r>
        <w:rPr>
          <w:sz w:val="20"/>
          <w:szCs w:val="20"/>
        </w:rPr>
        <w:t xml:space="preserve"> </w:t>
      </w:r>
      <w:r w:rsidRPr="006E4219">
        <w:rPr>
          <w:sz w:val="20"/>
          <w:szCs w:val="20"/>
        </w:rPr>
        <w:t>2007).</w:t>
      </w:r>
    </w:p>
  </w:footnote>
  <w:footnote w:id="4">
    <w:p w:rsidR="00AD2785" w:rsidRPr="00AD2785" w:rsidRDefault="00AD2785">
      <w:pPr>
        <w:pStyle w:val="FootnoteText"/>
      </w:pPr>
      <w:r>
        <w:rPr>
          <w:rStyle w:val="FootnoteReference"/>
        </w:rPr>
        <w:footnoteRef/>
      </w:r>
      <w:r>
        <w:t xml:space="preserve"> </w:t>
      </w:r>
      <w:r w:rsidRPr="00AD2785">
        <w:rPr>
          <w:i/>
        </w:rPr>
        <w:t xml:space="preserve">Application </w:t>
      </w:r>
      <w:r>
        <w:rPr>
          <w:i/>
        </w:rPr>
        <w:t>of</w:t>
      </w:r>
      <w:r w:rsidRPr="00AD2785">
        <w:rPr>
          <w:i/>
        </w:rPr>
        <w:t xml:space="preserve"> G-M Water Supply Corporation </w:t>
      </w:r>
      <w:r>
        <w:rPr>
          <w:i/>
        </w:rPr>
        <w:t>for</w:t>
      </w:r>
      <w:r w:rsidRPr="00AD2785">
        <w:rPr>
          <w:i/>
        </w:rPr>
        <w:t xml:space="preserve"> Sale, Transfer, </w:t>
      </w:r>
      <w:r>
        <w:rPr>
          <w:i/>
        </w:rPr>
        <w:t>or</w:t>
      </w:r>
      <w:r w:rsidRPr="00AD2785">
        <w:rPr>
          <w:i/>
        </w:rPr>
        <w:t xml:space="preserve"> Merger </w:t>
      </w:r>
      <w:r>
        <w:rPr>
          <w:i/>
        </w:rPr>
        <w:t>of Frontier Park Resort &amp; Marina’</w:t>
      </w:r>
      <w:r w:rsidRPr="00AD2785">
        <w:rPr>
          <w:i/>
        </w:rPr>
        <w:t xml:space="preserve">s Facilities </w:t>
      </w:r>
      <w:r>
        <w:rPr>
          <w:i/>
        </w:rPr>
        <w:t>and</w:t>
      </w:r>
      <w:r w:rsidRPr="00AD2785">
        <w:rPr>
          <w:i/>
        </w:rPr>
        <w:t xml:space="preserve"> Certificate Rights </w:t>
      </w:r>
      <w:r>
        <w:rPr>
          <w:i/>
        </w:rPr>
        <w:t>in</w:t>
      </w:r>
      <w:r w:rsidRPr="00AD2785">
        <w:rPr>
          <w:i/>
        </w:rPr>
        <w:t xml:space="preserve"> Sabine County</w:t>
      </w:r>
      <w:r>
        <w:rPr>
          <w:i/>
        </w:rPr>
        <w:t xml:space="preserve">, </w:t>
      </w:r>
      <w:r>
        <w:t>Docket No. 45762 (pending).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03568D">
    <w:pPr>
      <w:pStyle w:val="Header"/>
      <w:tabs>
        <w:tab w:val="clear" w:pos="4680"/>
        <w:tab w:val="center" w:pos="4950"/>
      </w:tabs>
    </w:pPr>
    <w:r>
      <w:t>Docket No. </w:t>
    </w:r>
    <w:r w:rsidR="00D63242">
      <w:t>46316</w:t>
    </w:r>
    <w:r>
      <w:tab/>
    </w:r>
    <w:r w:rsidR="00840AAF">
      <w:t xml:space="preserve">Proposed </w:t>
    </w:r>
    <w:r w:rsidR="0003568D">
      <w:t xml:space="preserve">Default </w:t>
    </w:r>
    <w:r>
      <w:t>Order</w:t>
    </w:r>
    <w:r>
      <w:tab/>
      <w:t xml:space="preserve">Page </w:t>
    </w:r>
    <w:r>
      <w:fldChar w:fldCharType="begin"/>
    </w:r>
    <w:r>
      <w:instrText xml:space="preserve"> PAGE   \* MERGEFORMAT </w:instrText>
    </w:r>
    <w:r>
      <w:fldChar w:fldCharType="separate"/>
    </w:r>
    <w:r w:rsidR="002735C1">
      <w:rPr>
        <w:noProof/>
      </w:rPr>
      <w:t>3</w:t>
    </w:r>
    <w:r>
      <w:fldChar w:fldCharType="end"/>
    </w:r>
    <w:r>
      <w:t xml:space="preserve"> of </w:t>
    </w:r>
    <w:fldSimple w:instr=" NUMPAGES   \* MERGEFORMAT ">
      <w:r w:rsidR="002735C1">
        <w:rPr>
          <w:noProof/>
        </w:rPr>
        <w:t>4</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31440"/>
    <w:multiLevelType w:val="hybridMultilevel"/>
    <w:tmpl w:val="3A485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03F72D3"/>
    <w:multiLevelType w:val="multilevel"/>
    <w:tmpl w:val="B46E7226"/>
    <w:lvl w:ilvl="0">
      <w:start w:val="2"/>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6"/>
  </w:num>
  <w:num w:numId="5">
    <w:abstractNumId w:val="3"/>
  </w:num>
  <w:num w:numId="6">
    <w:abstractNumId w:val="4"/>
  </w:num>
  <w:num w:numId="7">
    <w:abstractNumId w:val="5"/>
  </w:num>
  <w:num w:numId="8">
    <w:abstractNumId w:val="2"/>
  </w:num>
  <w:num w:numId="9">
    <w:abstractNumId w:val="7"/>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664"/>
    <w:rsid w:val="0002434C"/>
    <w:rsid w:val="0003568D"/>
    <w:rsid w:val="0003744B"/>
    <w:rsid w:val="000413BB"/>
    <w:rsid w:val="000B4773"/>
    <w:rsid w:val="000D00BF"/>
    <w:rsid w:val="000D62F9"/>
    <w:rsid w:val="000E5DBE"/>
    <w:rsid w:val="001169CA"/>
    <w:rsid w:val="001547AC"/>
    <w:rsid w:val="00160DCD"/>
    <w:rsid w:val="00171BC1"/>
    <w:rsid w:val="0019539A"/>
    <w:rsid w:val="001B5D73"/>
    <w:rsid w:val="001D4F4B"/>
    <w:rsid w:val="001E360C"/>
    <w:rsid w:val="001E576D"/>
    <w:rsid w:val="00233E78"/>
    <w:rsid w:val="00237447"/>
    <w:rsid w:val="002454B1"/>
    <w:rsid w:val="00266F9F"/>
    <w:rsid w:val="002735C1"/>
    <w:rsid w:val="00291B25"/>
    <w:rsid w:val="002C53F7"/>
    <w:rsid w:val="0030347C"/>
    <w:rsid w:val="00312838"/>
    <w:rsid w:val="003144C5"/>
    <w:rsid w:val="0039317F"/>
    <w:rsid w:val="003C20E7"/>
    <w:rsid w:val="003E1A1E"/>
    <w:rsid w:val="0041613A"/>
    <w:rsid w:val="00433B5E"/>
    <w:rsid w:val="004E082A"/>
    <w:rsid w:val="005050F2"/>
    <w:rsid w:val="00507536"/>
    <w:rsid w:val="0052639A"/>
    <w:rsid w:val="00543346"/>
    <w:rsid w:val="00564120"/>
    <w:rsid w:val="005C3512"/>
    <w:rsid w:val="005F15E4"/>
    <w:rsid w:val="0062202F"/>
    <w:rsid w:val="00677B5E"/>
    <w:rsid w:val="00685C99"/>
    <w:rsid w:val="006B36E4"/>
    <w:rsid w:val="006C2457"/>
    <w:rsid w:val="006E4219"/>
    <w:rsid w:val="006E5317"/>
    <w:rsid w:val="007572FC"/>
    <w:rsid w:val="00776CD5"/>
    <w:rsid w:val="007A72AB"/>
    <w:rsid w:val="007B5E5D"/>
    <w:rsid w:val="007B7E1F"/>
    <w:rsid w:val="0080046C"/>
    <w:rsid w:val="00840AAF"/>
    <w:rsid w:val="008738BF"/>
    <w:rsid w:val="008A20A4"/>
    <w:rsid w:val="008D1724"/>
    <w:rsid w:val="008D72B0"/>
    <w:rsid w:val="00917664"/>
    <w:rsid w:val="009727E0"/>
    <w:rsid w:val="009C1919"/>
    <w:rsid w:val="009D1737"/>
    <w:rsid w:val="009E1561"/>
    <w:rsid w:val="00A035EA"/>
    <w:rsid w:val="00A25D2C"/>
    <w:rsid w:val="00A27AE8"/>
    <w:rsid w:val="00A40798"/>
    <w:rsid w:val="00A460A1"/>
    <w:rsid w:val="00A622B2"/>
    <w:rsid w:val="00AD2785"/>
    <w:rsid w:val="00AD3ADC"/>
    <w:rsid w:val="00AD5F6D"/>
    <w:rsid w:val="00B14173"/>
    <w:rsid w:val="00B22348"/>
    <w:rsid w:val="00B64075"/>
    <w:rsid w:val="00B71CA8"/>
    <w:rsid w:val="00BC4808"/>
    <w:rsid w:val="00BD4651"/>
    <w:rsid w:val="00BF5B4F"/>
    <w:rsid w:val="00C366DA"/>
    <w:rsid w:val="00C54659"/>
    <w:rsid w:val="00D03394"/>
    <w:rsid w:val="00D04897"/>
    <w:rsid w:val="00D1503F"/>
    <w:rsid w:val="00D451DC"/>
    <w:rsid w:val="00D63242"/>
    <w:rsid w:val="00D706B4"/>
    <w:rsid w:val="00E51973"/>
    <w:rsid w:val="00E9200A"/>
    <w:rsid w:val="00EB3FB6"/>
    <w:rsid w:val="00ED04FC"/>
    <w:rsid w:val="00EE5DDA"/>
    <w:rsid w:val="00F3261B"/>
    <w:rsid w:val="00F50D43"/>
    <w:rsid w:val="00FA1E83"/>
    <w:rsid w:val="00FB5D1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4577"/>
    <o:shapelayout v:ext="edit">
      <o:idmap v:ext="edit" data="1"/>
    </o:shapelayout>
  </w:shapeDefaults>
  <w:decimalSymbol w:val="."/>
  <w:listSeparator w:val=","/>
  <w15:chartTrackingRefBased/>
  <w15:docId w15:val="{38F0CBE3-2E74-42F0-89F2-B587DCD0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Title">
    <w:name w:val="Title"/>
    <w:basedOn w:val="Normal"/>
    <w:link w:val="TitleChar"/>
    <w:qFormat/>
    <w:rsid w:val="00A25D2C"/>
    <w:pPr>
      <w:spacing w:before="480" w:after="480"/>
      <w:jc w:val="center"/>
    </w:pPr>
    <w:rPr>
      <w:rFonts w:eastAsia="Times New Roman"/>
      <w:b/>
      <w:snapToGrid w:val="0"/>
      <w:szCs w:val="20"/>
    </w:rPr>
  </w:style>
  <w:style w:type="character" w:customStyle="1" w:styleId="TitleChar">
    <w:name w:val="Title Char"/>
    <w:basedOn w:val="DefaultParagraphFont"/>
    <w:link w:val="Title"/>
    <w:rsid w:val="00A25D2C"/>
    <w:rPr>
      <w:rFonts w:eastAsia="Times New Roman"/>
      <w:b/>
      <w:snapToGrid w:val="0"/>
      <w:szCs w:val="20"/>
    </w:rPr>
  </w:style>
  <w:style w:type="character" w:styleId="Emphasis">
    <w:name w:val="Emphasis"/>
    <w:qFormat/>
    <w:rsid w:val="00A25D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FA5A2-47DB-49B8-96FD-41E477C8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98</TotalTime>
  <Pages>4</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51</cp:revision>
  <cp:lastPrinted>2016-12-14T20:08:00Z</cp:lastPrinted>
  <dcterms:created xsi:type="dcterms:W3CDTF">2016-10-21T14:51:00Z</dcterms:created>
  <dcterms:modified xsi:type="dcterms:W3CDTF">2016-12-14T20:09:00Z</dcterms:modified>
</cp:coreProperties>
</file>