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0694F" w:rsidP="007572FC">
      <w:pPr>
        <w:pStyle w:val="Docketnumber"/>
      </w:pPr>
      <w:bookmarkStart w:id="0" w:name="_GoBack"/>
      <w:bookmarkEnd w:id="0"/>
      <w:r>
        <w:t>DOCKET NO. 46139</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523DC2">
        <w:tc>
          <w:tcPr>
            <w:tcW w:w="4500" w:type="dxa"/>
          </w:tcPr>
          <w:p w:rsidR="007572FC" w:rsidRDefault="00BE66A2" w:rsidP="003061DD">
            <w:pPr>
              <w:pStyle w:val="Docketstyle"/>
            </w:pPr>
            <w:r>
              <w:t>QUADVEST, L.P.’</w:t>
            </w:r>
            <w:r w:rsidR="00BC3940" w:rsidRPr="00BC3940">
              <w:t xml:space="preserve">S NOTICE OF INTENT TO SERVE AREA DECERTIFIED FROM HMW </w:t>
            </w:r>
            <w:r w:rsidR="003061DD">
              <w:t xml:space="preserve">  </w:t>
            </w:r>
            <w:r w:rsidR="00BC3940" w:rsidRPr="00BC3940">
              <w:t xml:space="preserve">SPECIAL UTILITY DISTRICT </w:t>
            </w:r>
            <w:r w:rsidR="003061DD">
              <w:t xml:space="preserve">             </w:t>
            </w:r>
            <w:r w:rsidR="00BC3940" w:rsidRPr="00BC3940">
              <w:t>IN MONTGOMERY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A0694F" w:rsidRDefault="00A0694F" w:rsidP="001E360C">
            <w:pPr>
              <w:pStyle w:val="Docketstyle"/>
            </w:pPr>
            <w:r>
              <w:t>§</w:t>
            </w:r>
          </w:p>
          <w:p w:rsidR="00BC3940" w:rsidRDefault="00BC3940"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266F9F" w:rsidRDefault="00266F9F" w:rsidP="00266F9F">
      <w:pPr>
        <w:pStyle w:val="BodyText"/>
      </w:pPr>
      <w:r>
        <w:t>This Order address</w:t>
      </w:r>
      <w:r w:rsidR="001D4F4B">
        <w:t>es</w:t>
      </w:r>
      <w:r>
        <w:t xml:space="preserve"> </w:t>
      </w:r>
      <w:r w:rsidR="00A0694F">
        <w:rPr>
          <w:rFonts w:eastAsia="Times New Roman"/>
          <w:color w:val="000000"/>
        </w:rPr>
        <w:t xml:space="preserve">Quadvest, L.P.’s notice of intent to provide water service to an area decertified from HMW Special Utility District’s water certificate of convenience (CCN) No. 10342 in Montgomery County.  Quadvest </w:t>
      </w:r>
      <w:r w:rsidR="00C067A3">
        <w:rPr>
          <w:rFonts w:eastAsia="Times New Roman"/>
          <w:color w:val="000000"/>
        </w:rPr>
        <w:t>and HMW filed an agreement</w:t>
      </w:r>
      <w:r w:rsidR="00A0694F">
        <w:rPr>
          <w:rFonts w:eastAsia="Times New Roman"/>
          <w:color w:val="000000"/>
        </w:rPr>
        <w:t xml:space="preserve"> which provides compensation for the property rendered useless or valueless as a result of the decertification.  The agreement between Quadvest and HMW is approved</w:t>
      </w:r>
      <w:r w:rsidR="00677B5E">
        <w:t>.</w:t>
      </w:r>
    </w:p>
    <w:p w:rsidR="008D1724" w:rsidRDefault="008D1724" w:rsidP="00EE5DDA">
      <w:pPr>
        <w:pStyle w:val="BodyText"/>
      </w:pPr>
      <w:r>
        <w:t>The Commission adopts the following findings of fact and conclusions of law.</w:t>
      </w:r>
    </w:p>
    <w:p w:rsidR="008D1724" w:rsidRDefault="00EE5DDA" w:rsidP="008D1724">
      <w:pPr>
        <w:pStyle w:val="Heading1"/>
      </w:pPr>
      <w:r>
        <w:t>Findings of Fact</w:t>
      </w:r>
    </w:p>
    <w:p w:rsidR="00A0694F" w:rsidRDefault="00A0694F" w:rsidP="00A0694F">
      <w:pPr>
        <w:pStyle w:val="Heading7"/>
        <w:rPr>
          <w:rFonts w:eastAsia="Times New Roman"/>
        </w:rPr>
      </w:pPr>
      <w:r>
        <w:rPr>
          <w:rFonts w:eastAsia="Times New Roman"/>
        </w:rPr>
        <w:t>Procedural History</w:t>
      </w:r>
    </w:p>
    <w:p w:rsidR="00A0694F" w:rsidRDefault="00A0694F" w:rsidP="00A0694F">
      <w:pPr>
        <w:pStyle w:val="FOFNumbered"/>
      </w:pPr>
      <w:r>
        <w:t>On July 6, 2016, Quadvest filed a notice of intent to provide retail water service to the property decertified under Docket No. 45662.</w:t>
      </w:r>
      <w:r>
        <w:rPr>
          <w:rStyle w:val="FootnoteReference"/>
        </w:rPr>
        <w:footnoteReference w:id="1"/>
      </w:r>
    </w:p>
    <w:p w:rsidR="00A0694F" w:rsidRDefault="00A0694F" w:rsidP="00A0694F">
      <w:pPr>
        <w:pStyle w:val="FOFNumbered"/>
        <w:rPr>
          <w:spacing w:val="-1"/>
        </w:rPr>
      </w:pPr>
      <w:r>
        <w:rPr>
          <w:spacing w:val="-1"/>
        </w:rPr>
        <w:t xml:space="preserve">On July 26, 2016, Quadvest filed the affidavit of Douglas S. Miller, President of HMW, affirming </w:t>
      </w:r>
      <w:r w:rsidR="00C067A3">
        <w:rPr>
          <w:spacing w:val="-1"/>
        </w:rPr>
        <w:t xml:space="preserve">that HMW was </w:t>
      </w:r>
      <w:r>
        <w:rPr>
          <w:spacing w:val="-1"/>
        </w:rPr>
        <w:t>adequate</w:t>
      </w:r>
      <w:r w:rsidR="00C067A3">
        <w:rPr>
          <w:spacing w:val="-1"/>
        </w:rPr>
        <w:t>ly</w:t>
      </w:r>
      <w:r>
        <w:rPr>
          <w:spacing w:val="-1"/>
        </w:rPr>
        <w:t xml:space="preserve"> </w:t>
      </w:r>
      <w:r w:rsidR="00C067A3">
        <w:rPr>
          <w:spacing w:val="-1"/>
        </w:rPr>
        <w:t>compensated</w:t>
      </w:r>
      <w:r>
        <w:rPr>
          <w:spacing w:val="-1"/>
        </w:rPr>
        <w:t xml:space="preserve"> for the property rendered useless or valueless as a result of the decertification of real property owned by LGI Homes from CCN No. 10342.</w:t>
      </w:r>
      <w:r w:rsidR="003061DD">
        <w:rPr>
          <w:rStyle w:val="FootnoteReference"/>
        </w:rPr>
        <w:footnoteReference w:id="2"/>
      </w:r>
    </w:p>
    <w:p w:rsidR="00A0694F" w:rsidRDefault="00A0694F" w:rsidP="00A0694F">
      <w:pPr>
        <w:pStyle w:val="FOFNumbered"/>
      </w:pPr>
      <w:r>
        <w:t>There is no other property that is useless or valueless regarding Docket No. 45662.</w:t>
      </w:r>
    </w:p>
    <w:p w:rsidR="00A0694F" w:rsidRDefault="00A0694F" w:rsidP="00A0694F">
      <w:pPr>
        <w:pStyle w:val="FOFNumbered"/>
      </w:pPr>
      <w:r>
        <w:t>Quadvest did not in any way render retail water service directly or indirectly to the public in the decertified area prior to providing compensation.</w:t>
      </w:r>
    </w:p>
    <w:p w:rsidR="00A0694F" w:rsidRDefault="00C473C3" w:rsidP="00A0694F">
      <w:pPr>
        <w:pStyle w:val="FOFNumbered"/>
      </w:pPr>
      <w:r w:rsidRPr="00FF3026">
        <w:lastRenderedPageBreak/>
        <w:t xml:space="preserve">On September </w:t>
      </w:r>
      <w:r>
        <w:t>22</w:t>
      </w:r>
      <w:r w:rsidRPr="00FF3026">
        <w:t>, 2016, the Commission provided n</w:t>
      </w:r>
      <w:r>
        <w:t>otice to the public of Quadvest’</w:t>
      </w:r>
      <w:r w:rsidRPr="00FF3026">
        <w:t xml:space="preserve">s notice of intent </w:t>
      </w:r>
      <w:r>
        <w:t xml:space="preserve">in the </w:t>
      </w:r>
      <w:r>
        <w:rPr>
          <w:i/>
        </w:rPr>
        <w:t xml:space="preserve">Texas </w:t>
      </w:r>
      <w:r w:rsidRPr="00420DC0">
        <w:t>Register</w:t>
      </w:r>
      <w:r>
        <w:t xml:space="preserve"> for publication on September 23, 2016</w:t>
      </w:r>
      <w:r w:rsidR="00A0694F">
        <w:t>.</w:t>
      </w:r>
    </w:p>
    <w:p w:rsidR="009C7AFC" w:rsidRDefault="009C7AFC" w:rsidP="009C7AFC">
      <w:pPr>
        <w:pStyle w:val="FOFNumbered"/>
      </w:pPr>
      <w:r>
        <w:t>The monetary amount of compensation was made at the time Quadvest sought to provide water service to the decertified area.</w:t>
      </w:r>
    </w:p>
    <w:p w:rsidR="009C7AFC" w:rsidRDefault="009C7AFC" w:rsidP="009C7AFC">
      <w:pPr>
        <w:pStyle w:val="FOFNumbered"/>
      </w:pPr>
      <w:r>
        <w:t>The agreement between Quadvest and HMW regarding compensation for the property rendered useless or valueless as a result of the decertification is reasonable.</w:t>
      </w:r>
    </w:p>
    <w:p w:rsidR="009C7AFC" w:rsidRDefault="009C7AFC" w:rsidP="009C7AFC">
      <w:pPr>
        <w:pStyle w:val="Heading7"/>
        <w:rPr>
          <w:rFonts w:eastAsia="Times New Roman"/>
        </w:rPr>
      </w:pPr>
      <w:r>
        <w:rPr>
          <w:rFonts w:eastAsia="Times New Roman"/>
        </w:rPr>
        <w:t>Evidence</w:t>
      </w:r>
    </w:p>
    <w:p w:rsidR="009C7AFC" w:rsidRPr="00A0694F" w:rsidRDefault="00971D81" w:rsidP="009C7AFC">
      <w:pPr>
        <w:pStyle w:val="FOFNumbered"/>
      </w:pPr>
      <w:r>
        <w:t xml:space="preserve">On October 11, 2016, </w:t>
      </w:r>
      <w:r w:rsidR="009C7AFC">
        <w:t>Order No. 2 was issued admitting evidence into the record of this proceeding.</w:t>
      </w:r>
    </w:p>
    <w:p w:rsidR="00EE5DDA" w:rsidRPr="009C7AFC" w:rsidRDefault="00EE5DDA" w:rsidP="00EE5DDA">
      <w:pPr>
        <w:pStyle w:val="Heading1"/>
        <w:rPr>
          <w:szCs w:val="24"/>
        </w:rPr>
      </w:pPr>
      <w:r w:rsidRPr="009C7AFC">
        <w:rPr>
          <w:szCs w:val="24"/>
        </w:rPr>
        <w:t>Conclusions of Law</w:t>
      </w:r>
    </w:p>
    <w:p w:rsidR="009C7AFC" w:rsidRPr="009C7AFC" w:rsidRDefault="009C7AFC" w:rsidP="009C7AFC">
      <w:pPr>
        <w:pStyle w:val="COLNumbered"/>
        <w:rPr>
          <w:szCs w:val="24"/>
        </w:rPr>
      </w:pPr>
      <w:r w:rsidRPr="009C7AFC">
        <w:rPr>
          <w:szCs w:val="24"/>
        </w:rPr>
        <w:t xml:space="preserve">Quadvest and HMW are public utilities as defined in Tex. Water Code. Ann. § 13.002(19) (West 2008 and Supp. 2016) (TWC). </w:t>
      </w:r>
    </w:p>
    <w:p w:rsidR="009C7AFC" w:rsidRPr="009C7AFC" w:rsidRDefault="009C7AFC" w:rsidP="009C7AFC">
      <w:pPr>
        <w:pStyle w:val="COLNumbered"/>
      </w:pPr>
      <w:r>
        <w:t>The</w:t>
      </w:r>
      <w:r w:rsidRPr="009C7AFC">
        <w:t xml:space="preserve"> Commission has jurisdiction and authority over this docket </w:t>
      </w:r>
      <w:r w:rsidR="00026DC6">
        <w:t>under</w:t>
      </w:r>
      <w:r w:rsidRPr="009C7AFC">
        <w:t xml:space="preserve"> </w:t>
      </w:r>
      <w:r w:rsidR="00E44C28">
        <w:t>TWC</w:t>
      </w:r>
      <w:r w:rsidRPr="009C7AFC">
        <w:t xml:space="preserve"> §§</w:t>
      </w:r>
      <w:r w:rsidR="00E44C28">
        <w:t> </w:t>
      </w:r>
      <w:r w:rsidRPr="009C7AFC">
        <w:t>13.041 and 13.254(d)-(e) a</w:t>
      </w:r>
      <w:r>
        <w:t>nd 16 Tex. Admin. Code § 24.113 (TAC).</w:t>
      </w:r>
    </w:p>
    <w:p w:rsidR="009C7AFC" w:rsidRPr="009C7AFC" w:rsidRDefault="00026DC6" w:rsidP="009C7AFC">
      <w:pPr>
        <w:pStyle w:val="COLNumbered"/>
      </w:pPr>
      <w:r>
        <w:t>In accordance with</w:t>
      </w:r>
      <w:r w:rsidR="009C7AFC" w:rsidRPr="009C7AFC">
        <w:t xml:space="preserve"> </w:t>
      </w:r>
      <w:r w:rsidR="00E44C28">
        <w:t>TWC</w:t>
      </w:r>
      <w:r w:rsidR="009C7AFC" w:rsidRPr="009C7AFC">
        <w:t xml:space="preserve"> § 13.254(d), Quadvest did not in any way render retail water service directly, or indirectly to the public in the decertified area prior to providing compensation.</w:t>
      </w:r>
    </w:p>
    <w:p w:rsidR="009C7AFC" w:rsidRPr="009C7AFC" w:rsidRDefault="00026DC6" w:rsidP="009C7AFC">
      <w:pPr>
        <w:pStyle w:val="COLNumbered"/>
      </w:pPr>
      <w:r>
        <w:t>In accordance with</w:t>
      </w:r>
      <w:r w:rsidR="009C7AFC" w:rsidRPr="009C7AFC">
        <w:t xml:space="preserve"> </w:t>
      </w:r>
      <w:r w:rsidR="00E44C28">
        <w:t>TWC</w:t>
      </w:r>
      <w:r w:rsidR="009C7AFC" w:rsidRPr="009C7AFC">
        <w:t xml:space="preserve"> § 13.254(e), the amount of compensation was determined at the time Quadvest sought to provide service to the decertified area and before service is to be provided.</w:t>
      </w:r>
    </w:p>
    <w:p w:rsidR="009C7AFC" w:rsidRPr="009C7AFC" w:rsidRDefault="009C7AFC" w:rsidP="009C7AFC">
      <w:pPr>
        <w:pStyle w:val="COLNumbered"/>
      </w:pPr>
      <w:r w:rsidRPr="009C7AFC">
        <w:t xml:space="preserve">The requirements for informal disposition under 16 </w:t>
      </w:r>
      <w:r>
        <w:t>TAC</w:t>
      </w:r>
      <w:r w:rsidRPr="009C7AFC">
        <w:t xml:space="preserve"> § 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9C7AFC" w:rsidRDefault="009C7AFC" w:rsidP="009C7AFC">
      <w:pPr>
        <w:pStyle w:val="OrderingParagraph"/>
      </w:pPr>
      <w:r>
        <w:t xml:space="preserve">The agreement between Quadvest and HMW regarding compensation for the property rendered useless or valueless as a result of the decertification in Docket No. 45662 is </w:t>
      </w:r>
      <w:r>
        <w:lastRenderedPageBreak/>
        <w:t>approved.  Quadvest does not owe any further compensation to HMW and may provide retail water service to the property.</w:t>
      </w:r>
    </w:p>
    <w:p w:rsidR="009C7AFC" w:rsidRDefault="009C7AFC" w:rsidP="009C7AFC">
      <w:pPr>
        <w:pStyle w:val="OrderingParagraph"/>
      </w:pPr>
      <w:r>
        <w:t>All other motions, requests for entry of specific findings of fact or conclusions of law, and any other requests for general or specific relief, if not expressly granted herein, are hereby denied.</w:t>
      </w:r>
    </w:p>
    <w:p w:rsidR="00160DCD" w:rsidRDefault="00160DCD" w:rsidP="009C7AFC">
      <w:pPr>
        <w:pStyle w:val="Dateline"/>
        <w:spacing w:before="240"/>
      </w:pPr>
      <w:r>
        <w:t xml:space="preserve">Signed at Austin, Texas the ______ day of </w:t>
      </w:r>
      <w:r w:rsidR="00C37550">
        <w:t>November</w:t>
      </w:r>
      <w:r>
        <w:t xml:space="preserve"> 2016</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9C7AFC" w:rsidRDefault="00FE4318" w:rsidP="0062202F">
      <w:pPr>
        <w:pStyle w:val="EndMatter"/>
        <w:rPr>
          <w:sz w:val="16"/>
          <w:szCs w:val="16"/>
        </w:rPr>
      </w:pPr>
      <w:r w:rsidRPr="009C7AFC">
        <w:rPr>
          <w:sz w:val="16"/>
          <w:szCs w:val="16"/>
        </w:rPr>
        <w:t>W2013</w:t>
      </w:r>
    </w:p>
    <w:p w:rsidR="00160DCD" w:rsidRPr="009C7AFC" w:rsidRDefault="008E409B" w:rsidP="0062202F">
      <w:pPr>
        <w:pStyle w:val="EndMatter"/>
        <w:rPr>
          <w:sz w:val="16"/>
          <w:szCs w:val="16"/>
        </w:rPr>
      </w:pPr>
      <w:r w:rsidRPr="009C7AFC">
        <w:rPr>
          <w:sz w:val="16"/>
          <w:szCs w:val="16"/>
        </w:rPr>
        <w:fldChar w:fldCharType="begin"/>
      </w:r>
      <w:r w:rsidRPr="009C7AFC">
        <w:rPr>
          <w:sz w:val="16"/>
          <w:szCs w:val="16"/>
        </w:rPr>
        <w:instrText xml:space="preserve"> FILENAME  \* Lower \p  \* MERGEFORMAT </w:instrText>
      </w:r>
      <w:r w:rsidRPr="009C7AFC">
        <w:rPr>
          <w:sz w:val="16"/>
          <w:szCs w:val="16"/>
        </w:rPr>
        <w:fldChar w:fldCharType="separate"/>
      </w:r>
      <w:r w:rsidR="00523DC2">
        <w:rPr>
          <w:noProof/>
          <w:sz w:val="16"/>
          <w:szCs w:val="16"/>
        </w:rPr>
        <w:t>q:\cadm\orders\final\46000\46139fo.docx</w:t>
      </w:r>
      <w:r w:rsidRPr="009C7AFC">
        <w:rPr>
          <w:noProof/>
          <w:sz w:val="16"/>
          <w:szCs w:val="16"/>
        </w:rPr>
        <w:fldChar w:fldCharType="end"/>
      </w:r>
    </w:p>
    <w:sectPr w:rsidR="00160DCD" w:rsidRPr="009C7AFC"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09B" w:rsidRDefault="008E409B" w:rsidP="00D03394">
      <w:r>
        <w:separator/>
      </w:r>
    </w:p>
  </w:endnote>
  <w:endnote w:type="continuationSeparator" w:id="0">
    <w:p w:rsidR="008E409B" w:rsidRDefault="008E409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09B" w:rsidRDefault="008E409B" w:rsidP="00D03394">
      <w:r>
        <w:separator/>
      </w:r>
    </w:p>
  </w:footnote>
  <w:footnote w:type="continuationSeparator" w:id="0">
    <w:p w:rsidR="008E409B" w:rsidRDefault="008E409B" w:rsidP="00D03394">
      <w:r>
        <w:continuationSeparator/>
      </w:r>
    </w:p>
  </w:footnote>
  <w:footnote w:id="1">
    <w:p w:rsidR="00A0694F" w:rsidRPr="00A0694F" w:rsidRDefault="00A0694F" w:rsidP="00C067A3">
      <w:pPr>
        <w:pStyle w:val="FootnoteText"/>
        <w:spacing w:after="120"/>
        <w:jc w:val="both"/>
      </w:pPr>
      <w:r>
        <w:rPr>
          <w:rStyle w:val="FootnoteReference"/>
        </w:rPr>
        <w:footnoteRef/>
      </w:r>
      <w:r>
        <w:t xml:space="preserve"> </w:t>
      </w:r>
      <w:r w:rsidRPr="00A0694F">
        <w:rPr>
          <w:i/>
        </w:rPr>
        <w:t xml:space="preserve">Petition </w:t>
      </w:r>
      <w:r>
        <w:rPr>
          <w:i/>
        </w:rPr>
        <w:t>by</w:t>
      </w:r>
      <w:r w:rsidRPr="00A0694F">
        <w:rPr>
          <w:i/>
        </w:rPr>
        <w:t xml:space="preserve"> </w:t>
      </w:r>
      <w:r>
        <w:rPr>
          <w:i/>
        </w:rPr>
        <w:t>LGI</w:t>
      </w:r>
      <w:r w:rsidRPr="00A0694F">
        <w:rPr>
          <w:i/>
        </w:rPr>
        <w:t xml:space="preserve"> Homes </w:t>
      </w:r>
      <w:r>
        <w:rPr>
          <w:i/>
        </w:rPr>
        <w:t>to</w:t>
      </w:r>
      <w:r w:rsidRPr="00A0694F">
        <w:rPr>
          <w:i/>
        </w:rPr>
        <w:t xml:space="preserve"> Amend </w:t>
      </w:r>
      <w:r>
        <w:rPr>
          <w:i/>
        </w:rPr>
        <w:t>HMW Special Utility District’</w:t>
      </w:r>
      <w:r w:rsidRPr="00A0694F">
        <w:rPr>
          <w:i/>
        </w:rPr>
        <w:t xml:space="preserve">s Certificate </w:t>
      </w:r>
      <w:r>
        <w:rPr>
          <w:i/>
        </w:rPr>
        <w:t>of</w:t>
      </w:r>
      <w:r w:rsidRPr="00A0694F">
        <w:rPr>
          <w:i/>
        </w:rPr>
        <w:t xml:space="preserve"> Convenience </w:t>
      </w:r>
      <w:r>
        <w:rPr>
          <w:i/>
        </w:rPr>
        <w:t>and</w:t>
      </w:r>
      <w:r w:rsidRPr="00A0694F">
        <w:rPr>
          <w:i/>
        </w:rPr>
        <w:t xml:space="preserve"> Necessity </w:t>
      </w:r>
      <w:r>
        <w:rPr>
          <w:i/>
        </w:rPr>
        <w:t>in</w:t>
      </w:r>
      <w:r w:rsidRPr="00A0694F">
        <w:rPr>
          <w:i/>
        </w:rPr>
        <w:t xml:space="preserve"> Montgomery County </w:t>
      </w:r>
      <w:r>
        <w:rPr>
          <w:i/>
        </w:rPr>
        <w:t>by</w:t>
      </w:r>
      <w:r w:rsidRPr="00A0694F">
        <w:rPr>
          <w:i/>
        </w:rPr>
        <w:t xml:space="preserve"> Expedited Release</w:t>
      </w:r>
      <w:r>
        <w:rPr>
          <w:i/>
        </w:rPr>
        <w:t xml:space="preserve">, </w:t>
      </w:r>
      <w:r>
        <w:t>Docket No. 45662, Notice of Approval (May 17, 2016).</w:t>
      </w:r>
    </w:p>
  </w:footnote>
  <w:footnote w:id="2">
    <w:p w:rsidR="003061DD" w:rsidRDefault="003061DD" w:rsidP="003061DD">
      <w:pPr>
        <w:pStyle w:val="FootnoteText"/>
      </w:pPr>
      <w:r>
        <w:rPr>
          <w:rStyle w:val="FootnoteReference"/>
        </w:rPr>
        <w:footnoteRef/>
      </w:r>
      <w:r>
        <w:t xml:space="preserve"> Quadvest, L.P.’s Notice Regarding Confirmation of Compensation at Exhibit A (Jul. 26,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523DC2">
    <w:pPr>
      <w:pStyle w:val="Header"/>
      <w:tabs>
        <w:tab w:val="clear" w:pos="4680"/>
        <w:tab w:val="center" w:pos="4860"/>
      </w:tabs>
    </w:pPr>
    <w:r>
      <w:t>Docket No. </w:t>
    </w:r>
    <w:r w:rsidR="009C7AFC">
      <w:t>46139</w:t>
    </w:r>
    <w:r>
      <w:tab/>
      <w:t>Order</w:t>
    </w:r>
    <w:r>
      <w:tab/>
      <w:t xml:space="preserve">Page </w:t>
    </w:r>
    <w:r>
      <w:fldChar w:fldCharType="begin"/>
    </w:r>
    <w:r>
      <w:instrText xml:space="preserve"> PAGE   \* MERGEFORMAT </w:instrText>
    </w:r>
    <w:r>
      <w:fldChar w:fldCharType="separate"/>
    </w:r>
    <w:r w:rsidR="006A7A12">
      <w:rPr>
        <w:noProof/>
      </w:rPr>
      <w:t>3</w:t>
    </w:r>
    <w:r>
      <w:fldChar w:fldCharType="end"/>
    </w:r>
    <w:r>
      <w:t xml:space="preserve"> of </w:t>
    </w:r>
    <w:r w:rsidR="006A7A12">
      <w:fldChar w:fldCharType="begin"/>
    </w:r>
    <w:r w:rsidR="006A7A12">
      <w:instrText xml:space="preserve"> NUMPAGES   \* MERGEFORMAT </w:instrText>
    </w:r>
    <w:r w:rsidR="006A7A12">
      <w:fldChar w:fldCharType="separate"/>
    </w:r>
    <w:r w:rsidR="006A7A12">
      <w:rPr>
        <w:noProof/>
      </w:rPr>
      <w:t>3</w:t>
    </w:r>
    <w:r w:rsidR="006A7A12">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1576110"/>
    <w:multiLevelType w:val="multilevel"/>
    <w:tmpl w:val="F9D40078"/>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9B3465A"/>
    <w:multiLevelType w:val="multilevel"/>
    <w:tmpl w:val="50F0633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971D12"/>
    <w:multiLevelType w:val="multilevel"/>
    <w:tmpl w:val="E0EA00CE"/>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E174AAE"/>
    <w:multiLevelType w:val="multilevel"/>
    <w:tmpl w:val="695C7818"/>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0"/>
  </w:num>
  <w:num w:numId="4">
    <w:abstractNumId w:val="9"/>
  </w:num>
  <w:num w:numId="5">
    <w:abstractNumId w:val="3"/>
  </w:num>
  <w:num w:numId="6">
    <w:abstractNumId w:val="5"/>
  </w:num>
  <w:num w:numId="7">
    <w:abstractNumId w:val="8"/>
  </w:num>
  <w:num w:numId="8">
    <w:abstractNumId w:val="6"/>
  </w:num>
  <w:num w:numId="9">
    <w:abstractNumId w:val="1"/>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A1A"/>
    <w:rsid w:val="00026DC6"/>
    <w:rsid w:val="000E5DBE"/>
    <w:rsid w:val="001132C4"/>
    <w:rsid w:val="001169CA"/>
    <w:rsid w:val="00160DCD"/>
    <w:rsid w:val="001D4F4B"/>
    <w:rsid w:val="001E360C"/>
    <w:rsid w:val="00210602"/>
    <w:rsid w:val="00266F9F"/>
    <w:rsid w:val="003061DD"/>
    <w:rsid w:val="00312838"/>
    <w:rsid w:val="003C37BD"/>
    <w:rsid w:val="003F1238"/>
    <w:rsid w:val="00433B5E"/>
    <w:rsid w:val="004E082A"/>
    <w:rsid w:val="00523DC2"/>
    <w:rsid w:val="005536E4"/>
    <w:rsid w:val="005C3512"/>
    <w:rsid w:val="0062202F"/>
    <w:rsid w:val="006341A7"/>
    <w:rsid w:val="00677B5E"/>
    <w:rsid w:val="006A7A12"/>
    <w:rsid w:val="007572FC"/>
    <w:rsid w:val="0080046C"/>
    <w:rsid w:val="00853A1A"/>
    <w:rsid w:val="008738BF"/>
    <w:rsid w:val="008921D6"/>
    <w:rsid w:val="008D1724"/>
    <w:rsid w:val="008E409B"/>
    <w:rsid w:val="00971D81"/>
    <w:rsid w:val="009727E0"/>
    <w:rsid w:val="009C1919"/>
    <w:rsid w:val="009C7AFC"/>
    <w:rsid w:val="00A035EA"/>
    <w:rsid w:val="00A0694F"/>
    <w:rsid w:val="00A273CC"/>
    <w:rsid w:val="00A40798"/>
    <w:rsid w:val="00B22348"/>
    <w:rsid w:val="00B571D5"/>
    <w:rsid w:val="00B71CA8"/>
    <w:rsid w:val="00BC3940"/>
    <w:rsid w:val="00BE66A2"/>
    <w:rsid w:val="00BF6839"/>
    <w:rsid w:val="00C067A3"/>
    <w:rsid w:val="00C37550"/>
    <w:rsid w:val="00C473C3"/>
    <w:rsid w:val="00C54659"/>
    <w:rsid w:val="00D03394"/>
    <w:rsid w:val="00D1503F"/>
    <w:rsid w:val="00D451DC"/>
    <w:rsid w:val="00D706B4"/>
    <w:rsid w:val="00E44C28"/>
    <w:rsid w:val="00E61CFA"/>
    <w:rsid w:val="00E93952"/>
    <w:rsid w:val="00EB3FB6"/>
    <w:rsid w:val="00ED04FC"/>
    <w:rsid w:val="00EE5DDA"/>
    <w:rsid w:val="00FA1E83"/>
    <w:rsid w:val="00FE1769"/>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B50F38C3-5E69-4499-8B23-DFB4FD95C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10CD0-E89D-4F67-8D87-7926EDB5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3</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Roundtree-Williams, Keva</cp:lastModifiedBy>
  <cp:revision>4</cp:revision>
  <cp:lastPrinted>2016-02-12T20:22:00Z</cp:lastPrinted>
  <dcterms:created xsi:type="dcterms:W3CDTF">2016-11-09T19:37:00Z</dcterms:created>
  <dcterms:modified xsi:type="dcterms:W3CDTF">2016-11-09T21:14:00Z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