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8"/>
          <w:footerReference w:type="default" r:id="rId9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TO:</w:t>
      </w:r>
      <w:r w:rsidRPr="00D52BEA">
        <w:rPr>
          <w:szCs w:val="24"/>
        </w:rPr>
        <w:tab/>
      </w:r>
      <w:r w:rsidRPr="00D52BEA">
        <w:rPr>
          <w:szCs w:val="24"/>
        </w:rPr>
        <w:tab/>
        <w:t xml:space="preserve">Donna L. Nelson, Chairman 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Kenneth W. Anderson, Jr.,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Brandy Marty Marquez, Commissioner</w:t>
      </w: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ind w:left="720" w:firstLine="720"/>
        <w:rPr>
          <w:szCs w:val="24"/>
        </w:rPr>
      </w:pPr>
      <w:r w:rsidRPr="00D52BEA">
        <w:rPr>
          <w:szCs w:val="24"/>
        </w:rPr>
        <w:t>All Parties of Record</w:t>
      </w:r>
    </w:p>
    <w:p w:rsidR="00D52BEA" w:rsidRPr="00D52BEA" w:rsidRDefault="00D52BEA" w:rsidP="00D52BEA">
      <w:pPr>
        <w:spacing w:line="360" w:lineRule="auto"/>
        <w:ind w:left="720" w:firstLine="720"/>
        <w:rPr>
          <w:szCs w:val="24"/>
        </w:rPr>
      </w:pP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>FROM:</w:t>
      </w:r>
      <w:r w:rsidRPr="00D52BEA">
        <w:rPr>
          <w:szCs w:val="24"/>
        </w:rPr>
        <w:tab/>
      </w:r>
      <w:r w:rsidR="000D2A28">
        <w:rPr>
          <w:szCs w:val="24"/>
        </w:rPr>
        <w:t>Stephanie Frazzell</w:t>
      </w:r>
      <w:r w:rsidRPr="00D52BEA">
        <w:rPr>
          <w:szCs w:val="24"/>
        </w:rPr>
        <w:t xml:space="preserve"> </w:t>
      </w:r>
    </w:p>
    <w:p w:rsidR="00D52BEA" w:rsidRPr="00D52BEA" w:rsidRDefault="00D52BEA" w:rsidP="00D52BEA">
      <w:pPr>
        <w:spacing w:line="240" w:lineRule="exact"/>
        <w:rPr>
          <w:szCs w:val="24"/>
        </w:rPr>
      </w:pPr>
      <w:r w:rsidRPr="00D52BEA">
        <w:rPr>
          <w:szCs w:val="24"/>
        </w:rPr>
        <w:tab/>
      </w:r>
      <w:r w:rsidRPr="00D52BEA">
        <w:rPr>
          <w:szCs w:val="24"/>
        </w:rPr>
        <w:tab/>
      </w:r>
      <w:r w:rsidR="000D2A28">
        <w:rPr>
          <w:szCs w:val="24"/>
        </w:rPr>
        <w:t>Administrative Law Judge</w:t>
      </w:r>
    </w:p>
    <w:p w:rsidR="00D52BEA" w:rsidRPr="00D52BEA" w:rsidRDefault="00D52BEA" w:rsidP="00D52BEA">
      <w:pPr>
        <w:spacing w:line="240" w:lineRule="exact"/>
        <w:rPr>
          <w:szCs w:val="24"/>
        </w:rPr>
      </w:pPr>
    </w:p>
    <w:p w:rsidR="00D52BEA" w:rsidRPr="00D52BEA" w:rsidRDefault="00D52BEA" w:rsidP="00D52BEA">
      <w:pPr>
        <w:ind w:left="1440" w:hanging="1440"/>
        <w:jc w:val="both"/>
        <w:rPr>
          <w:szCs w:val="24"/>
        </w:rPr>
      </w:pPr>
      <w:r w:rsidRPr="00D52BEA">
        <w:rPr>
          <w:szCs w:val="24"/>
        </w:rPr>
        <w:t>RE:</w:t>
      </w:r>
      <w:r w:rsidRPr="00D52BEA">
        <w:rPr>
          <w:szCs w:val="24"/>
        </w:rPr>
        <w:tab/>
      </w:r>
      <w:r w:rsidRPr="00D52BEA">
        <w:rPr>
          <w:b/>
          <w:szCs w:val="24"/>
        </w:rPr>
        <w:t xml:space="preserve">Open Meeting of </w:t>
      </w:r>
      <w:r w:rsidR="003E69F0">
        <w:rPr>
          <w:b/>
          <w:szCs w:val="24"/>
        </w:rPr>
        <w:t>October 7, 201</w:t>
      </w:r>
      <w:r w:rsidR="00AB7D53">
        <w:rPr>
          <w:b/>
          <w:szCs w:val="24"/>
        </w:rPr>
        <w:t>6</w:t>
      </w:r>
    </w:p>
    <w:p w:rsidR="000D2A28" w:rsidRDefault="00D52BEA" w:rsidP="000D2A2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Cs/>
          <w:i/>
        </w:rPr>
      </w:pPr>
      <w:r w:rsidRPr="00D52BEA">
        <w:rPr>
          <w:b/>
          <w:bCs/>
        </w:rPr>
        <w:t xml:space="preserve">Docket No. </w:t>
      </w:r>
      <w:r w:rsidR="000D2A28">
        <w:rPr>
          <w:b/>
          <w:bCs/>
        </w:rPr>
        <w:t>46078</w:t>
      </w:r>
      <w:r w:rsidRPr="00D52BEA">
        <w:rPr>
          <w:b/>
          <w:bCs/>
        </w:rPr>
        <w:t xml:space="preserve"> – </w:t>
      </w:r>
      <w:r w:rsidR="000D2A28">
        <w:rPr>
          <w:bCs/>
          <w:i/>
        </w:rPr>
        <w:t>Petition of Monterrey Oaks, Ltd to Amend the City of Splendora’s Certificate of Convenience and Necessity in Montgomery County by Expedited Release</w:t>
      </w:r>
    </w:p>
    <w:p w:rsidR="00AB7D53" w:rsidRDefault="00AB7D53" w:rsidP="000D2A28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szCs w:val="24"/>
        </w:rPr>
      </w:pPr>
      <w:r w:rsidRPr="00D52BEA">
        <w:rPr>
          <w:szCs w:val="24"/>
        </w:rPr>
        <w:t xml:space="preserve"> </w:t>
      </w:r>
    </w:p>
    <w:p w:rsidR="00D52BEA" w:rsidRPr="00D52BEA" w:rsidRDefault="00D52BEA" w:rsidP="00AB7D53">
      <w:pPr>
        <w:overflowPunct w:val="0"/>
        <w:autoSpaceDE w:val="0"/>
        <w:autoSpaceDN w:val="0"/>
        <w:adjustRightInd w:val="0"/>
        <w:spacing w:after="240"/>
        <w:ind w:right="-360"/>
        <w:jc w:val="both"/>
        <w:textAlignment w:val="baseline"/>
        <w:rPr>
          <w:szCs w:val="24"/>
        </w:rPr>
      </w:pPr>
      <w:r w:rsidRPr="00D52BEA">
        <w:rPr>
          <w:szCs w:val="24"/>
        </w:rPr>
        <w:t>DATE:</w:t>
      </w:r>
      <w:r w:rsidRPr="00D52BEA">
        <w:rPr>
          <w:szCs w:val="24"/>
        </w:rPr>
        <w:tab/>
      </w:r>
      <w:r w:rsidRPr="00D52BEA">
        <w:rPr>
          <w:szCs w:val="24"/>
        </w:rPr>
        <w:tab/>
      </w:r>
      <w:r w:rsidR="003E69F0">
        <w:rPr>
          <w:szCs w:val="24"/>
        </w:rPr>
        <w:t xml:space="preserve">September </w:t>
      </w:r>
      <w:r w:rsidR="00FE6616">
        <w:rPr>
          <w:szCs w:val="24"/>
        </w:rPr>
        <w:t>30</w:t>
      </w:r>
      <w:r w:rsidR="003E69F0">
        <w:rPr>
          <w:szCs w:val="24"/>
        </w:rPr>
        <w:t>, 2016</w:t>
      </w:r>
    </w:p>
    <w:p w:rsidR="00D52BEA" w:rsidRPr="00D52BEA" w:rsidRDefault="00D52BEA" w:rsidP="00D52BEA">
      <w:pPr>
        <w:ind w:firstLine="720"/>
        <w:jc w:val="both"/>
        <w:rPr>
          <w:szCs w:val="24"/>
        </w:rPr>
      </w:pPr>
    </w:p>
    <w:p w:rsidR="00D52BEA" w:rsidRDefault="00FE6616" w:rsidP="00FE6616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On September 16, 2016, a </w:t>
      </w:r>
      <w:r w:rsidR="00D52BEA" w:rsidRPr="00D52BEA">
        <w:rPr>
          <w:szCs w:val="24"/>
        </w:rPr>
        <w:t xml:space="preserve">Proposed Order </w:t>
      </w:r>
      <w:r>
        <w:rPr>
          <w:szCs w:val="24"/>
        </w:rPr>
        <w:t xml:space="preserve">in the above-referenced docket was issued.  The Commission is currently scheduled to consider this docket at an open meeting to begin at </w:t>
      </w:r>
      <w:r w:rsidR="00D52BEA" w:rsidRPr="00D52BEA">
        <w:rPr>
          <w:szCs w:val="24"/>
        </w:rPr>
        <w:t xml:space="preserve">9:30 a.m. on </w:t>
      </w:r>
      <w:r w:rsidR="003E69F0">
        <w:rPr>
          <w:szCs w:val="24"/>
        </w:rPr>
        <w:t>Friday</w:t>
      </w:r>
      <w:r w:rsidR="00D52BEA" w:rsidRPr="00D52BEA">
        <w:rPr>
          <w:szCs w:val="24"/>
        </w:rPr>
        <w:t xml:space="preserve">, </w:t>
      </w:r>
      <w:r w:rsidR="003E69F0">
        <w:rPr>
          <w:szCs w:val="24"/>
        </w:rPr>
        <w:t>October 7</w:t>
      </w:r>
      <w:r w:rsidR="00AB7D53">
        <w:rPr>
          <w:szCs w:val="24"/>
        </w:rPr>
        <w:t>, 2016</w:t>
      </w:r>
      <w:r w:rsidR="00D52BEA" w:rsidRPr="00D52BEA">
        <w:rPr>
          <w:szCs w:val="24"/>
        </w:rPr>
        <w:t xml:space="preserve">, at the Commission’s offices, 1701 North Congress Avenue, Austin, Texas.  </w:t>
      </w:r>
    </w:p>
    <w:p w:rsidR="00FE6616" w:rsidRDefault="00FE6616" w:rsidP="00FE6616">
      <w:pPr>
        <w:ind w:right="-360" w:firstLine="720"/>
        <w:jc w:val="both"/>
        <w:rPr>
          <w:szCs w:val="24"/>
        </w:rPr>
      </w:pPr>
    </w:p>
    <w:p w:rsidR="00655011" w:rsidRDefault="003B0F5D" w:rsidP="00655011">
      <w:pPr>
        <w:ind w:right="-360" w:firstLine="720"/>
        <w:jc w:val="both"/>
        <w:rPr>
          <w:szCs w:val="24"/>
        </w:rPr>
      </w:pPr>
      <w:r>
        <w:rPr>
          <w:szCs w:val="24"/>
        </w:rPr>
        <w:t>On September 29, 2016, Commission Staff filed corrections to the Proposed Order.  Commission Staff requested corrections to Finding of Fact Nos. 18 and 19 t</w:t>
      </w:r>
      <w:r w:rsidR="00655011">
        <w:rPr>
          <w:szCs w:val="24"/>
        </w:rPr>
        <w:t xml:space="preserve">o replace “sewer” with “water.”  </w:t>
      </w:r>
      <w:r>
        <w:rPr>
          <w:szCs w:val="24"/>
        </w:rPr>
        <w:t>Commission Staff also requested that Ordering Paragraph No. 2 be revised to clarify that only a portion of the 102.291-acre tract is r</w:t>
      </w:r>
      <w:r w:rsidR="00360CA2">
        <w:rPr>
          <w:szCs w:val="24"/>
        </w:rPr>
        <w:t xml:space="preserve">emoved from Splendora’s CCN No. </w:t>
      </w:r>
      <w:r>
        <w:rPr>
          <w:szCs w:val="24"/>
        </w:rPr>
        <w:t>11727.</w:t>
      </w:r>
      <w:r w:rsidR="006C1E7C">
        <w:rPr>
          <w:szCs w:val="24"/>
        </w:rPr>
        <w:t xml:space="preserve">  The administrative law judge (ALJ) finds the corrections appropriate</w:t>
      </w:r>
      <w:r w:rsidR="00655011">
        <w:rPr>
          <w:szCs w:val="24"/>
        </w:rPr>
        <w:t>, as modified</w:t>
      </w:r>
      <w:r w:rsidR="006C1E7C">
        <w:rPr>
          <w:szCs w:val="24"/>
        </w:rPr>
        <w:t>.</w:t>
      </w:r>
      <w:r>
        <w:rPr>
          <w:szCs w:val="24"/>
        </w:rPr>
        <w:t xml:space="preserve">  </w:t>
      </w:r>
    </w:p>
    <w:p w:rsidR="00655011" w:rsidRDefault="00655011" w:rsidP="00FE6616">
      <w:pPr>
        <w:ind w:right="-360" w:firstLine="720"/>
        <w:jc w:val="both"/>
        <w:rPr>
          <w:szCs w:val="24"/>
        </w:rPr>
      </w:pPr>
    </w:p>
    <w:p w:rsidR="003B0F5D" w:rsidRDefault="003B0F5D" w:rsidP="00FE6616">
      <w:pPr>
        <w:ind w:right="-360" w:firstLine="720"/>
        <w:jc w:val="both"/>
        <w:rPr>
          <w:szCs w:val="24"/>
        </w:rPr>
      </w:pPr>
      <w:r>
        <w:rPr>
          <w:szCs w:val="24"/>
        </w:rPr>
        <w:t>Ordering Paragraph No. 2 is revised as follows:</w:t>
      </w:r>
    </w:p>
    <w:p w:rsidR="00A1347A" w:rsidRDefault="00A1347A" w:rsidP="00A1347A">
      <w:pPr>
        <w:ind w:right="360"/>
        <w:jc w:val="both"/>
        <w:rPr>
          <w:szCs w:val="24"/>
        </w:rPr>
      </w:pPr>
    </w:p>
    <w:p w:rsidR="003B0F5D" w:rsidRPr="00360CA2" w:rsidRDefault="00360CA2" w:rsidP="00360CA2">
      <w:pPr>
        <w:pStyle w:val="ListParagraph"/>
        <w:numPr>
          <w:ilvl w:val="0"/>
          <w:numId w:val="3"/>
        </w:numPr>
        <w:ind w:right="360"/>
        <w:rPr>
          <w:szCs w:val="24"/>
        </w:rPr>
      </w:pPr>
      <w:r>
        <w:rPr>
          <w:szCs w:val="24"/>
        </w:rPr>
        <w:t xml:space="preserve">Monterrey Oaks </w:t>
      </w:r>
      <w:proofErr w:type="spellStart"/>
      <w:r>
        <w:rPr>
          <w:szCs w:val="24"/>
        </w:rPr>
        <w:t>Ltd</w:t>
      </w:r>
      <w:r w:rsidR="003B0F5D" w:rsidRPr="00360CA2">
        <w:rPr>
          <w:szCs w:val="24"/>
        </w:rPr>
        <w:t>’s</w:t>
      </w:r>
      <w:proofErr w:type="spellEnd"/>
      <w:r w:rsidR="003B0F5D" w:rsidRPr="00360CA2">
        <w:rPr>
          <w:szCs w:val="24"/>
        </w:rPr>
        <w:t xml:space="preserve"> property located within Splendora’s certificated service area</w:t>
      </w:r>
      <w:r>
        <w:rPr>
          <w:szCs w:val="24"/>
        </w:rPr>
        <w:t>,</w:t>
      </w:r>
      <w:r w:rsidR="00A1347A" w:rsidRPr="00360CA2">
        <w:rPr>
          <w:szCs w:val="24"/>
        </w:rPr>
        <w:t xml:space="preserve"> </w:t>
      </w:r>
      <w:r w:rsidR="00655011" w:rsidRPr="00360CA2">
        <w:rPr>
          <w:szCs w:val="24"/>
        </w:rPr>
        <w:t>approximately 98 acres,</w:t>
      </w:r>
      <w:r w:rsidR="003B0F5D" w:rsidRPr="00360CA2">
        <w:rPr>
          <w:szCs w:val="24"/>
        </w:rPr>
        <w:t xml:space="preserve"> is removed from Splendora’s CCN No. 11727.</w:t>
      </w:r>
    </w:p>
    <w:p w:rsidR="00655011" w:rsidRDefault="00655011" w:rsidP="003B0F5D">
      <w:pPr>
        <w:ind w:left="720" w:right="360"/>
        <w:jc w:val="both"/>
        <w:rPr>
          <w:szCs w:val="24"/>
        </w:rPr>
      </w:pPr>
    </w:p>
    <w:p w:rsidR="00655011" w:rsidRDefault="00655011" w:rsidP="00A1347A">
      <w:pPr>
        <w:ind w:right="360" w:firstLine="720"/>
        <w:jc w:val="both"/>
        <w:rPr>
          <w:szCs w:val="24"/>
        </w:rPr>
      </w:pPr>
      <w:r>
        <w:rPr>
          <w:szCs w:val="24"/>
        </w:rPr>
        <w:t>T</w:t>
      </w:r>
      <w:r w:rsidR="00A1347A">
        <w:rPr>
          <w:szCs w:val="24"/>
        </w:rPr>
        <w:t>o</w:t>
      </w:r>
      <w:r>
        <w:rPr>
          <w:szCs w:val="24"/>
        </w:rPr>
        <w:t xml:space="preserve"> further clarify, the ALJ modifies Finding of Fact Nos. 13 and 14 as follows:</w:t>
      </w:r>
    </w:p>
    <w:p w:rsidR="00655011" w:rsidRDefault="00655011" w:rsidP="003B0F5D">
      <w:pPr>
        <w:ind w:left="720" w:right="360"/>
        <w:jc w:val="both"/>
        <w:rPr>
          <w:szCs w:val="24"/>
        </w:rPr>
      </w:pPr>
    </w:p>
    <w:p w:rsidR="00655011" w:rsidRDefault="00A1347A" w:rsidP="00360CA2">
      <w:pPr>
        <w:ind w:left="720" w:right="360" w:hanging="450"/>
        <w:rPr>
          <w:szCs w:val="24"/>
        </w:rPr>
      </w:pPr>
      <w:r>
        <w:rPr>
          <w:szCs w:val="24"/>
        </w:rPr>
        <w:t xml:space="preserve">13.  </w:t>
      </w:r>
      <w:r w:rsidR="00655011">
        <w:rPr>
          <w:szCs w:val="24"/>
        </w:rPr>
        <w:t xml:space="preserve">Monterrey Oaks owns the 102.291-acre tract; approximately 98 acres of the tract </w:t>
      </w:r>
      <w:r w:rsidR="00360CA2">
        <w:rPr>
          <w:szCs w:val="24"/>
        </w:rPr>
        <w:t>are</w:t>
      </w:r>
      <w:r w:rsidR="00655011">
        <w:rPr>
          <w:szCs w:val="24"/>
        </w:rPr>
        <w:t xml:space="preserve"> within Splendora’s </w:t>
      </w:r>
      <w:r w:rsidR="00360CA2">
        <w:rPr>
          <w:szCs w:val="24"/>
        </w:rPr>
        <w:t xml:space="preserve">certificated </w:t>
      </w:r>
      <w:r w:rsidR="00655011">
        <w:rPr>
          <w:szCs w:val="24"/>
        </w:rPr>
        <w:t>service area.</w:t>
      </w:r>
    </w:p>
    <w:p w:rsidR="00655011" w:rsidRDefault="00655011" w:rsidP="003B0F5D">
      <w:pPr>
        <w:ind w:left="720" w:right="360"/>
        <w:jc w:val="both"/>
        <w:rPr>
          <w:szCs w:val="24"/>
        </w:rPr>
      </w:pPr>
    </w:p>
    <w:p w:rsidR="003B0F5D" w:rsidRDefault="00A1347A" w:rsidP="00360CA2">
      <w:pPr>
        <w:tabs>
          <w:tab w:val="left" w:pos="360"/>
        </w:tabs>
        <w:ind w:left="720" w:right="360" w:hanging="450"/>
        <w:rPr>
          <w:szCs w:val="24"/>
        </w:rPr>
      </w:pPr>
      <w:r>
        <w:rPr>
          <w:szCs w:val="24"/>
        </w:rPr>
        <w:lastRenderedPageBreak/>
        <w:t xml:space="preserve">14.  </w:t>
      </w:r>
      <w:r w:rsidR="00655011">
        <w:rPr>
          <w:szCs w:val="24"/>
        </w:rPr>
        <w:t xml:space="preserve">The approximately 98 acres sought to be released from Splendora’s CCN </w:t>
      </w:r>
      <w:r w:rsidR="003C4BB4">
        <w:rPr>
          <w:szCs w:val="24"/>
        </w:rPr>
        <w:br/>
      </w:r>
      <w:r w:rsidR="00655011">
        <w:rPr>
          <w:szCs w:val="24"/>
        </w:rPr>
        <w:t xml:space="preserve">No. 11727 </w:t>
      </w:r>
      <w:r w:rsidR="00360CA2">
        <w:rPr>
          <w:szCs w:val="24"/>
        </w:rPr>
        <w:t>are</w:t>
      </w:r>
      <w:r w:rsidR="00655011">
        <w:rPr>
          <w:szCs w:val="24"/>
        </w:rPr>
        <w:t xml:space="preserve"> located </w:t>
      </w:r>
      <w:r w:rsidR="00360CA2">
        <w:rPr>
          <w:szCs w:val="24"/>
        </w:rPr>
        <w:t>with</w:t>
      </w:r>
      <w:r w:rsidR="00655011">
        <w:rPr>
          <w:szCs w:val="24"/>
        </w:rPr>
        <w:t>in Montgomery County.</w:t>
      </w:r>
    </w:p>
    <w:p w:rsidR="00A1347A" w:rsidRDefault="00A1347A" w:rsidP="00A1347A">
      <w:pPr>
        <w:ind w:right="360"/>
        <w:jc w:val="both"/>
        <w:rPr>
          <w:szCs w:val="24"/>
        </w:rPr>
      </w:pPr>
    </w:p>
    <w:p w:rsidR="00A1347A" w:rsidRDefault="00A1347A" w:rsidP="00A1347A">
      <w:pPr>
        <w:ind w:right="360" w:firstLine="720"/>
        <w:jc w:val="both"/>
        <w:rPr>
          <w:szCs w:val="24"/>
        </w:rPr>
      </w:pPr>
      <w:r>
        <w:rPr>
          <w:szCs w:val="24"/>
        </w:rPr>
        <w:t>The word “water” will replace “sewer” in Finding of Fact Nos. 18 and 19.</w:t>
      </w:r>
    </w:p>
    <w:p w:rsidR="00A1347A" w:rsidRDefault="00A1347A" w:rsidP="00A1347A">
      <w:pPr>
        <w:ind w:right="360"/>
        <w:jc w:val="both"/>
        <w:rPr>
          <w:szCs w:val="24"/>
        </w:rPr>
      </w:pPr>
      <w:bookmarkStart w:id="0" w:name="_GoBack"/>
      <w:bookmarkEnd w:id="0"/>
    </w:p>
    <w:p w:rsidR="00BD5F74" w:rsidRDefault="003B0F5D" w:rsidP="003B0F5D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The </w:t>
      </w:r>
      <w:r w:rsidR="006C1E7C">
        <w:rPr>
          <w:szCs w:val="24"/>
        </w:rPr>
        <w:t>ALJ</w:t>
      </w:r>
      <w:r>
        <w:rPr>
          <w:szCs w:val="24"/>
        </w:rPr>
        <w:t xml:space="preserve"> also corrects a minor typographical error in Conclusions of Law No. 4 to include the word “of</w:t>
      </w:r>
      <w:r w:rsidR="00FE6616">
        <w:rPr>
          <w:szCs w:val="24"/>
        </w:rPr>
        <w:t>” between presence and infrastructure.</w:t>
      </w:r>
    </w:p>
    <w:p w:rsidR="00D52BEA" w:rsidRPr="00D52BEA" w:rsidRDefault="00D52BEA" w:rsidP="00360CA2">
      <w:pPr>
        <w:jc w:val="both"/>
        <w:rPr>
          <w:szCs w:val="24"/>
        </w:rPr>
      </w:pPr>
    </w:p>
    <w:p w:rsidR="00D52BEA" w:rsidRPr="00D52BEA" w:rsidRDefault="00D52BEA" w:rsidP="00D52BEA">
      <w:pPr>
        <w:jc w:val="both"/>
      </w:pPr>
    </w:p>
    <w:p w:rsidR="00D52BEA" w:rsidRPr="00D52BEA" w:rsidRDefault="00D52BEA" w:rsidP="00D52BEA">
      <w:pPr>
        <w:jc w:val="both"/>
        <w:sectPr w:rsidR="00D52BEA" w:rsidRPr="00D52BEA">
          <w:headerReference w:type="default" r:id="rId10"/>
          <w:footerReference w:type="default" r:id="rId11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9E3AC7" w:rsidRDefault="00D52BEA" w:rsidP="00D52BEA">
      <w:r w:rsidRPr="00D52BEA">
        <w:rPr>
          <w:sz w:val="16"/>
          <w:szCs w:val="16"/>
        </w:rPr>
        <w:fldChar w:fldCharType="begin"/>
      </w:r>
      <w:r w:rsidRPr="00D52BEA">
        <w:rPr>
          <w:sz w:val="16"/>
          <w:szCs w:val="16"/>
        </w:rPr>
        <w:instrText xml:space="preserve"> FILENAME  \p  \* MERGEFORMAT </w:instrText>
      </w:r>
      <w:r w:rsidRPr="00D52BEA">
        <w:rPr>
          <w:sz w:val="16"/>
          <w:szCs w:val="16"/>
        </w:rPr>
        <w:fldChar w:fldCharType="separate"/>
      </w:r>
      <w:r w:rsidR="00FE6616">
        <w:rPr>
          <w:noProof/>
          <w:sz w:val="16"/>
          <w:szCs w:val="16"/>
        </w:rPr>
        <w:t>q:\cadm\docket management\water\ccn_expedited\46xxx\46078pomemo2.docx</w:t>
      </w:r>
      <w:r w:rsidRPr="00D52BEA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2"/>
      <w:footerReference w:type="default" r:id="rId13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BC2" w:rsidRDefault="00525BC2" w:rsidP="00F205E0">
      <w:r>
        <w:separator/>
      </w:r>
    </w:p>
  </w:endnote>
  <w:endnote w:type="continuationSeparator" w:id="0">
    <w:p w:rsidR="00525BC2" w:rsidRDefault="00525BC2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pt;height:12pt" o:ole="" fillcolor="window">
          <v:imagedata r:id="rId1" o:title=""/>
        </v:shape>
        <o:OLEObject Type="Embed" ProgID="MSDraw" ShapeID="_x0000_i1025" DrawAspect="Content" ObjectID="_1536752657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BC2" w:rsidRDefault="00525BC2" w:rsidP="00F205E0">
      <w:r>
        <w:separator/>
      </w:r>
    </w:p>
  </w:footnote>
  <w:footnote w:type="continuationSeparator" w:id="0">
    <w:p w:rsidR="00525BC2" w:rsidRDefault="00525BC2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BEA" w:rsidRDefault="00D52BE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5DC6"/>
    <w:multiLevelType w:val="hybridMultilevel"/>
    <w:tmpl w:val="5B205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23A52"/>
    <w:multiLevelType w:val="hybridMultilevel"/>
    <w:tmpl w:val="188E64DE"/>
    <w:lvl w:ilvl="0" w:tplc="59DCE87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61793"/>
    <w:multiLevelType w:val="hybridMultilevel"/>
    <w:tmpl w:val="5A282E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attachedTemplate r:id="rId1"/>
  <w:defaultTabStop w:val="720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BC2"/>
    <w:rsid w:val="0000386C"/>
    <w:rsid w:val="00015C8D"/>
    <w:rsid w:val="00054249"/>
    <w:rsid w:val="00081D53"/>
    <w:rsid w:val="000A117B"/>
    <w:rsid w:val="000A4384"/>
    <w:rsid w:val="000B49B2"/>
    <w:rsid w:val="000D2A28"/>
    <w:rsid w:val="0013547E"/>
    <w:rsid w:val="001C60C2"/>
    <w:rsid w:val="001E3DD4"/>
    <w:rsid w:val="00252A19"/>
    <w:rsid w:val="0025609C"/>
    <w:rsid w:val="00266D3A"/>
    <w:rsid w:val="00321DB0"/>
    <w:rsid w:val="00333DA2"/>
    <w:rsid w:val="00360CA2"/>
    <w:rsid w:val="003B0F5D"/>
    <w:rsid w:val="003B52A7"/>
    <w:rsid w:val="003C1C7E"/>
    <w:rsid w:val="003C4BB4"/>
    <w:rsid w:val="003E69F0"/>
    <w:rsid w:val="003F6056"/>
    <w:rsid w:val="00411C71"/>
    <w:rsid w:val="00467443"/>
    <w:rsid w:val="004F132B"/>
    <w:rsid w:val="00525BC2"/>
    <w:rsid w:val="00540203"/>
    <w:rsid w:val="0057420A"/>
    <w:rsid w:val="00655011"/>
    <w:rsid w:val="006856A5"/>
    <w:rsid w:val="006A0AC6"/>
    <w:rsid w:val="006C1E7C"/>
    <w:rsid w:val="007821E8"/>
    <w:rsid w:val="00783E18"/>
    <w:rsid w:val="00787F8C"/>
    <w:rsid w:val="008143E2"/>
    <w:rsid w:val="008348B5"/>
    <w:rsid w:val="008732BB"/>
    <w:rsid w:val="00873F23"/>
    <w:rsid w:val="00890720"/>
    <w:rsid w:val="008C7E5D"/>
    <w:rsid w:val="008E2B50"/>
    <w:rsid w:val="00953D16"/>
    <w:rsid w:val="009B073B"/>
    <w:rsid w:val="009E3AC7"/>
    <w:rsid w:val="00A12349"/>
    <w:rsid w:val="00A1347A"/>
    <w:rsid w:val="00AB7D53"/>
    <w:rsid w:val="00AC26D9"/>
    <w:rsid w:val="00AE0AD9"/>
    <w:rsid w:val="00B36316"/>
    <w:rsid w:val="00B80401"/>
    <w:rsid w:val="00B8072A"/>
    <w:rsid w:val="00BD5F74"/>
    <w:rsid w:val="00C3714F"/>
    <w:rsid w:val="00C37D67"/>
    <w:rsid w:val="00C6276B"/>
    <w:rsid w:val="00C66C7A"/>
    <w:rsid w:val="00C71532"/>
    <w:rsid w:val="00C93E4A"/>
    <w:rsid w:val="00CB24AC"/>
    <w:rsid w:val="00CE2889"/>
    <w:rsid w:val="00D239E0"/>
    <w:rsid w:val="00D52BEA"/>
    <w:rsid w:val="00D90769"/>
    <w:rsid w:val="00D96923"/>
    <w:rsid w:val="00DC43CA"/>
    <w:rsid w:val="00DE78BA"/>
    <w:rsid w:val="00E83210"/>
    <w:rsid w:val="00EA3A3B"/>
    <w:rsid w:val="00EB5421"/>
    <w:rsid w:val="00EE674F"/>
    <w:rsid w:val="00F205E0"/>
    <w:rsid w:val="00F601E8"/>
    <w:rsid w:val="00F603CB"/>
    <w:rsid w:val="00F72522"/>
    <w:rsid w:val="00FB4F14"/>
    <w:rsid w:val="00FE4C52"/>
    <w:rsid w:val="00FE6616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  <w15:docId w15:val="{F75D9A79-118F-4EC0-AF8B-2AA85B5F1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3D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3DD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13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326A2-B771-4905-8BA6-7B2677FD5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60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Frazzell, Stephanie</cp:lastModifiedBy>
  <cp:revision>13</cp:revision>
  <cp:lastPrinted>2016-09-30T19:49:00Z</cp:lastPrinted>
  <dcterms:created xsi:type="dcterms:W3CDTF">2016-09-29T16:16:00Z</dcterms:created>
  <dcterms:modified xsi:type="dcterms:W3CDTF">2016-09-30T19:58:00Z</dcterms:modified>
</cp:coreProperties>
</file>