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019C" w:rsidRDefault="0096019C" w:rsidP="0096019C">
      <w:pPr>
        <w:pStyle w:val="Title"/>
        <w:spacing w:before="0" w:after="360"/>
      </w:pPr>
      <w:bookmarkStart w:id="0" w:name="_GoBack"/>
      <w:bookmarkEnd w:id="0"/>
      <w:r>
        <w:t xml:space="preserve">PUC DOCKET NO. 45781 </w:t>
      </w:r>
      <w:r>
        <w:br/>
        <w:t>SOAH DOCKET NO. 473-16-5010.WS</w:t>
      </w:r>
    </w:p>
    <w:tbl>
      <w:tblPr>
        <w:tblW w:w="9738" w:type="dxa"/>
        <w:jc w:val="center"/>
        <w:tblLayout w:type="fixed"/>
        <w:tblLook w:val="0000" w:firstRow="0" w:lastRow="0" w:firstColumn="0" w:lastColumn="0" w:noHBand="0" w:noVBand="0"/>
      </w:tblPr>
      <w:tblGrid>
        <w:gridCol w:w="4860"/>
        <w:gridCol w:w="450"/>
        <w:gridCol w:w="4428"/>
      </w:tblGrid>
      <w:tr w:rsidR="0096019C" w:rsidTr="00FA058B">
        <w:trPr>
          <w:jc w:val="center"/>
        </w:trPr>
        <w:tc>
          <w:tcPr>
            <w:tcW w:w="4860" w:type="dxa"/>
          </w:tcPr>
          <w:p w:rsidR="0096019C" w:rsidRPr="00BE7623" w:rsidRDefault="0096019C" w:rsidP="00FB4BA0">
            <w:pPr>
              <w:rPr>
                <w:b/>
              </w:rPr>
            </w:pPr>
            <w:r w:rsidRPr="006A44E2">
              <w:rPr>
                <w:b/>
              </w:rPr>
              <w:t>APPLICATION OF CITY OF PORTLAND TO AMEND ITS CERTIFICATES OF CONVENIENCE AND NECESSITY IN SAN PATRICIO COUNTY</w:t>
            </w:r>
          </w:p>
        </w:tc>
        <w:tc>
          <w:tcPr>
            <w:tcW w:w="450" w:type="dxa"/>
          </w:tcPr>
          <w:p w:rsidR="0096019C" w:rsidRDefault="0096019C" w:rsidP="00FB4BA0">
            <w:pPr>
              <w:rPr>
                <w:b/>
              </w:rPr>
            </w:pPr>
            <w:r>
              <w:rPr>
                <w:b/>
              </w:rPr>
              <w:t>§</w:t>
            </w:r>
          </w:p>
          <w:p w:rsidR="0096019C" w:rsidRDefault="0096019C" w:rsidP="00FB4BA0">
            <w:pPr>
              <w:rPr>
                <w:b/>
              </w:rPr>
            </w:pPr>
            <w:r>
              <w:rPr>
                <w:b/>
              </w:rPr>
              <w:t>§</w:t>
            </w:r>
          </w:p>
          <w:p w:rsidR="0096019C" w:rsidRDefault="0096019C" w:rsidP="00FB4BA0">
            <w:pPr>
              <w:rPr>
                <w:b/>
              </w:rPr>
            </w:pPr>
            <w:r>
              <w:rPr>
                <w:b/>
              </w:rPr>
              <w:t>§</w:t>
            </w:r>
          </w:p>
          <w:p w:rsidR="0096019C" w:rsidRDefault="0096019C" w:rsidP="00FB4BA0">
            <w:pPr>
              <w:rPr>
                <w:b/>
              </w:rPr>
            </w:pPr>
            <w:r>
              <w:rPr>
                <w:b/>
              </w:rPr>
              <w:t>§</w:t>
            </w:r>
          </w:p>
        </w:tc>
        <w:tc>
          <w:tcPr>
            <w:tcW w:w="4428" w:type="dxa"/>
          </w:tcPr>
          <w:p w:rsidR="0096019C" w:rsidRDefault="0096019C" w:rsidP="00FB4BA0">
            <w:pPr>
              <w:ind w:right="270"/>
              <w:jc w:val="center"/>
              <w:rPr>
                <w:b/>
              </w:rPr>
            </w:pPr>
            <w:r>
              <w:rPr>
                <w:b/>
              </w:rPr>
              <w:t>PUBLIC UTILITY COMMISSION</w:t>
            </w:r>
            <w:r>
              <w:rPr>
                <w:b/>
              </w:rPr>
              <w:br/>
            </w:r>
            <w:r>
              <w:rPr>
                <w:b/>
              </w:rPr>
              <w:br/>
              <w:t xml:space="preserve">OF </w:t>
            </w:r>
            <w:smartTag w:uri="urn:schemas-microsoft-com:office:smarttags" w:element="City">
              <w:smartTag w:uri="urn:schemas-microsoft-com:office:smarttags" w:element="address">
                <w:r>
                  <w:rPr>
                    <w:b/>
                  </w:rPr>
                  <w:t>TEXAS</w:t>
                </w:r>
              </w:smartTag>
            </w:smartTag>
          </w:p>
        </w:tc>
      </w:tr>
    </w:tbl>
    <w:p w:rsidR="007572FC" w:rsidRDefault="0096019C" w:rsidP="00C54659">
      <w:pPr>
        <w:pStyle w:val="Titleoforder"/>
      </w:pPr>
      <w:r>
        <w:t>PROPOSED</w:t>
      </w:r>
      <w:r w:rsidR="00C54659">
        <w:t xml:space="preserve"> ORDER</w:t>
      </w:r>
    </w:p>
    <w:p w:rsidR="00EE5DDA" w:rsidRDefault="00266F9F" w:rsidP="0096019C">
      <w:pPr>
        <w:pStyle w:val="BodyText"/>
      </w:pPr>
      <w:r>
        <w:t>This Order address</w:t>
      </w:r>
      <w:r w:rsidR="001D4F4B">
        <w:t>es</w:t>
      </w:r>
      <w:r w:rsidR="0096019C">
        <w:t xml:space="preserve"> the </w:t>
      </w:r>
      <w:r>
        <w:t>application</w:t>
      </w:r>
      <w:r w:rsidR="0096019C">
        <w:t xml:space="preserve"> of the City of Portland (Portland) to amend water and sewer certificates of convenience and necessity in San Patricio County.  Commission Staff recommended approval of the application.  The application is approved. </w:t>
      </w:r>
    </w:p>
    <w:p w:rsidR="008D1724" w:rsidRDefault="008D1724" w:rsidP="00EE5DDA">
      <w:pPr>
        <w:pStyle w:val="BodyText"/>
      </w:pPr>
      <w:r>
        <w:t>The Commission adopts the following findings of fact and conclusions of law</w:t>
      </w:r>
      <w:r w:rsidR="0096019C">
        <w:t>:</w:t>
      </w:r>
    </w:p>
    <w:p w:rsidR="008D1724" w:rsidRPr="008D1724" w:rsidRDefault="00EE5DDA" w:rsidP="008D1724">
      <w:pPr>
        <w:pStyle w:val="Heading1"/>
      </w:pPr>
      <w:r>
        <w:t>Findings of Fact</w:t>
      </w:r>
    </w:p>
    <w:p w:rsidR="0096019C" w:rsidRPr="00C56C66" w:rsidRDefault="0096019C" w:rsidP="008B0310">
      <w:pPr>
        <w:pStyle w:val="Heading7"/>
      </w:pPr>
      <w:r w:rsidRPr="00C56C66">
        <w:t>Procedural History</w:t>
      </w:r>
    </w:p>
    <w:p w:rsidR="006E2BA3" w:rsidRPr="006E2BA3" w:rsidRDefault="0096019C" w:rsidP="006E2BA3">
      <w:pPr>
        <w:pStyle w:val="FOFNumbered"/>
      </w:pPr>
      <w:r w:rsidRPr="006E2BA3">
        <w:t xml:space="preserve">On March 29, 2016, Portland filed an application to amend </w:t>
      </w:r>
      <w:r w:rsidR="006E2BA3" w:rsidRPr="006E2BA3">
        <w:t>its water and sewer certificates in San Patricio County.</w:t>
      </w:r>
    </w:p>
    <w:p w:rsidR="0096019C" w:rsidRPr="006E2BA3" w:rsidRDefault="006E2BA3" w:rsidP="006E2BA3">
      <w:pPr>
        <w:pStyle w:val="FOFNumbered"/>
      </w:pPr>
      <w:r w:rsidRPr="006E2BA3">
        <w:t xml:space="preserve">Portland holds </w:t>
      </w:r>
      <w:r w:rsidR="0096019C" w:rsidRPr="006E2BA3">
        <w:t xml:space="preserve">water </w:t>
      </w:r>
      <w:r w:rsidRPr="006E2BA3">
        <w:t xml:space="preserve">certificate </w:t>
      </w:r>
      <w:r w:rsidR="00DF59BB">
        <w:t>10541</w:t>
      </w:r>
      <w:r w:rsidR="0096019C" w:rsidRPr="006E2BA3">
        <w:t xml:space="preserve"> and sewer </w:t>
      </w:r>
      <w:r w:rsidRPr="006E2BA3">
        <w:t>certificate</w:t>
      </w:r>
      <w:r w:rsidR="0096019C" w:rsidRPr="006E2BA3">
        <w:t xml:space="preserve"> 20216</w:t>
      </w:r>
      <w:r w:rsidRPr="006E2BA3">
        <w:t>.</w:t>
      </w:r>
    </w:p>
    <w:p w:rsidR="0089129D" w:rsidRDefault="00C151FF" w:rsidP="00C151FF">
      <w:pPr>
        <w:pStyle w:val="FOFNumbered"/>
      </w:pPr>
      <w:r>
        <w:t xml:space="preserve">Portland’s current certificated boundaries do not extend to all areas recently </w:t>
      </w:r>
      <w:r w:rsidR="00917DE3">
        <w:t>annexed;</w:t>
      </w:r>
      <w:r>
        <w:t xml:space="preserve"> therefore, Portland seeks to provide exclusive utility service to all areas within its city limits, including those areas recently annexed</w:t>
      </w:r>
      <w:r w:rsidR="0089129D">
        <w:t>.</w:t>
      </w:r>
      <w:r w:rsidR="00DF59BB">
        <w:t xml:space="preserve">  Portland seeks to add approximately 5,700 acres to the certificated service area.</w:t>
      </w:r>
    </w:p>
    <w:p w:rsidR="0096019C" w:rsidRPr="00E5094F" w:rsidRDefault="0096019C" w:rsidP="00E5094F">
      <w:pPr>
        <w:pStyle w:val="FOFNumbered"/>
      </w:pPr>
      <w:r w:rsidRPr="00E5094F">
        <w:t>On April 4, 2016, Order No. 1 was issued, requiring comments on administrative completeness</w:t>
      </w:r>
      <w:r w:rsidR="0089129D" w:rsidRPr="00E5094F">
        <w:t xml:space="preserve"> and notice, requesting a procedural schedule, and addressing other procedural matters.</w:t>
      </w:r>
      <w:r w:rsidRPr="00E5094F">
        <w:t xml:space="preserve"> </w:t>
      </w:r>
    </w:p>
    <w:p w:rsidR="0096019C" w:rsidRPr="006E2BA3" w:rsidRDefault="0096019C" w:rsidP="006E2BA3">
      <w:pPr>
        <w:pStyle w:val="FOFNumbered"/>
      </w:pPr>
      <w:r w:rsidRPr="006E2BA3">
        <w:t xml:space="preserve">On April </w:t>
      </w:r>
      <w:r w:rsidR="00F212B3">
        <w:t>5</w:t>
      </w:r>
      <w:r w:rsidRPr="006E2BA3">
        <w:t xml:space="preserve">, 2016, </w:t>
      </w:r>
      <w:r w:rsidR="00C36C6C">
        <w:t>the</w:t>
      </w:r>
      <w:r w:rsidRPr="006E2BA3">
        <w:t xml:space="preserve"> Commission submitted notice of Portland’s application to the </w:t>
      </w:r>
      <w:r w:rsidRPr="00C36C6C">
        <w:rPr>
          <w:i/>
        </w:rPr>
        <w:t>Texas Register</w:t>
      </w:r>
      <w:r w:rsidR="00C36C6C">
        <w:t xml:space="preserve"> for publication on </w:t>
      </w:r>
      <w:r w:rsidR="00E23B42">
        <w:t xml:space="preserve">April </w:t>
      </w:r>
      <w:r w:rsidR="004A7D78">
        <w:t>15</w:t>
      </w:r>
      <w:r w:rsidR="00E23B42">
        <w:t>, 2016</w:t>
      </w:r>
      <w:r w:rsidRPr="006E2BA3">
        <w:t>.</w:t>
      </w:r>
    </w:p>
    <w:p w:rsidR="0096019C" w:rsidRPr="006E2BA3" w:rsidRDefault="0096019C" w:rsidP="006E2BA3">
      <w:pPr>
        <w:pStyle w:val="FOFNumbered"/>
      </w:pPr>
      <w:r w:rsidRPr="006E2BA3">
        <w:t xml:space="preserve">On April 29, 2016, Staff </w:t>
      </w:r>
      <w:r w:rsidR="00E5094F">
        <w:t>recommended that the application be found administratively complete, that Portland be required to provide notice, and proposed a procedural schedule for continued processing.</w:t>
      </w:r>
    </w:p>
    <w:p w:rsidR="0096019C" w:rsidRPr="006E2BA3" w:rsidRDefault="0096019C" w:rsidP="006E2BA3">
      <w:pPr>
        <w:pStyle w:val="FOFNumbered"/>
      </w:pPr>
      <w:r w:rsidRPr="006E2BA3">
        <w:lastRenderedPageBreak/>
        <w:t xml:space="preserve">On May 3, 2016, the </w:t>
      </w:r>
      <w:r w:rsidR="00BC5BC2">
        <w:t>Commission</w:t>
      </w:r>
      <w:r w:rsidRPr="006E2BA3">
        <w:t xml:space="preserve"> issued Order No. 2</w:t>
      </w:r>
      <w:r w:rsidR="00BC5BC2">
        <w:t>,</w:t>
      </w:r>
      <w:r w:rsidRPr="006E2BA3">
        <w:t xml:space="preserve"> deeming the application administratively complete</w:t>
      </w:r>
      <w:r w:rsidR="00E31743">
        <w:t>, requiring Portland to provide notice, and establishing a procedural schedule</w:t>
      </w:r>
      <w:r w:rsidRPr="006E2BA3">
        <w:t>.</w:t>
      </w:r>
    </w:p>
    <w:p w:rsidR="0096019C" w:rsidRPr="006E2BA3" w:rsidRDefault="0096019C" w:rsidP="006E2BA3">
      <w:pPr>
        <w:pStyle w:val="FOFNumbered"/>
      </w:pPr>
      <w:r w:rsidRPr="006E2BA3">
        <w:t xml:space="preserve">On May 31, 2016, Portland filed proof of </w:t>
      </w:r>
      <w:r w:rsidR="00231AF7">
        <w:t xml:space="preserve">direct mail notice to entities, landowners, and neighboring systems on </w:t>
      </w:r>
      <w:r w:rsidRPr="006E2BA3">
        <w:t>May 2</w:t>
      </w:r>
      <w:r w:rsidR="00E31743">
        <w:t xml:space="preserve">0, 2016, </w:t>
      </w:r>
      <w:r w:rsidRPr="006E2BA3">
        <w:t xml:space="preserve">and </w:t>
      </w:r>
      <w:r w:rsidR="00231AF7">
        <w:t xml:space="preserve">publication of notice in the </w:t>
      </w:r>
      <w:r w:rsidR="00231AF7">
        <w:rPr>
          <w:i/>
        </w:rPr>
        <w:t xml:space="preserve">Coastal Bend Herald </w:t>
      </w:r>
      <w:r w:rsidRPr="006E2BA3">
        <w:t>on May 19</w:t>
      </w:r>
      <w:r w:rsidR="00E31743">
        <w:t xml:space="preserve"> and 26, 2016.</w:t>
      </w:r>
    </w:p>
    <w:p w:rsidR="0096019C" w:rsidRPr="00C151FF" w:rsidRDefault="0096019C" w:rsidP="00C151FF">
      <w:pPr>
        <w:pStyle w:val="FOFNumbered"/>
      </w:pPr>
      <w:r w:rsidRPr="00C151FF">
        <w:t xml:space="preserve">On June 8, 2016, Kenneth McKamey </w:t>
      </w:r>
      <w:r w:rsidR="00DF59BB">
        <w:t xml:space="preserve">filed a </w:t>
      </w:r>
      <w:r w:rsidRPr="00C151FF">
        <w:t xml:space="preserve">request to opt out of the proposed </w:t>
      </w:r>
      <w:r w:rsidR="00C151FF">
        <w:t>certificate</w:t>
      </w:r>
      <w:r w:rsidRPr="00C151FF">
        <w:t xml:space="preserve"> expansion.</w:t>
      </w:r>
      <w:r w:rsidR="00DF59BB">
        <w:t xml:space="preserve">  The opt out request affected 1,354 acres.</w:t>
      </w:r>
    </w:p>
    <w:p w:rsidR="0096019C" w:rsidRPr="00C151FF" w:rsidRDefault="0096019C" w:rsidP="00C151FF">
      <w:pPr>
        <w:pStyle w:val="FOFNumbered"/>
      </w:pPr>
      <w:r w:rsidRPr="00C151FF">
        <w:t>On June 15, 2016, Rincon Water Supply Corporation (Rincon) intervened and requested a hearing.</w:t>
      </w:r>
      <w:r w:rsidR="00DF59BB">
        <w:t xml:space="preserve">  Rincon stated Portland’s proposed boundaries will overlap a portion of the Rincon service area.</w:t>
      </w:r>
    </w:p>
    <w:p w:rsidR="0096019C" w:rsidRPr="00C151FF" w:rsidRDefault="0096019C" w:rsidP="00C151FF">
      <w:pPr>
        <w:pStyle w:val="FOFNumbered"/>
      </w:pPr>
      <w:r w:rsidRPr="00C151FF">
        <w:t xml:space="preserve">On June 20, 2016, the City of Gregory (Gregory) </w:t>
      </w:r>
      <w:r w:rsidR="00A842C7">
        <w:t>intervened.</w:t>
      </w:r>
      <w:r w:rsidR="00DF59BB">
        <w:t xml:space="preserve">  Gregory stated that Portland’s proposed CCN areas overlap Gregory’s existing ETJ boundaries, which Gregory has requested to certificate in Docket No. 45489.</w:t>
      </w:r>
      <w:r w:rsidR="00332A66">
        <w:rPr>
          <w:rStyle w:val="FootnoteReference"/>
        </w:rPr>
        <w:footnoteReference w:id="1"/>
      </w:r>
    </w:p>
    <w:p w:rsidR="0096019C" w:rsidRPr="00C151FF" w:rsidRDefault="0096019C" w:rsidP="00C151FF">
      <w:pPr>
        <w:pStyle w:val="FOFNumbered"/>
      </w:pPr>
      <w:r w:rsidRPr="00C151FF">
        <w:t xml:space="preserve">On June 24, 2016, </w:t>
      </w:r>
      <w:r w:rsidR="00C151FF">
        <w:t xml:space="preserve">Commission </w:t>
      </w:r>
      <w:r w:rsidRPr="00C151FF">
        <w:t xml:space="preserve">Staff requested </w:t>
      </w:r>
      <w:r w:rsidR="00C151FF">
        <w:t xml:space="preserve">that </w:t>
      </w:r>
      <w:r w:rsidRPr="00C151FF">
        <w:t>Portland’s application be referred to the State Office of Administrative Hearings (SOAH).</w:t>
      </w:r>
    </w:p>
    <w:p w:rsidR="0096019C" w:rsidRPr="00C151FF" w:rsidRDefault="0096019C" w:rsidP="00C151FF">
      <w:pPr>
        <w:pStyle w:val="FOFNumbered"/>
      </w:pPr>
      <w:r w:rsidRPr="00C151FF">
        <w:t xml:space="preserve">On July 7, 2016, </w:t>
      </w:r>
      <w:r w:rsidR="00C151FF">
        <w:t xml:space="preserve">the </w:t>
      </w:r>
      <w:r w:rsidRPr="00C151FF">
        <w:t xml:space="preserve">Commission </w:t>
      </w:r>
      <w:r w:rsidR="00C151FF">
        <w:t xml:space="preserve">referred this docket to SOAH and requested </w:t>
      </w:r>
      <w:r w:rsidRPr="00C151FF">
        <w:t>the parties file lists of issues.</w:t>
      </w:r>
    </w:p>
    <w:p w:rsidR="0096019C" w:rsidRPr="00C151FF" w:rsidRDefault="0096019C" w:rsidP="00C151FF">
      <w:pPr>
        <w:pStyle w:val="FOFNumbered"/>
      </w:pPr>
      <w:r w:rsidRPr="00C151FF">
        <w:t xml:space="preserve">On July 22, 2016, </w:t>
      </w:r>
      <w:r w:rsidR="00C151FF">
        <w:t xml:space="preserve">Commission </w:t>
      </w:r>
      <w:r w:rsidRPr="00C151FF">
        <w:t>Staff filed a proposed list of issues.</w:t>
      </w:r>
    </w:p>
    <w:p w:rsidR="0096019C" w:rsidRPr="00C151FF" w:rsidRDefault="0096019C" w:rsidP="00C151FF">
      <w:pPr>
        <w:pStyle w:val="FOFNumbered"/>
      </w:pPr>
      <w:r w:rsidRPr="00C151FF">
        <w:t xml:space="preserve">On July 28, 2016, Rincon filed a response to </w:t>
      </w:r>
      <w:r w:rsidR="00C151FF">
        <w:t xml:space="preserve">Commission </w:t>
      </w:r>
      <w:r w:rsidRPr="00C151FF">
        <w:t>Staff’s proposed list of issues.</w:t>
      </w:r>
    </w:p>
    <w:p w:rsidR="00C21D46" w:rsidRPr="00C151FF" w:rsidRDefault="0096019C" w:rsidP="00C21D46">
      <w:pPr>
        <w:pStyle w:val="FOFNumbered"/>
      </w:pPr>
      <w:r w:rsidRPr="00C151FF">
        <w:t xml:space="preserve">On July 28, 2016, SOAH </w:t>
      </w:r>
      <w:r w:rsidR="00C151FF">
        <w:t xml:space="preserve">issued </w:t>
      </w:r>
      <w:r w:rsidRPr="00C151FF">
        <w:t>Order No. 1</w:t>
      </w:r>
      <w:r w:rsidR="00C151FF">
        <w:t>,</w:t>
      </w:r>
      <w:r w:rsidR="00C21D46">
        <w:t xml:space="preserve"> establishing jurisdiction, </w:t>
      </w:r>
      <w:r w:rsidRPr="00C151FF">
        <w:t>setting a date for a prehearing conference</w:t>
      </w:r>
      <w:r w:rsidR="00C21D46">
        <w:t>, and providing for other general matters</w:t>
      </w:r>
      <w:r w:rsidRPr="00C151FF">
        <w:t>.</w:t>
      </w:r>
    </w:p>
    <w:p w:rsidR="0096019C" w:rsidRPr="00C151FF" w:rsidRDefault="0096019C" w:rsidP="00C151FF">
      <w:pPr>
        <w:pStyle w:val="FOFNumbered"/>
      </w:pPr>
      <w:r w:rsidRPr="00C151FF">
        <w:t xml:space="preserve">On August 24, 2016, SOAH </w:t>
      </w:r>
      <w:r w:rsidR="00C21D46">
        <w:t xml:space="preserve">issued </w:t>
      </w:r>
      <w:r w:rsidRPr="00C151FF">
        <w:t>Order No. 2</w:t>
      </w:r>
      <w:r w:rsidR="00C21D46">
        <w:t xml:space="preserve">, </w:t>
      </w:r>
      <w:r w:rsidRPr="00C151FF">
        <w:t>granting a continuance and postponing the prehearing conference</w:t>
      </w:r>
      <w:r w:rsidR="00C21D46">
        <w:t xml:space="preserve"> to allow for settlement discussions</w:t>
      </w:r>
      <w:r w:rsidRPr="00C151FF">
        <w:t>.</w:t>
      </w:r>
    </w:p>
    <w:p w:rsidR="0096019C" w:rsidRDefault="0096019C" w:rsidP="00C151FF">
      <w:pPr>
        <w:pStyle w:val="FOFNumbered"/>
      </w:pPr>
      <w:r w:rsidRPr="00C151FF">
        <w:t xml:space="preserve">On August 25, 2016, Portland </w:t>
      </w:r>
      <w:r w:rsidR="00C21D46">
        <w:t xml:space="preserve">requested a further continuance of </w:t>
      </w:r>
      <w:r w:rsidR="00941B1B">
        <w:t>the</w:t>
      </w:r>
      <w:r w:rsidR="00C21D46">
        <w:t xml:space="preserve"> proceeding.</w:t>
      </w:r>
    </w:p>
    <w:p w:rsidR="00AF1250" w:rsidRPr="00C151FF" w:rsidRDefault="00AF1250" w:rsidP="00C151FF">
      <w:pPr>
        <w:pStyle w:val="FOFNumbered"/>
      </w:pPr>
      <w:r>
        <w:lastRenderedPageBreak/>
        <w:t>On August 25, 2016, the Commission issued a preliminary order in this docket.</w:t>
      </w:r>
    </w:p>
    <w:p w:rsidR="00C21D46" w:rsidRDefault="0096019C" w:rsidP="00C151FF">
      <w:pPr>
        <w:pStyle w:val="FOFNumbered"/>
      </w:pPr>
      <w:r w:rsidRPr="00C151FF">
        <w:t xml:space="preserve">On September 14, 2016, Portland </w:t>
      </w:r>
      <w:r w:rsidR="00941B1B">
        <w:t>requested</w:t>
      </w:r>
      <w:r w:rsidRPr="00C151FF">
        <w:t xml:space="preserve"> a</w:t>
      </w:r>
      <w:r w:rsidR="00C21D46">
        <w:t>dditional</w:t>
      </w:r>
      <w:r w:rsidR="00231AF7">
        <w:t xml:space="preserve"> time</w:t>
      </w:r>
      <w:r w:rsidR="00C21D46">
        <w:t xml:space="preserve"> to continue settlement </w:t>
      </w:r>
      <w:r w:rsidR="005839F6">
        <w:t>d</w:t>
      </w:r>
      <w:r w:rsidR="00C21D46">
        <w:t>iscussions.</w:t>
      </w:r>
    </w:p>
    <w:p w:rsidR="0096019C" w:rsidRPr="00C151FF" w:rsidRDefault="0096019C" w:rsidP="00C151FF">
      <w:pPr>
        <w:pStyle w:val="FOFNumbered"/>
      </w:pPr>
      <w:r w:rsidRPr="00C151FF">
        <w:t xml:space="preserve">On September 19, 2016, </w:t>
      </w:r>
      <w:r w:rsidR="00C21D46">
        <w:t xml:space="preserve">SOAH issued </w:t>
      </w:r>
      <w:r w:rsidRPr="00C151FF">
        <w:t xml:space="preserve">Order No. </w:t>
      </w:r>
      <w:r w:rsidR="00F80C31">
        <w:t>3, granting the continuance and postponing the prehearing conference.</w:t>
      </w:r>
    </w:p>
    <w:p w:rsidR="0096019C" w:rsidRPr="00C151FF" w:rsidRDefault="0096019C" w:rsidP="00C151FF">
      <w:pPr>
        <w:pStyle w:val="FOFNumbered"/>
      </w:pPr>
      <w:r w:rsidRPr="00C151FF">
        <w:t>On February 7, 2017, Portland filed a letter stating that a settlement had been reached.</w:t>
      </w:r>
    </w:p>
    <w:p w:rsidR="0096019C" w:rsidRPr="00C151FF" w:rsidRDefault="0096019C" w:rsidP="00C151FF">
      <w:pPr>
        <w:pStyle w:val="FOFNumbered"/>
      </w:pPr>
      <w:r w:rsidRPr="00C151FF">
        <w:t xml:space="preserve">On February 16, </w:t>
      </w:r>
      <w:r w:rsidR="00C21D46">
        <w:t xml:space="preserve">2017, SOAH issued </w:t>
      </w:r>
      <w:r w:rsidR="00F80C31">
        <w:t xml:space="preserve">an order </w:t>
      </w:r>
      <w:r w:rsidR="00287F4A">
        <w:t>requiring</w:t>
      </w:r>
      <w:r w:rsidR="00C21D46">
        <w:t xml:space="preserve"> </w:t>
      </w:r>
      <w:r w:rsidR="00DC3D0C">
        <w:t>Commission Staff</w:t>
      </w:r>
      <w:r w:rsidRPr="00C151FF">
        <w:t xml:space="preserve"> </w:t>
      </w:r>
      <w:r w:rsidR="00287F4A">
        <w:t xml:space="preserve">to </w:t>
      </w:r>
      <w:r w:rsidRPr="00C151FF">
        <w:t>file a status report</w:t>
      </w:r>
      <w:r w:rsidR="00DC3D0C">
        <w:t xml:space="preserve"> </w:t>
      </w:r>
      <w:r w:rsidRPr="00C151FF">
        <w:t>on the sufficiency of the settlement documents.</w:t>
      </w:r>
    </w:p>
    <w:p w:rsidR="0096019C" w:rsidRPr="00C151FF" w:rsidRDefault="0096019C" w:rsidP="00C151FF">
      <w:pPr>
        <w:pStyle w:val="FOFNumbered"/>
      </w:pPr>
      <w:r w:rsidRPr="00C151FF">
        <w:t xml:space="preserve">On February 24, 2017, </w:t>
      </w:r>
      <w:r w:rsidR="00DC3D0C">
        <w:t xml:space="preserve">Commission </w:t>
      </w:r>
      <w:r w:rsidRPr="00C151FF">
        <w:t xml:space="preserve">Staff filed a status report stating that </w:t>
      </w:r>
      <w:r w:rsidR="00DC3D0C">
        <w:t xml:space="preserve">the </w:t>
      </w:r>
      <w:r w:rsidRPr="00C151FF">
        <w:t>settlement documents were insufficient.</w:t>
      </w:r>
    </w:p>
    <w:p w:rsidR="0096019C" w:rsidRPr="00DC3D0C" w:rsidRDefault="0096019C" w:rsidP="00DC3D0C">
      <w:pPr>
        <w:pStyle w:val="FOFNumbered"/>
      </w:pPr>
      <w:r w:rsidRPr="00DC3D0C">
        <w:t xml:space="preserve">On March 1, 2017, </w:t>
      </w:r>
      <w:r w:rsidR="00DC3D0C">
        <w:t xml:space="preserve">SOAH issued </w:t>
      </w:r>
      <w:r w:rsidRPr="00DC3D0C">
        <w:t xml:space="preserve">Order No. </w:t>
      </w:r>
      <w:r w:rsidR="00F80C31">
        <w:t>5</w:t>
      </w:r>
      <w:r w:rsidR="00DC3D0C">
        <w:t xml:space="preserve">, </w:t>
      </w:r>
      <w:r w:rsidRPr="00DC3D0C">
        <w:t>scheduling a prehearing conference.</w:t>
      </w:r>
    </w:p>
    <w:p w:rsidR="0096019C" w:rsidRPr="00DC3D0C" w:rsidRDefault="0096019C" w:rsidP="00DC3D0C">
      <w:pPr>
        <w:pStyle w:val="FOFNumbered"/>
      </w:pPr>
      <w:r w:rsidRPr="00DC3D0C">
        <w:t>On March 13, 2017, Rincon filed a letter stating agreement to the settlement terms outlined by Portland and withdrawing its request for a hearing.</w:t>
      </w:r>
    </w:p>
    <w:p w:rsidR="0096019C" w:rsidRPr="00DC3D0C" w:rsidRDefault="0096019C" w:rsidP="00DC3D0C">
      <w:pPr>
        <w:pStyle w:val="FOFNumbered"/>
      </w:pPr>
      <w:r w:rsidRPr="00DC3D0C">
        <w:t xml:space="preserve">On March 13, 2017, Portland </w:t>
      </w:r>
      <w:r w:rsidR="00DC3D0C">
        <w:t>requested that</w:t>
      </w:r>
      <w:r w:rsidRPr="00DC3D0C">
        <w:t xml:space="preserve"> the prehearing conference be cancelled.</w:t>
      </w:r>
    </w:p>
    <w:p w:rsidR="0096019C" w:rsidRPr="00DC3D0C" w:rsidRDefault="0096019C" w:rsidP="00DC3D0C">
      <w:pPr>
        <w:pStyle w:val="FOFNumbered"/>
      </w:pPr>
      <w:r w:rsidRPr="00DC3D0C">
        <w:t xml:space="preserve">On March 14, 2017, </w:t>
      </w:r>
      <w:r w:rsidR="00DC3D0C">
        <w:t xml:space="preserve">Commission </w:t>
      </w:r>
      <w:r w:rsidRPr="00DC3D0C">
        <w:t>Staff filed an updated status report recommending that the settlement documentation was sufficient and that the prehearing conference be cancelled.</w:t>
      </w:r>
    </w:p>
    <w:p w:rsidR="0096019C" w:rsidRPr="00DC3D0C" w:rsidRDefault="0096019C" w:rsidP="00DC3D0C">
      <w:pPr>
        <w:pStyle w:val="FOFNumbered"/>
      </w:pPr>
      <w:r w:rsidRPr="00DC3D0C">
        <w:t xml:space="preserve">On March 16, 2017, SOAH </w:t>
      </w:r>
      <w:r w:rsidR="00DC3D0C">
        <w:t xml:space="preserve">issued </w:t>
      </w:r>
      <w:r w:rsidRPr="00DC3D0C">
        <w:t>Order No. 6</w:t>
      </w:r>
      <w:r w:rsidR="00DC3D0C">
        <w:t xml:space="preserve">, </w:t>
      </w:r>
      <w:r w:rsidRPr="00DC3D0C">
        <w:t>cancelling the prehearing conference.</w:t>
      </w:r>
    </w:p>
    <w:p w:rsidR="0096019C" w:rsidRPr="00DC3D0C" w:rsidRDefault="0096019C" w:rsidP="00DC3D0C">
      <w:pPr>
        <w:pStyle w:val="FOFNumbered"/>
      </w:pPr>
      <w:r w:rsidRPr="00DC3D0C">
        <w:t xml:space="preserve">On March 31, 2017, </w:t>
      </w:r>
      <w:r w:rsidR="00DC3D0C">
        <w:t xml:space="preserve">Commission </w:t>
      </w:r>
      <w:r w:rsidRPr="00DC3D0C">
        <w:t xml:space="preserve">Staff </w:t>
      </w:r>
      <w:r w:rsidR="00DC3D0C">
        <w:t xml:space="preserve">proposed a </w:t>
      </w:r>
      <w:r w:rsidRPr="00DC3D0C">
        <w:t xml:space="preserve">procedural schedule for </w:t>
      </w:r>
      <w:r w:rsidR="00DC3D0C">
        <w:t xml:space="preserve">continued </w:t>
      </w:r>
      <w:r w:rsidRPr="00DC3D0C">
        <w:t xml:space="preserve">processing </w:t>
      </w:r>
      <w:r w:rsidR="00DC3D0C">
        <w:t>of the</w:t>
      </w:r>
      <w:r w:rsidRPr="00DC3D0C">
        <w:t xml:space="preserve"> application.</w:t>
      </w:r>
    </w:p>
    <w:p w:rsidR="0096019C" w:rsidRPr="00DC3D0C" w:rsidRDefault="0096019C" w:rsidP="00DC3D0C">
      <w:pPr>
        <w:pStyle w:val="FOFNumbered"/>
      </w:pPr>
      <w:r w:rsidRPr="00DC3D0C">
        <w:t xml:space="preserve">On April 12, 2017, SOAH </w:t>
      </w:r>
      <w:r w:rsidR="00EF5778">
        <w:t xml:space="preserve">issued </w:t>
      </w:r>
      <w:r w:rsidRPr="00DC3D0C">
        <w:t>Order No. 7</w:t>
      </w:r>
      <w:r w:rsidR="00EF5778">
        <w:t xml:space="preserve">, </w:t>
      </w:r>
      <w:r w:rsidRPr="00DC3D0C">
        <w:t xml:space="preserve">adopting </w:t>
      </w:r>
      <w:r w:rsidR="00EF5778">
        <w:t xml:space="preserve">Commission </w:t>
      </w:r>
      <w:r w:rsidRPr="00DC3D0C">
        <w:t>Staff’s proposed procedural schedule.</w:t>
      </w:r>
    </w:p>
    <w:p w:rsidR="0096019C" w:rsidRPr="00DC3D0C" w:rsidRDefault="0096019C" w:rsidP="00DC3D0C">
      <w:pPr>
        <w:pStyle w:val="FOFNumbered"/>
      </w:pPr>
      <w:r w:rsidRPr="00DC3D0C">
        <w:t>On May 10, 2017, Portland filed consent to the proposed maps and certificates</w:t>
      </w:r>
      <w:r w:rsidR="00F80C31">
        <w:t xml:space="preserve"> provided by Commission Staff</w:t>
      </w:r>
      <w:r w:rsidRPr="00DC3D0C">
        <w:t>.</w:t>
      </w:r>
    </w:p>
    <w:p w:rsidR="0096019C" w:rsidRPr="00DC3D0C" w:rsidRDefault="0096019C" w:rsidP="00DC3D0C">
      <w:pPr>
        <w:pStyle w:val="FOFNumbered"/>
      </w:pPr>
      <w:r w:rsidRPr="00DC3D0C">
        <w:t xml:space="preserve">On May 25, 2017, </w:t>
      </w:r>
      <w:r w:rsidR="00EF5778">
        <w:t xml:space="preserve">Commission </w:t>
      </w:r>
      <w:r w:rsidRPr="00DC3D0C">
        <w:t xml:space="preserve">Staff filed </w:t>
      </w:r>
      <w:r w:rsidR="00231AF7">
        <w:t>a</w:t>
      </w:r>
      <w:r w:rsidRPr="00DC3D0C">
        <w:t xml:space="preserve"> final recommendation </w:t>
      </w:r>
      <w:r w:rsidR="00EF5778">
        <w:t>that</w:t>
      </w:r>
      <w:r w:rsidRPr="00DC3D0C">
        <w:t xml:space="preserve"> the application be approved.</w:t>
      </w:r>
    </w:p>
    <w:p w:rsidR="0096019C" w:rsidRPr="00DC3D0C" w:rsidRDefault="0096019C" w:rsidP="00DC3D0C">
      <w:pPr>
        <w:pStyle w:val="FOFNumbered"/>
      </w:pPr>
      <w:r w:rsidRPr="00DC3D0C">
        <w:lastRenderedPageBreak/>
        <w:t xml:space="preserve">The final maps and </w:t>
      </w:r>
      <w:r w:rsidR="000E665B">
        <w:t>certificates</w:t>
      </w:r>
      <w:r w:rsidRPr="00DC3D0C">
        <w:t xml:space="preserve"> referenced in Finding of Fact </w:t>
      </w:r>
      <w:r w:rsidR="00941B1B">
        <w:t>32</w:t>
      </w:r>
      <w:r w:rsidRPr="00DC3D0C">
        <w:t xml:space="preserve"> are attached to this Order.</w:t>
      </w:r>
    </w:p>
    <w:p w:rsidR="0096019C" w:rsidRDefault="0096019C" w:rsidP="000E665B">
      <w:pPr>
        <w:pStyle w:val="FOFNumbered"/>
      </w:pPr>
      <w:r w:rsidRPr="000E665B">
        <w:t xml:space="preserve">On </w:t>
      </w:r>
      <w:r w:rsidR="000E665B" w:rsidRPr="000E665B">
        <w:t>June 28, 2017, SOAH issued Order No. 10, admitting evidence, remanding the case to the Commission</w:t>
      </w:r>
      <w:r w:rsidR="000E665B">
        <w:t>,</w:t>
      </w:r>
      <w:r w:rsidR="000E665B" w:rsidRPr="000E665B">
        <w:t xml:space="preserve"> and dismissing the SOAH docket. </w:t>
      </w:r>
    </w:p>
    <w:p w:rsidR="00A92596" w:rsidRDefault="00A92596" w:rsidP="000E665B">
      <w:pPr>
        <w:pStyle w:val="FOFNumbered"/>
      </w:pPr>
      <w:r>
        <w:t>On July 14, 2017, the Commission issued Order No. 4, requiring clarification regarding how and when Mr. McKamey’s opt out request was addressed.</w:t>
      </w:r>
    </w:p>
    <w:p w:rsidR="00A92596" w:rsidRPr="000E665B" w:rsidRDefault="00A92596" w:rsidP="000E665B">
      <w:pPr>
        <w:pStyle w:val="FOFNumbered"/>
      </w:pPr>
      <w:r>
        <w:t xml:space="preserve">On July 19, 2017, Commission Staff responded to Order No. 4, stating that as a result of the agreement, Portland amended the proposed service area to no longer </w:t>
      </w:r>
      <w:r w:rsidR="0026394F">
        <w:t>include</w:t>
      </w:r>
      <w:r>
        <w:t xml:space="preserve"> the McKamey property in question.</w:t>
      </w:r>
    </w:p>
    <w:p w:rsidR="00EE5DDA" w:rsidRDefault="00EE5DDA" w:rsidP="00EE5DDA">
      <w:pPr>
        <w:pStyle w:val="Heading1"/>
      </w:pPr>
      <w:r>
        <w:t>Conclusions of Law</w:t>
      </w:r>
    </w:p>
    <w:p w:rsidR="00977E15" w:rsidRDefault="00977E15" w:rsidP="00977E15">
      <w:pPr>
        <w:pStyle w:val="COLNumbered"/>
      </w:pPr>
      <w:r w:rsidRPr="00977E15">
        <w:t xml:space="preserve">Portland is a retail public utility as defined in </w:t>
      </w:r>
      <w:r>
        <w:t>Texas Water Code</w:t>
      </w:r>
      <w:r w:rsidRPr="00977E15">
        <w:t xml:space="preserve"> § 13.002(19)</w:t>
      </w:r>
      <w:r>
        <w:rPr>
          <w:rStyle w:val="FootnoteReference"/>
        </w:rPr>
        <w:footnoteReference w:id="2"/>
      </w:r>
      <w:r w:rsidRPr="00977E15">
        <w:t xml:space="preserve"> and 16 Tex. Admin. Code 24.3(59) (TAC).</w:t>
      </w:r>
    </w:p>
    <w:p w:rsidR="0096019C" w:rsidRPr="000E665B" w:rsidRDefault="0096019C" w:rsidP="000E665B">
      <w:pPr>
        <w:pStyle w:val="COLNumbered"/>
      </w:pPr>
      <w:r w:rsidRPr="000E665B">
        <w:t xml:space="preserve">The Commission has jurisdiction over </w:t>
      </w:r>
      <w:r w:rsidR="000E665B">
        <w:t xml:space="preserve">this proceeding under </w:t>
      </w:r>
      <w:r w:rsidR="00977E15">
        <w:t>TWC</w:t>
      </w:r>
      <w:r w:rsidR="000E665B">
        <w:t xml:space="preserve"> </w:t>
      </w:r>
      <w:r w:rsidRPr="000E665B">
        <w:t>§§ 13.041</w:t>
      </w:r>
      <w:r w:rsidR="000E665B">
        <w:noBreakHyphen/>
        <w:t>.042.</w:t>
      </w:r>
    </w:p>
    <w:p w:rsidR="0096019C" w:rsidRPr="00977E15" w:rsidRDefault="00977E15" w:rsidP="00977E15">
      <w:pPr>
        <w:pStyle w:val="COLNumbered"/>
      </w:pPr>
      <w:r>
        <w:t xml:space="preserve">Portland provided </w:t>
      </w:r>
      <w:r w:rsidR="0096019C" w:rsidRPr="00977E15">
        <w:t xml:space="preserve">notice of the application </w:t>
      </w:r>
      <w:r w:rsidR="00231AF7">
        <w:t xml:space="preserve">in </w:t>
      </w:r>
      <w:r w:rsidR="0096019C" w:rsidRPr="00977E15">
        <w:t>compliance with TWC § 13.246 and 16 TAC §</w:t>
      </w:r>
      <w:r>
        <w:t> </w:t>
      </w:r>
      <w:r w:rsidR="0096019C" w:rsidRPr="00977E15">
        <w:t xml:space="preserve">24.106. </w:t>
      </w:r>
    </w:p>
    <w:p w:rsidR="0096019C" w:rsidRPr="00977E15" w:rsidRDefault="0096019C" w:rsidP="00977E15">
      <w:pPr>
        <w:pStyle w:val="COLNumbered"/>
      </w:pPr>
      <w:r w:rsidRPr="00977E15">
        <w:t>The application meets the requirements set forth in TWC §§ 13.241-</w:t>
      </w:r>
      <w:r w:rsidR="00A10CAA">
        <w:t>.</w:t>
      </w:r>
      <w:r w:rsidRPr="00977E15">
        <w:t>50.</w:t>
      </w:r>
    </w:p>
    <w:p w:rsidR="0096019C" w:rsidRPr="00977E15" w:rsidRDefault="0096019C" w:rsidP="00977E15">
      <w:pPr>
        <w:pStyle w:val="COLNumbered"/>
      </w:pPr>
      <w:r w:rsidRPr="00977E15">
        <w:t>After considering the factors in TWC § 13.241-</w:t>
      </w:r>
      <w:r w:rsidR="00A10CAA">
        <w:t>.</w:t>
      </w:r>
      <w:r w:rsidRPr="00977E15">
        <w:t xml:space="preserve">50, Portland is entitled to approval of </w:t>
      </w:r>
      <w:r w:rsidR="00A10CAA">
        <w:t>the</w:t>
      </w:r>
      <w:r w:rsidRPr="00977E15">
        <w:t xml:space="preserve"> application, having demonstrated adequate financial, managerial, and technical capability for providing continuous and adequate service to the requested area and its current service area as required by TWC § 13.241(a).</w:t>
      </w:r>
    </w:p>
    <w:p w:rsidR="0096019C" w:rsidRPr="00977E15" w:rsidRDefault="0096019C" w:rsidP="00977E15">
      <w:pPr>
        <w:pStyle w:val="COLNumbered"/>
      </w:pPr>
      <w:r w:rsidRPr="00977E15">
        <w:t xml:space="preserve">Approval of the application is necessary for the service, accommodation, convenience, or safety of the public as required by TWC § 13.246(b) and 16 TAC § 24.102(c). </w:t>
      </w:r>
    </w:p>
    <w:p w:rsidR="0096019C" w:rsidRDefault="0096019C" w:rsidP="00977E15">
      <w:pPr>
        <w:pStyle w:val="COLNumbered"/>
      </w:pPr>
      <w:r w:rsidRPr="00977E15">
        <w:t xml:space="preserve">Under TWC § 13.257(r) and 16 TAC § 24.106(e), Portland is required to record a certified copy of the approved </w:t>
      </w:r>
      <w:r w:rsidR="00A10CAA">
        <w:t>certificates</w:t>
      </w:r>
      <w:r w:rsidRPr="00977E15">
        <w:t xml:space="preserve"> and map</w:t>
      </w:r>
      <w:r w:rsidR="00A10CAA">
        <w:t>s</w:t>
      </w:r>
      <w:r w:rsidRPr="00977E15">
        <w:t>, along with a boundary description of the service area in the real property records of each county in which the service area or a portion of the service area is located, and submit to the Commission evidence of the recording.</w:t>
      </w:r>
    </w:p>
    <w:p w:rsidR="00A10CAA" w:rsidRPr="00977E15" w:rsidRDefault="00A10CAA" w:rsidP="00977E15">
      <w:pPr>
        <w:pStyle w:val="COLNumbered"/>
      </w:pPr>
      <w:r w:rsidRPr="00543A23">
        <w:lastRenderedPageBreak/>
        <w:t xml:space="preserve">The requirements for informal disposition </w:t>
      </w:r>
      <w:r>
        <w:t>under</w:t>
      </w:r>
      <w:r w:rsidRPr="00543A23">
        <w:t xml:space="preserve"> 16 TAC § 22.35 have been met in this proceeding</w:t>
      </w:r>
      <w:r>
        <w:t>.</w:t>
      </w:r>
    </w:p>
    <w:p w:rsidR="00EE5DDA" w:rsidRPr="00A10CAA" w:rsidRDefault="00EE5DDA" w:rsidP="00A10CAA">
      <w:pPr>
        <w:pStyle w:val="Heading1"/>
      </w:pPr>
      <w:r w:rsidRPr="00A10CAA">
        <w:t>Ordering Paragraphs</w:t>
      </w:r>
    </w:p>
    <w:p w:rsidR="008D1724" w:rsidRPr="008D1724" w:rsidRDefault="008D1724" w:rsidP="008D1724">
      <w:pPr>
        <w:pStyle w:val="BodyText"/>
      </w:pPr>
      <w:r>
        <w:t>In accordance with these findings of fact and conclusions of law, the Commission issues the following orders:</w:t>
      </w:r>
    </w:p>
    <w:p w:rsidR="0096019C" w:rsidRPr="00C56C66" w:rsidRDefault="0096019C" w:rsidP="00A10CAA">
      <w:pPr>
        <w:pStyle w:val="OrderingParagraph"/>
      </w:pPr>
      <w:r w:rsidRPr="00C56C66">
        <w:t xml:space="preserve">Portland’s application is approved. </w:t>
      </w:r>
    </w:p>
    <w:p w:rsidR="0096019C" w:rsidRPr="00C56C66" w:rsidRDefault="0096019C" w:rsidP="00A10CAA">
      <w:pPr>
        <w:pStyle w:val="OrderingParagraph"/>
      </w:pPr>
      <w:r w:rsidRPr="00C56C66">
        <w:t xml:space="preserve">Portland’s water </w:t>
      </w:r>
      <w:r w:rsidR="00A10CAA">
        <w:t>certificate</w:t>
      </w:r>
      <w:r w:rsidRPr="00C56C66">
        <w:t xml:space="preserve"> 10431 is amended consistent with this </w:t>
      </w:r>
      <w:r w:rsidR="00A10CAA">
        <w:t>Order</w:t>
      </w:r>
      <w:r w:rsidRPr="00C56C66">
        <w:t>.</w:t>
      </w:r>
    </w:p>
    <w:p w:rsidR="0096019C" w:rsidRPr="00C56C66" w:rsidRDefault="0096019C" w:rsidP="00A10CAA">
      <w:pPr>
        <w:pStyle w:val="OrderingParagraph"/>
      </w:pPr>
      <w:r w:rsidRPr="00C56C66">
        <w:t xml:space="preserve">Portland’s sewer </w:t>
      </w:r>
      <w:r w:rsidR="00A10CAA">
        <w:t>certificate</w:t>
      </w:r>
      <w:r w:rsidRPr="00C56C66">
        <w:t xml:space="preserve"> 20216 is </w:t>
      </w:r>
      <w:r w:rsidR="00A10CAA">
        <w:t>amended</w:t>
      </w:r>
      <w:r w:rsidRPr="00C56C66">
        <w:t xml:space="preserve"> consistent with this </w:t>
      </w:r>
      <w:r w:rsidR="00A10CAA">
        <w:t>Order</w:t>
      </w:r>
      <w:r w:rsidRPr="00C56C66">
        <w:t>.</w:t>
      </w:r>
    </w:p>
    <w:p w:rsidR="0096019C" w:rsidRPr="00C56C66" w:rsidRDefault="0096019C" w:rsidP="00A10CAA">
      <w:pPr>
        <w:pStyle w:val="OrderingParagraph"/>
      </w:pPr>
      <w:r w:rsidRPr="00C56C66">
        <w:t xml:space="preserve">Portland shall serve every customer and applicant for service within the areas under </w:t>
      </w:r>
      <w:r w:rsidR="00A10CAA">
        <w:t>water certificate</w:t>
      </w:r>
      <w:r w:rsidRPr="00C56C66">
        <w:t xml:space="preserve"> </w:t>
      </w:r>
      <w:r w:rsidR="00941B1B">
        <w:t>10541</w:t>
      </w:r>
      <w:r w:rsidRPr="00C56C66">
        <w:t xml:space="preserve"> and sewer </w:t>
      </w:r>
      <w:r w:rsidR="00A10CAA">
        <w:t>certificate</w:t>
      </w:r>
      <w:r w:rsidRPr="00C56C66">
        <w:t xml:space="preserve"> 20216, and such service shall be continuous and adequate.</w:t>
      </w:r>
    </w:p>
    <w:p w:rsidR="0096019C" w:rsidRPr="00C56C66" w:rsidRDefault="0096019C" w:rsidP="00A10CAA">
      <w:pPr>
        <w:pStyle w:val="OrderingParagraph"/>
      </w:pPr>
      <w:r w:rsidRPr="00C56C66">
        <w:t xml:space="preserve">Portland shall comply with the recording requirements in TWC § 13.257(r) for the area in San Patricio County affected by the application and submit to the Commission evidence of the recording no later than 31 days after receipt of this </w:t>
      </w:r>
      <w:r w:rsidR="00A10CAA">
        <w:t>Order</w:t>
      </w:r>
      <w:r w:rsidRPr="00C56C66">
        <w:t>.</w:t>
      </w:r>
    </w:p>
    <w:p w:rsidR="0096019C" w:rsidRPr="00C56C66" w:rsidRDefault="0096019C" w:rsidP="00A10CAA">
      <w:pPr>
        <w:pStyle w:val="OrderingParagraph"/>
      </w:pPr>
      <w:r w:rsidRPr="00C56C66">
        <w:t xml:space="preserve">All other motions, requests for entry of specific findings of fact and conclusions of law, and any other requests for general or specific relief, if not expressly granted herein, are denied. </w:t>
      </w:r>
    </w:p>
    <w:p w:rsidR="00160DCD" w:rsidRDefault="00160DCD" w:rsidP="00160DCD"/>
    <w:p w:rsidR="00160DCD" w:rsidRDefault="00160DCD" w:rsidP="00160DCD">
      <w:pPr>
        <w:pStyle w:val="Dateline"/>
      </w:pPr>
      <w:r>
        <w:t xml:space="preserve">Signed at Austin, Texas the ______ day of </w:t>
      </w:r>
      <w:r w:rsidR="00941B1B">
        <w:t>August</w:t>
      </w:r>
      <w:r w:rsidR="00A10CAA">
        <w:t xml:space="preserve"> 2017.</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A10CAA">
      <w:pPr>
        <w:pStyle w:val="Signatures"/>
        <w:spacing w:before="120"/>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FE4318" w:rsidRPr="00A10CAA" w:rsidRDefault="00FE4318" w:rsidP="0062202F">
      <w:pPr>
        <w:pStyle w:val="EndMatter"/>
        <w:rPr>
          <w:sz w:val="16"/>
          <w:szCs w:val="16"/>
        </w:rPr>
      </w:pPr>
      <w:r w:rsidRPr="00A10CAA">
        <w:rPr>
          <w:sz w:val="16"/>
          <w:szCs w:val="16"/>
        </w:rPr>
        <w:t>W2013</w:t>
      </w:r>
    </w:p>
    <w:p w:rsidR="00160DCD" w:rsidRDefault="007128C5" w:rsidP="0062202F">
      <w:pPr>
        <w:pStyle w:val="EndMatter"/>
      </w:pPr>
      <w:r w:rsidRPr="00A10CAA">
        <w:rPr>
          <w:sz w:val="16"/>
          <w:szCs w:val="16"/>
        </w:rPr>
        <w:fldChar w:fldCharType="begin"/>
      </w:r>
      <w:r w:rsidRPr="00A10CAA">
        <w:rPr>
          <w:sz w:val="16"/>
          <w:szCs w:val="16"/>
        </w:rPr>
        <w:instrText xml:space="preserve"> FILENAME  \* Lower \p  \* MERGEFORMAT </w:instrText>
      </w:r>
      <w:r w:rsidRPr="00A10CAA">
        <w:rPr>
          <w:sz w:val="16"/>
          <w:szCs w:val="16"/>
        </w:rPr>
        <w:fldChar w:fldCharType="separate"/>
      </w:r>
      <w:r w:rsidR="00A10CAA">
        <w:rPr>
          <w:noProof/>
          <w:sz w:val="16"/>
          <w:szCs w:val="16"/>
        </w:rPr>
        <w:t>q:\cadm\orders\soah settled\45000\45781po.docx</w:t>
      </w:r>
      <w:r w:rsidRPr="00A10CAA">
        <w:rPr>
          <w:noProof/>
          <w:sz w:val="16"/>
          <w:szCs w:val="16"/>
        </w:rPr>
        <w:fldChar w:fldCharType="end"/>
      </w:r>
    </w:p>
    <w:sectPr w:rsidR="00160DCD" w:rsidSect="00ED04F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464" w:rsidRDefault="007B6464" w:rsidP="00D03394">
      <w:r>
        <w:separator/>
      </w:r>
    </w:p>
  </w:endnote>
  <w:endnote w:type="continuationSeparator" w:id="0">
    <w:p w:rsidR="007B6464" w:rsidRDefault="007B6464"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61D" w:rsidRDefault="005816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61D" w:rsidRDefault="0058161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61D" w:rsidRDefault="005816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464" w:rsidRDefault="007B6464" w:rsidP="00D03394">
      <w:r>
        <w:separator/>
      </w:r>
    </w:p>
  </w:footnote>
  <w:footnote w:type="continuationSeparator" w:id="0">
    <w:p w:rsidR="007B6464" w:rsidRDefault="007B6464" w:rsidP="00D03394">
      <w:r>
        <w:continuationSeparator/>
      </w:r>
    </w:p>
  </w:footnote>
  <w:footnote w:id="1">
    <w:p w:rsidR="00332A66" w:rsidRPr="00DF59BB" w:rsidRDefault="00332A66" w:rsidP="00332A66">
      <w:pPr>
        <w:pStyle w:val="FootnoteText"/>
        <w:spacing w:after="120"/>
        <w:jc w:val="both"/>
      </w:pPr>
      <w:r>
        <w:rPr>
          <w:rStyle w:val="FootnoteReference"/>
        </w:rPr>
        <w:footnoteRef/>
      </w:r>
      <w:r>
        <w:t xml:space="preserve"> </w:t>
      </w:r>
      <w:r w:rsidRPr="00DF59BB">
        <w:rPr>
          <w:i/>
        </w:rPr>
        <w:t xml:space="preserve">Application </w:t>
      </w:r>
      <w:r>
        <w:rPr>
          <w:i/>
        </w:rPr>
        <w:t>of</w:t>
      </w:r>
      <w:r w:rsidRPr="00DF59BB">
        <w:rPr>
          <w:i/>
        </w:rPr>
        <w:t xml:space="preserve"> City </w:t>
      </w:r>
      <w:r>
        <w:rPr>
          <w:i/>
        </w:rPr>
        <w:t>of</w:t>
      </w:r>
      <w:r w:rsidRPr="00DF59BB">
        <w:rPr>
          <w:i/>
        </w:rPr>
        <w:t xml:space="preserve"> Gregory </w:t>
      </w:r>
      <w:r>
        <w:rPr>
          <w:i/>
        </w:rPr>
        <w:t>to</w:t>
      </w:r>
      <w:r w:rsidRPr="00DF59BB">
        <w:rPr>
          <w:i/>
        </w:rPr>
        <w:t xml:space="preserve"> Obtain Certificates </w:t>
      </w:r>
      <w:r>
        <w:rPr>
          <w:i/>
        </w:rPr>
        <w:t>of</w:t>
      </w:r>
      <w:r w:rsidRPr="00DF59BB">
        <w:rPr>
          <w:i/>
        </w:rPr>
        <w:t xml:space="preserve"> Convenience </w:t>
      </w:r>
      <w:r>
        <w:rPr>
          <w:i/>
        </w:rPr>
        <w:t>and</w:t>
      </w:r>
      <w:r w:rsidRPr="00DF59BB">
        <w:rPr>
          <w:i/>
        </w:rPr>
        <w:t xml:space="preserve"> Necessity </w:t>
      </w:r>
      <w:r>
        <w:rPr>
          <w:i/>
        </w:rPr>
        <w:t>in</w:t>
      </w:r>
      <w:r w:rsidRPr="00DF59BB">
        <w:rPr>
          <w:i/>
        </w:rPr>
        <w:t xml:space="preserve"> San Patricio County</w:t>
      </w:r>
      <w:r>
        <w:t>, Docket No. 45489 (pending).</w:t>
      </w:r>
    </w:p>
  </w:footnote>
  <w:footnote w:id="2">
    <w:p w:rsidR="00977E15" w:rsidRDefault="00977E15">
      <w:pPr>
        <w:pStyle w:val="FootnoteText"/>
      </w:pPr>
      <w:r>
        <w:rPr>
          <w:rStyle w:val="FootnoteReference"/>
        </w:rPr>
        <w:footnoteRef/>
      </w:r>
      <w:r>
        <w:t xml:space="preserve"> Tex. Water Code Ann. </w:t>
      </w:r>
      <w:r w:rsidRPr="00977E15">
        <w:t>§ 13.002(19)</w:t>
      </w:r>
      <w:r>
        <w:t xml:space="preserve"> (West 2008 and Supp. 2016) (TWC).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61D" w:rsidRDefault="005816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A10CAA">
    <w:pPr>
      <w:pStyle w:val="Header"/>
      <w:tabs>
        <w:tab w:val="clear" w:pos="4680"/>
        <w:tab w:val="center" w:pos="5040"/>
      </w:tabs>
    </w:pPr>
    <w:r>
      <w:t>PUC Docket No. </w:t>
    </w:r>
    <w:r w:rsidR="00BC5BC2">
      <w:t>45781</w:t>
    </w:r>
    <w:r>
      <w:tab/>
    </w:r>
    <w:r w:rsidR="00E31743">
      <w:t xml:space="preserve">Proposed </w:t>
    </w:r>
    <w:r>
      <w:t>Order</w:t>
    </w:r>
    <w:r>
      <w:tab/>
      <w:t xml:space="preserve">Page </w:t>
    </w:r>
    <w:r>
      <w:fldChar w:fldCharType="begin"/>
    </w:r>
    <w:r>
      <w:instrText xml:space="preserve"> PAGE   \* MERGEFORMAT </w:instrText>
    </w:r>
    <w:r>
      <w:fldChar w:fldCharType="separate"/>
    </w:r>
    <w:r w:rsidR="0058161D">
      <w:rPr>
        <w:noProof/>
      </w:rPr>
      <w:t>5</w:t>
    </w:r>
    <w:r>
      <w:fldChar w:fldCharType="end"/>
    </w:r>
    <w:r>
      <w:t xml:space="preserve"> of </w:t>
    </w:r>
    <w:fldSimple w:instr=" NUMPAGES   \* MERGEFORMAT ">
      <w:r w:rsidR="0058161D">
        <w:rPr>
          <w:noProof/>
        </w:rPr>
        <w:t>5</w:t>
      </w:r>
    </w:fldSimple>
  </w:p>
  <w:p w:rsidR="00ED04FC" w:rsidRDefault="00ED04FC">
    <w:pPr>
      <w:pStyle w:val="Header"/>
    </w:pPr>
    <w:r>
      <w:t>SOAH Docket No. </w:t>
    </w:r>
    <w:r w:rsidR="00E31743">
      <w:t>473-16-5010.WS</w:t>
    </w:r>
  </w:p>
  <w:p w:rsidR="00ED04FC" w:rsidRDefault="00ED04FC">
    <w:pPr>
      <w:pStyle w:val="Header"/>
    </w:pPr>
  </w:p>
  <w:p w:rsidR="00ED04FC" w:rsidRDefault="00ED04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61D" w:rsidRDefault="005816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87CB6"/>
    <w:multiLevelType w:val="hybridMultilevel"/>
    <w:tmpl w:val="069AAFC6"/>
    <w:lvl w:ilvl="0" w:tplc="B09CDCE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571FB7"/>
    <w:multiLevelType w:val="hybridMultilevel"/>
    <w:tmpl w:val="201ACDC2"/>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8784050"/>
    <w:multiLevelType w:val="hybridMultilevel"/>
    <w:tmpl w:val="069AAFC6"/>
    <w:lvl w:ilvl="0" w:tplc="B09CDCE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9"/>
  </w:num>
  <w:num w:numId="5">
    <w:abstractNumId w:val="3"/>
  </w:num>
  <w:num w:numId="6">
    <w:abstractNumId w:val="6"/>
  </w:num>
  <w:num w:numId="7">
    <w:abstractNumId w:val="8"/>
  </w:num>
  <w:num w:numId="8">
    <w:abstractNumId w:val="0"/>
  </w:num>
  <w:num w:numId="9">
    <w:abstractNumId w:val="7"/>
  </w:num>
  <w:num w:numId="10">
    <w:abstractNumId w:val="4"/>
  </w:num>
  <w:num w:numId="11">
    <w:abstractNumId w:val="5"/>
  </w:num>
  <w:num w:numId="12">
    <w:abstractNumId w:val="1"/>
    <w:lvlOverride w:ilvl="0">
      <w:startOverride w:val="1"/>
    </w:lvlOverride>
  </w:num>
  <w:num w:numId="13">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464"/>
    <w:rsid w:val="000E5DBE"/>
    <w:rsid w:val="000E665B"/>
    <w:rsid w:val="001169CA"/>
    <w:rsid w:val="00160DCD"/>
    <w:rsid w:val="001D4F4B"/>
    <w:rsid w:val="001E360C"/>
    <w:rsid w:val="00231AF7"/>
    <w:rsid w:val="0026394F"/>
    <w:rsid w:val="00266F9F"/>
    <w:rsid w:val="00287F4A"/>
    <w:rsid w:val="00312838"/>
    <w:rsid w:val="00332A66"/>
    <w:rsid w:val="00433B5E"/>
    <w:rsid w:val="004A7D78"/>
    <w:rsid w:val="004C37FB"/>
    <w:rsid w:val="004E082A"/>
    <w:rsid w:val="0058161D"/>
    <w:rsid w:val="005839F6"/>
    <w:rsid w:val="005C3512"/>
    <w:rsid w:val="0062202F"/>
    <w:rsid w:val="00677B5E"/>
    <w:rsid w:val="006E2BA3"/>
    <w:rsid w:val="006F07D3"/>
    <w:rsid w:val="007128C5"/>
    <w:rsid w:val="007572FC"/>
    <w:rsid w:val="007A7C98"/>
    <w:rsid w:val="007B6464"/>
    <w:rsid w:val="0080046C"/>
    <w:rsid w:val="008738BF"/>
    <w:rsid w:val="0089129D"/>
    <w:rsid w:val="008A1007"/>
    <w:rsid w:val="008B0310"/>
    <w:rsid w:val="008D1724"/>
    <w:rsid w:val="008E1DEF"/>
    <w:rsid w:val="00917DE3"/>
    <w:rsid w:val="00941B1B"/>
    <w:rsid w:val="0096019C"/>
    <w:rsid w:val="009727E0"/>
    <w:rsid w:val="00977E15"/>
    <w:rsid w:val="009C1919"/>
    <w:rsid w:val="00A035EA"/>
    <w:rsid w:val="00A10CAA"/>
    <w:rsid w:val="00A40798"/>
    <w:rsid w:val="00A842C7"/>
    <w:rsid w:val="00A92596"/>
    <w:rsid w:val="00AF1250"/>
    <w:rsid w:val="00B22348"/>
    <w:rsid w:val="00B71CA8"/>
    <w:rsid w:val="00BC5BC2"/>
    <w:rsid w:val="00C151FF"/>
    <w:rsid w:val="00C21D46"/>
    <w:rsid w:val="00C36C6C"/>
    <w:rsid w:val="00C52D62"/>
    <w:rsid w:val="00C54659"/>
    <w:rsid w:val="00D03394"/>
    <w:rsid w:val="00D1503F"/>
    <w:rsid w:val="00D24511"/>
    <w:rsid w:val="00D3178D"/>
    <w:rsid w:val="00D451DC"/>
    <w:rsid w:val="00D706B4"/>
    <w:rsid w:val="00D72AC6"/>
    <w:rsid w:val="00DC3D0C"/>
    <w:rsid w:val="00DF59BB"/>
    <w:rsid w:val="00E23B42"/>
    <w:rsid w:val="00E31743"/>
    <w:rsid w:val="00E5094F"/>
    <w:rsid w:val="00EB3FB6"/>
    <w:rsid w:val="00ED04FC"/>
    <w:rsid w:val="00EE5DDA"/>
    <w:rsid w:val="00EF5778"/>
    <w:rsid w:val="00F212B3"/>
    <w:rsid w:val="00F80C31"/>
    <w:rsid w:val="00FA058B"/>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address"/>
  <w:shapeDefaults>
    <o:shapedefaults v:ext="edit" spidmax="1638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151FF"/>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Title">
    <w:name w:val="Title"/>
    <w:basedOn w:val="Normal"/>
    <w:link w:val="TitleChar"/>
    <w:qFormat/>
    <w:rsid w:val="0096019C"/>
    <w:pPr>
      <w:spacing w:before="480" w:after="480"/>
      <w:jc w:val="center"/>
    </w:pPr>
    <w:rPr>
      <w:rFonts w:eastAsia="Times New Roman"/>
      <w:b/>
      <w:snapToGrid w:val="0"/>
      <w:szCs w:val="20"/>
    </w:rPr>
  </w:style>
  <w:style w:type="character" w:customStyle="1" w:styleId="TitleChar">
    <w:name w:val="Title Char"/>
    <w:basedOn w:val="DefaultParagraphFont"/>
    <w:link w:val="Title"/>
    <w:rsid w:val="0096019C"/>
    <w:rPr>
      <w:rFonts w:eastAsia="Times New Roman"/>
      <w:b/>
      <w:snapToGrid w:val="0"/>
      <w:szCs w:val="20"/>
    </w:rPr>
  </w:style>
  <w:style w:type="paragraph" w:styleId="Signature">
    <w:name w:val="Signature"/>
    <w:basedOn w:val="Normal"/>
    <w:link w:val="SignatureChar"/>
    <w:rsid w:val="0096019C"/>
    <w:pPr>
      <w:ind w:left="4320"/>
      <w:jc w:val="both"/>
    </w:pPr>
    <w:rPr>
      <w:rFonts w:eastAsia="Times New Roman"/>
      <w:color w:val="000000"/>
      <w:szCs w:val="20"/>
    </w:rPr>
  </w:style>
  <w:style w:type="character" w:customStyle="1" w:styleId="SignatureChar">
    <w:name w:val="Signature Char"/>
    <w:basedOn w:val="DefaultParagraphFont"/>
    <w:link w:val="Signature"/>
    <w:rsid w:val="0096019C"/>
    <w:rPr>
      <w:rFonts w:eastAsia="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59538-95C2-4FB6-8DA5-9EA479C1E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1214</Words>
  <Characters>6924</Characters>
  <Application>Microsoft Office Word</Application>
  <DocSecurity>0</DocSecurity>
  <Lines>57</Lines>
  <Paragraphs>16</Paragraphs>
  <ScaleCrop>false</ScaleCrop>
  <Company/>
  <LinksUpToDate>false</LinksUpToDate>
  <CharactersWithSpaces>8122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2017-07-20T18:44:00Z</dcterms:created>
  <dcterms:modified xsi:type="dcterms:W3CDTF">2017-07-20T18:44:00Z</dcterms:modified>
</cp:coreProperties>
</file>