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D87" w:rsidRPr="00BD1D0C" w:rsidRDefault="00DA3D87" w:rsidP="00061C93">
      <w:pPr>
        <w:spacing w:after="360"/>
        <w:jc w:val="center"/>
        <w:rPr>
          <w:b/>
          <w:caps/>
        </w:rPr>
      </w:pPr>
      <w:r w:rsidRPr="00BD1D0C">
        <w:rPr>
          <w:b/>
          <w:caps/>
        </w:rPr>
        <w:t xml:space="preserve">Docket No. </w:t>
      </w:r>
      <w:r w:rsidR="00AB1492">
        <w:rPr>
          <w:b/>
          <w:caps/>
        </w:rPr>
        <w:t>45715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493"/>
        <w:gridCol w:w="360"/>
        <w:gridCol w:w="4493"/>
      </w:tblGrid>
      <w:tr w:rsidR="00DA3D87" w:rsidRPr="00BD1D0C" w:rsidTr="00576595">
        <w:trPr>
          <w:jc w:val="center"/>
        </w:trPr>
        <w:tc>
          <w:tcPr>
            <w:tcW w:w="4493" w:type="dxa"/>
          </w:tcPr>
          <w:p w:rsidR="00DA3D87" w:rsidRPr="00BD1D0C" w:rsidRDefault="00AB1492" w:rsidP="00576595">
            <w:pPr>
              <w:rPr>
                <w:rFonts w:eastAsia="SimSun"/>
                <w:b/>
                <w:caps/>
              </w:rPr>
            </w:pPr>
            <w:r w:rsidRPr="00AB1492">
              <w:rPr>
                <w:rFonts w:eastAsia="SimSun"/>
                <w:b/>
                <w:caps/>
              </w:rPr>
              <w:t>APPLICATION OF VILLAS OF WILLOWBROOK HOMEOWNERS ASSOCIATION, INC. AND MONARCH UTILITIES I, LP FOR SALE,  TRANSFER, OR MERGER OF FACILITIES AND CERTIFICATE RIGHTS IN HARRIS COUNTY</w:t>
            </w:r>
          </w:p>
        </w:tc>
        <w:tc>
          <w:tcPr>
            <w:tcW w:w="360" w:type="dxa"/>
          </w:tcPr>
          <w:p w:rsidR="00DA3D87" w:rsidRPr="00BD1D0C" w:rsidRDefault="00DA3D87" w:rsidP="00576595">
            <w:pPr>
              <w:rPr>
                <w:rStyle w:val="StyleBold"/>
                <w:rFonts w:eastAsia="SimSun"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  <w:p w:rsidR="00DA3D87" w:rsidRPr="00BD1D0C" w:rsidRDefault="00DA3D87" w:rsidP="00576595">
            <w:pPr>
              <w:rPr>
                <w:rStyle w:val="StyleBold"/>
                <w:rFonts w:eastAsia="SimSun"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  <w:p w:rsidR="00DA3D87" w:rsidRPr="00BD1D0C" w:rsidRDefault="00DA3D87" w:rsidP="00576595">
            <w:pPr>
              <w:rPr>
                <w:rStyle w:val="StyleBold"/>
                <w:rFonts w:eastAsia="SimSun"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  <w:p w:rsidR="00DA3D87" w:rsidRPr="00BD1D0C" w:rsidRDefault="00DA3D87" w:rsidP="00576595">
            <w:pPr>
              <w:rPr>
                <w:rStyle w:val="StyleBold"/>
                <w:rFonts w:eastAsia="SimSun"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  <w:p w:rsidR="00DA3D87" w:rsidRPr="00BD1D0C" w:rsidRDefault="00DA3D87" w:rsidP="00576595">
            <w:pPr>
              <w:rPr>
                <w:rStyle w:val="StyleBold"/>
                <w:rFonts w:eastAsia="SimSun"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  <w:p w:rsidR="00DA3D87" w:rsidRDefault="00DA3D87" w:rsidP="00576595">
            <w:pPr>
              <w:rPr>
                <w:rStyle w:val="StyleBold"/>
                <w:rFonts w:eastAsia="SimSun"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  <w:p w:rsidR="00AB1492" w:rsidRPr="00BD1D0C" w:rsidRDefault="00AB1492" w:rsidP="00576595">
            <w:pPr>
              <w:rPr>
                <w:rFonts w:eastAsia="SimSun"/>
                <w:b/>
                <w:bCs/>
                <w:caps/>
              </w:rPr>
            </w:pPr>
            <w:r w:rsidRPr="00BD1D0C">
              <w:rPr>
                <w:rStyle w:val="StyleBold"/>
                <w:rFonts w:eastAsia="SimSun"/>
              </w:rPr>
              <w:t>§</w:t>
            </w:r>
          </w:p>
        </w:tc>
        <w:tc>
          <w:tcPr>
            <w:tcW w:w="4493" w:type="dxa"/>
          </w:tcPr>
          <w:p w:rsidR="00DA3D87" w:rsidRPr="00BD1D0C" w:rsidRDefault="00DA3D87" w:rsidP="00576595">
            <w:pPr>
              <w:jc w:val="center"/>
              <w:rPr>
                <w:rFonts w:eastAsia="SimSun"/>
                <w:b/>
                <w:caps/>
              </w:rPr>
            </w:pPr>
            <w:r w:rsidRPr="00BD1D0C">
              <w:rPr>
                <w:rFonts w:eastAsia="SimSun"/>
                <w:b/>
                <w:caps/>
              </w:rPr>
              <w:t>Public Utility Commission</w:t>
            </w:r>
          </w:p>
          <w:p w:rsidR="00DA3D87" w:rsidRPr="00BD1D0C" w:rsidRDefault="00DA3D87" w:rsidP="00576595">
            <w:pPr>
              <w:jc w:val="center"/>
              <w:rPr>
                <w:rFonts w:eastAsia="SimSun"/>
                <w:b/>
                <w:caps/>
              </w:rPr>
            </w:pPr>
          </w:p>
          <w:p w:rsidR="00DA3D87" w:rsidRPr="00BD1D0C" w:rsidRDefault="00DA3D87" w:rsidP="00576595">
            <w:pPr>
              <w:jc w:val="center"/>
              <w:rPr>
                <w:rFonts w:eastAsia="SimSun"/>
              </w:rPr>
            </w:pPr>
            <w:r w:rsidRPr="00BD1D0C">
              <w:rPr>
                <w:rFonts w:eastAsia="SimSun"/>
                <w:b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BD1D0C">
                  <w:rPr>
                    <w:rFonts w:eastAsia="SimSun"/>
                    <w:b/>
                    <w:caps/>
                  </w:rPr>
                  <w:t>Texas</w:t>
                </w:r>
              </w:smartTag>
            </w:smartTag>
          </w:p>
        </w:tc>
      </w:tr>
    </w:tbl>
    <w:p w:rsidR="007572FC" w:rsidRPr="00BD1D0C" w:rsidRDefault="00DA3D87" w:rsidP="00C54659">
      <w:pPr>
        <w:pStyle w:val="Titleoforder"/>
      </w:pPr>
      <w:r w:rsidRPr="00BD1D0C">
        <w:t>NOTICE OF APPROVAL</w:t>
      </w:r>
    </w:p>
    <w:p w:rsidR="00DA3D87" w:rsidRPr="00BD1D0C" w:rsidRDefault="00DA3D87" w:rsidP="00DA3D87">
      <w:pPr>
        <w:pStyle w:val="BodyText"/>
      </w:pPr>
      <w:r w:rsidRPr="00BD1D0C">
        <w:t xml:space="preserve">This Notice addresses the application of </w:t>
      </w:r>
      <w:r w:rsidR="00AB1492">
        <w:t>Villas of Willowbrook Homeowners Association, Inc.</w:t>
      </w:r>
      <w:r w:rsidR="0014209C">
        <w:t xml:space="preserve"> </w:t>
      </w:r>
      <w:r w:rsidR="00AB1492">
        <w:t>(Willowbrook)</w:t>
      </w:r>
      <w:r w:rsidR="0014209C">
        <w:t xml:space="preserve"> and </w:t>
      </w:r>
      <w:r w:rsidR="00AB1492">
        <w:t>Monarch Utilities I, LP</w:t>
      </w:r>
      <w:r w:rsidR="0014209C">
        <w:t xml:space="preserve"> (</w:t>
      </w:r>
      <w:r w:rsidR="002C45F0">
        <w:t>Monarch</w:t>
      </w:r>
      <w:r w:rsidR="0014209C">
        <w:t>)</w:t>
      </w:r>
      <w:r w:rsidR="00800ADD" w:rsidRPr="00BD1D0C">
        <w:t xml:space="preserve"> </w:t>
      </w:r>
      <w:r w:rsidRPr="00BD1D0C">
        <w:t>for the sale and transfer of</w:t>
      </w:r>
      <w:r w:rsidR="00D75F53" w:rsidRPr="00BD1D0C">
        <w:t xml:space="preserve"> facilities and certificate </w:t>
      </w:r>
      <w:r w:rsidR="00616D17">
        <w:t xml:space="preserve">of convenience and necessity </w:t>
      </w:r>
      <w:r w:rsidR="00D75F53" w:rsidRPr="00BD1D0C">
        <w:t xml:space="preserve">rights in </w:t>
      </w:r>
      <w:r w:rsidR="00616D17">
        <w:t>Harris</w:t>
      </w:r>
      <w:r w:rsidR="00D75F53" w:rsidRPr="00BD1D0C">
        <w:t xml:space="preserve"> County. </w:t>
      </w:r>
      <w:r w:rsidRPr="00BD1D0C">
        <w:t xml:space="preserve"> Commission Staff recommends approval of the application.  The application is approved.</w:t>
      </w:r>
    </w:p>
    <w:p w:rsidR="00DA3D87" w:rsidRPr="00BD1D0C" w:rsidRDefault="00DA3D87" w:rsidP="00DA3D87">
      <w:pPr>
        <w:pStyle w:val="BodyText"/>
      </w:pPr>
      <w:r w:rsidRPr="00BD1D0C">
        <w:t>The Commission adopts the following findings</w:t>
      </w:r>
      <w:r w:rsidR="00B61110">
        <w:t xml:space="preserve"> of fact and conclusions of law:</w:t>
      </w:r>
    </w:p>
    <w:p w:rsidR="00DA3D87" w:rsidRPr="00BD1D0C" w:rsidRDefault="00DA3D87" w:rsidP="00BF5B0D">
      <w:pPr>
        <w:pStyle w:val="Heading1"/>
        <w:spacing w:before="360"/>
        <w:rPr>
          <w:rStyle w:val="Heading1Char"/>
          <w:b/>
        </w:rPr>
      </w:pPr>
      <w:r w:rsidRPr="00BD1D0C">
        <w:rPr>
          <w:rStyle w:val="Heading1Char"/>
          <w:b/>
        </w:rPr>
        <w:t>Findings of Fact</w:t>
      </w:r>
    </w:p>
    <w:p w:rsidR="00DA3D87" w:rsidRPr="00BD1D0C" w:rsidRDefault="00DA3D87" w:rsidP="00DA3D87">
      <w:pPr>
        <w:pStyle w:val="Heading7"/>
      </w:pPr>
      <w:r w:rsidRPr="00BD1D0C">
        <w:t>Procedural History</w:t>
      </w:r>
    </w:p>
    <w:p w:rsidR="00D84598" w:rsidRPr="00BD1D0C" w:rsidRDefault="00D84598" w:rsidP="00061C93">
      <w:pPr>
        <w:pStyle w:val="FOFNumbered"/>
      </w:pPr>
      <w:r w:rsidRPr="00BD1D0C">
        <w:t xml:space="preserve">On </w:t>
      </w:r>
      <w:r w:rsidR="00616D17">
        <w:t>March 11, 2016</w:t>
      </w:r>
      <w:r w:rsidRPr="00F20462">
        <w:t>,</w:t>
      </w:r>
      <w:r w:rsidRPr="00BD1D0C">
        <w:t xml:space="preserve"> </w:t>
      </w:r>
      <w:r w:rsidR="00616D17">
        <w:t>Willowbrook and Monarch</w:t>
      </w:r>
      <w:r w:rsidRPr="00BD1D0C">
        <w:t xml:space="preserve"> filed an application </w:t>
      </w:r>
      <w:r w:rsidRPr="00BD1D0C">
        <w:rPr>
          <w:szCs w:val="24"/>
        </w:rPr>
        <w:t xml:space="preserve">for </w:t>
      </w:r>
      <w:r w:rsidR="00616D17">
        <w:rPr>
          <w:szCs w:val="24"/>
        </w:rPr>
        <w:t xml:space="preserve">Monarch’s purchase of Willowbrook’s facilities in Harris County and the amendment of Monarch’s water certificate of convenience and necessity CCN No. 12983 and sewer CCN No. 20899. </w:t>
      </w:r>
    </w:p>
    <w:p w:rsidR="00D84598" w:rsidRDefault="00616D17" w:rsidP="00061C93">
      <w:pPr>
        <w:pStyle w:val="FOFNumbered"/>
      </w:pPr>
      <w:r>
        <w:t xml:space="preserve">On June 15, 2016, Order No. 3 was issued, deeming the application administratively complete. </w:t>
      </w:r>
    </w:p>
    <w:p w:rsidR="00DA3D87" w:rsidRDefault="00616D17" w:rsidP="00061C93">
      <w:pPr>
        <w:pStyle w:val="FOFNumbered"/>
      </w:pPr>
      <w:r>
        <w:t xml:space="preserve">On August 19, 2016, Order No. 4 was issued, deeming the proposed notice sufficient and complete. </w:t>
      </w:r>
    </w:p>
    <w:p w:rsidR="00BF5B0D" w:rsidRPr="00BD1D0C" w:rsidRDefault="00616D17" w:rsidP="00BF5B0D">
      <w:pPr>
        <w:pStyle w:val="FOFNumbered"/>
      </w:pPr>
      <w:r>
        <w:t>On September 21, 2016, Commission Staff recom</w:t>
      </w:r>
      <w:r w:rsidR="003F3D0E">
        <w:t>mended that Monarch demonstrate</w:t>
      </w:r>
      <w:r w:rsidR="007D65AB">
        <w:t>d</w:t>
      </w:r>
      <w:r>
        <w:t xml:space="preserve"> adequate financial, managerial, and technical capability to provide service to the area subject to this application and that applicants be allowed to proceed with the proposed transaction. </w:t>
      </w:r>
    </w:p>
    <w:p w:rsidR="00DA3D87" w:rsidRDefault="00E53D72" w:rsidP="00061C93">
      <w:pPr>
        <w:pStyle w:val="FOFNumbered"/>
      </w:pPr>
      <w:r>
        <w:lastRenderedPageBreak/>
        <w:t xml:space="preserve">On September 29, 2016, Order No. 5 was issued, authorizing the proposed transaction to proceed. </w:t>
      </w:r>
    </w:p>
    <w:p w:rsidR="00DA3D87" w:rsidRDefault="00E53D72" w:rsidP="003F3D0E">
      <w:pPr>
        <w:pStyle w:val="FOFNumbered"/>
      </w:pPr>
      <w:r>
        <w:t xml:space="preserve">On November 7, 2016, Monarch filed closing documents for the transaction. </w:t>
      </w:r>
    </w:p>
    <w:p w:rsidR="00B61110" w:rsidRDefault="00E53D72" w:rsidP="00061C93">
      <w:pPr>
        <w:pStyle w:val="FOFNumbered"/>
      </w:pPr>
      <w:r>
        <w:t xml:space="preserve">On December 7, 2016, Monarch filed an affidavit of deposit disbursement, attesting to the refund of all applicable customer deposits.  </w:t>
      </w:r>
    </w:p>
    <w:p w:rsidR="007A131F" w:rsidRPr="00BD1D0C" w:rsidRDefault="00E53D72" w:rsidP="00061C93">
      <w:pPr>
        <w:pStyle w:val="FOFNumbered"/>
      </w:pPr>
      <w:r>
        <w:t xml:space="preserve">On January 5, 2017, Commission Staff filed its recommendation that the sale documents be found sufficient. </w:t>
      </w:r>
    </w:p>
    <w:p w:rsidR="00DA3D87" w:rsidRDefault="00E53D72" w:rsidP="00061C93">
      <w:pPr>
        <w:pStyle w:val="FOFNumbered"/>
      </w:pPr>
      <w:r>
        <w:t xml:space="preserve">On January 6, 2017, Order No. 6 was issued, deeming the sale documents sufficient. </w:t>
      </w:r>
    </w:p>
    <w:p w:rsidR="00813A81" w:rsidRDefault="00E53D72" w:rsidP="00061C93">
      <w:pPr>
        <w:pStyle w:val="FOFNumbered"/>
      </w:pPr>
      <w:r>
        <w:t>On March 15, 2017, Monarch filed a signed consent to the proposed maps and tariffs for Monarch.</w:t>
      </w:r>
    </w:p>
    <w:p w:rsidR="003F3D0E" w:rsidRDefault="003F3D0E" w:rsidP="00061C93">
      <w:pPr>
        <w:pStyle w:val="FOFNumbered"/>
      </w:pPr>
      <w:r>
        <w:t xml:space="preserve">On March 21, 2017, Willowbrook filed a signed consent to the proposed maps and tariffs for Monarch. </w:t>
      </w:r>
    </w:p>
    <w:p w:rsidR="00E53D72" w:rsidRDefault="00E53D72" w:rsidP="00061C93">
      <w:pPr>
        <w:pStyle w:val="FOFNumbered"/>
      </w:pPr>
      <w:r>
        <w:t xml:space="preserve">The proposed maps and tariffs referenced in findings of fact No. </w:t>
      </w:r>
      <w:r w:rsidR="004C3D8C">
        <w:t>1</w:t>
      </w:r>
      <w:r w:rsidR="00DE1BCC">
        <w:t>0</w:t>
      </w:r>
      <w:r>
        <w:t xml:space="preserve"> </w:t>
      </w:r>
      <w:r w:rsidR="004C3D8C">
        <w:t>and 1</w:t>
      </w:r>
      <w:r w:rsidR="00DE1BCC">
        <w:t>1</w:t>
      </w:r>
      <w:r>
        <w:t xml:space="preserve"> </w:t>
      </w:r>
      <w:r w:rsidR="00DE1BCC">
        <w:t xml:space="preserve">are </w:t>
      </w:r>
      <w:r>
        <w:t xml:space="preserve">attached to this </w:t>
      </w:r>
      <w:r w:rsidR="00DE1BCC">
        <w:t>N</w:t>
      </w:r>
      <w:r>
        <w:t xml:space="preserve">otice. </w:t>
      </w:r>
    </w:p>
    <w:p w:rsidR="00D72B5B" w:rsidRDefault="00E53D72" w:rsidP="00D72B5B">
      <w:pPr>
        <w:pStyle w:val="FOFNumbered"/>
      </w:pPr>
      <w:r>
        <w:t xml:space="preserve">On March 29, 2017, Commission Staff filed a joint proposed notice of approval and a request to admit certain evidence in this proceeding. </w:t>
      </w:r>
    </w:p>
    <w:p w:rsidR="00E50E0D" w:rsidRPr="00CC0563" w:rsidRDefault="00E50E0D" w:rsidP="00E50E0D">
      <w:pPr>
        <w:pStyle w:val="FOFNumbered"/>
        <w:numPr>
          <w:ilvl w:val="0"/>
          <w:numId w:val="0"/>
        </w:numPr>
        <w:spacing w:before="0"/>
        <w:ind w:left="720" w:hanging="720"/>
        <w:rPr>
          <w:sz w:val="22"/>
          <w:szCs w:val="22"/>
        </w:rPr>
      </w:pPr>
      <w:r w:rsidRPr="00CC0563">
        <w:rPr>
          <w:b/>
          <w:i/>
          <w:sz w:val="22"/>
          <w:szCs w:val="22"/>
          <w:u w:val="single"/>
        </w:rPr>
        <w:t>Notice</w:t>
      </w:r>
    </w:p>
    <w:p w:rsidR="00E50E0D" w:rsidRDefault="00E50E0D" w:rsidP="00E50E0D">
      <w:pPr>
        <w:pStyle w:val="FOFNumbered"/>
        <w:spacing w:before="0"/>
      </w:pPr>
      <w:r>
        <w:t xml:space="preserve">Notice of the application was published in the </w:t>
      </w:r>
      <w:r>
        <w:rPr>
          <w:i/>
        </w:rPr>
        <w:t>Texas Register</w:t>
      </w:r>
      <w:r w:rsidR="007D65AB">
        <w:t xml:space="preserve"> on April 1, 2016</w:t>
      </w:r>
      <w:r>
        <w:t>.</w:t>
      </w:r>
    </w:p>
    <w:p w:rsidR="00FB078C" w:rsidRDefault="00FB078C" w:rsidP="00E50E0D">
      <w:pPr>
        <w:pStyle w:val="FOFNumbered"/>
        <w:spacing w:before="0"/>
      </w:pPr>
      <w:r>
        <w:t xml:space="preserve">On June 23, 2016, Monarch filed an affidavit attesting to the provision of notice to all customers, neighboring utilities, and governmental entities. </w:t>
      </w:r>
    </w:p>
    <w:p w:rsidR="00D72B5B" w:rsidRDefault="00D72B5B" w:rsidP="00D72B5B">
      <w:pPr>
        <w:pStyle w:val="FOFCOL"/>
        <w:rPr>
          <w:b/>
          <w:i/>
          <w:u w:val="single"/>
        </w:rPr>
      </w:pPr>
      <w:r>
        <w:rPr>
          <w:b/>
          <w:i/>
          <w:u w:val="single"/>
        </w:rPr>
        <w:t>Evidence</w:t>
      </w:r>
    </w:p>
    <w:p w:rsidR="00D72B5B" w:rsidRPr="00BD1D0C" w:rsidRDefault="00D72B5B" w:rsidP="00D72B5B">
      <w:pPr>
        <w:pStyle w:val="FOFNumbered"/>
      </w:pPr>
      <w:r w:rsidRPr="00D72B5B">
        <w:t xml:space="preserve">On </w:t>
      </w:r>
      <w:r>
        <w:t>April 13, 2017, Order No. 8</w:t>
      </w:r>
      <w:r w:rsidRPr="00D72B5B">
        <w:t xml:space="preserve"> was issued, admitting evidence into </w:t>
      </w:r>
      <w:r>
        <w:t xml:space="preserve">the record of this proceeding. </w:t>
      </w:r>
    </w:p>
    <w:p w:rsidR="00061C93" w:rsidRDefault="00061C93" w:rsidP="00061C93">
      <w:pPr>
        <w:pStyle w:val="FOFNumbered"/>
        <w:numPr>
          <w:ilvl w:val="0"/>
          <w:numId w:val="0"/>
        </w:numPr>
        <w:rPr>
          <w:b/>
          <w:i/>
          <w:sz w:val="22"/>
          <w:szCs w:val="22"/>
          <w:u w:val="single"/>
        </w:rPr>
      </w:pPr>
      <w:r w:rsidRPr="00061C93">
        <w:rPr>
          <w:b/>
          <w:i/>
          <w:sz w:val="22"/>
          <w:szCs w:val="22"/>
          <w:u w:val="single"/>
        </w:rPr>
        <w:t>The Transaction</w:t>
      </w:r>
    </w:p>
    <w:p w:rsidR="00061C93" w:rsidRPr="00895CCA" w:rsidRDefault="003F3D0E" w:rsidP="00061C93">
      <w:pPr>
        <w:pStyle w:val="FOFNumbered"/>
      </w:pPr>
      <w:r>
        <w:rPr>
          <w:szCs w:val="24"/>
        </w:rPr>
        <w:t>Monarch</w:t>
      </w:r>
      <w:r w:rsidR="00061C93" w:rsidRPr="00895CCA">
        <w:rPr>
          <w:szCs w:val="24"/>
        </w:rPr>
        <w:t xml:space="preserve"> seeks approval to </w:t>
      </w:r>
      <w:r w:rsidR="00895CCA" w:rsidRPr="00895CCA">
        <w:rPr>
          <w:szCs w:val="24"/>
        </w:rPr>
        <w:t xml:space="preserve">purchase the water and sewer system </w:t>
      </w:r>
      <w:r>
        <w:rPr>
          <w:szCs w:val="24"/>
        </w:rPr>
        <w:t>assets of</w:t>
      </w:r>
      <w:r w:rsidR="00895CCA">
        <w:rPr>
          <w:szCs w:val="24"/>
        </w:rPr>
        <w:t xml:space="preserve"> </w:t>
      </w:r>
      <w:r>
        <w:rPr>
          <w:szCs w:val="24"/>
        </w:rPr>
        <w:t xml:space="preserve">Willowbrook. </w:t>
      </w:r>
      <w:r w:rsidR="00FB078C">
        <w:rPr>
          <w:szCs w:val="24"/>
        </w:rPr>
        <w:t xml:space="preserve">Monarch </w:t>
      </w:r>
      <w:r w:rsidR="00895CCA" w:rsidRPr="00895CCA">
        <w:rPr>
          <w:szCs w:val="24"/>
        </w:rPr>
        <w:t xml:space="preserve">also request to amend its water CCN No. 12983 and sewer </w:t>
      </w:r>
      <w:r>
        <w:rPr>
          <w:szCs w:val="24"/>
        </w:rPr>
        <w:t xml:space="preserve">CCN </w:t>
      </w:r>
      <w:r w:rsidR="00895CCA" w:rsidRPr="00895CCA">
        <w:rPr>
          <w:szCs w:val="24"/>
        </w:rPr>
        <w:t>No. 20899.</w:t>
      </w:r>
    </w:p>
    <w:p w:rsidR="00061C93" w:rsidRPr="009023D1" w:rsidRDefault="00061C93" w:rsidP="00061C93">
      <w:pPr>
        <w:pStyle w:val="FOFNumbered"/>
      </w:pPr>
      <w:r w:rsidRPr="009023D1">
        <w:lastRenderedPageBreak/>
        <w:t xml:space="preserve">The total service area being requested includes approximately </w:t>
      </w:r>
      <w:r w:rsidR="009023D1" w:rsidRPr="009023D1">
        <w:t>10.8</w:t>
      </w:r>
      <w:r w:rsidRPr="009023D1">
        <w:t xml:space="preserve"> acres and </w:t>
      </w:r>
      <w:r w:rsidR="009023D1" w:rsidRPr="009023D1">
        <w:t>21</w:t>
      </w:r>
      <w:r w:rsidRPr="009023D1">
        <w:t xml:space="preserve"> existing customers.  </w:t>
      </w:r>
    </w:p>
    <w:p w:rsidR="00DA3D87" w:rsidRPr="00BD1D0C" w:rsidRDefault="00DA3D87" w:rsidP="00DA3D87">
      <w:pPr>
        <w:pStyle w:val="Heading7"/>
      </w:pPr>
      <w:r w:rsidRPr="00BD1D0C">
        <w:t xml:space="preserve">Informal Disposition </w:t>
      </w:r>
    </w:p>
    <w:p w:rsidR="0099638A" w:rsidRPr="00BD1D0C" w:rsidRDefault="0099638A" w:rsidP="0099638A">
      <w:pPr>
        <w:pStyle w:val="FOFNumbered"/>
      </w:pPr>
      <w:r w:rsidRPr="00BD1D0C">
        <w:t>More than 15 days have passed since completion of all notice required for this docket.</w:t>
      </w:r>
    </w:p>
    <w:p w:rsidR="008E665B" w:rsidRDefault="00D72B5B" w:rsidP="0099638A">
      <w:pPr>
        <w:pStyle w:val="FOFNumbered"/>
      </w:pPr>
      <w:r>
        <w:t>Willowbrook, Monarch</w:t>
      </w:r>
      <w:r w:rsidR="008E665B" w:rsidRPr="00BD1D0C">
        <w:t>, and Commission Staff are the only parties to this proceeding</w:t>
      </w:r>
      <w:r w:rsidR="008E665B">
        <w:t>.</w:t>
      </w:r>
    </w:p>
    <w:p w:rsidR="0099638A" w:rsidRPr="008E665B" w:rsidRDefault="00DE1BCC" w:rsidP="008E665B">
      <w:pPr>
        <w:pStyle w:val="FOFNumbered"/>
      </w:pPr>
      <w:r>
        <w:t>There are no contested issues, no protests, no motions to intervene, and no requests for a hearing</w:t>
      </w:r>
      <w:r w:rsidR="0099638A" w:rsidRPr="00BD1D0C">
        <w:t>.</w:t>
      </w:r>
    </w:p>
    <w:p w:rsidR="00DA3D87" w:rsidRPr="00BD1D0C" w:rsidRDefault="00DA3D87" w:rsidP="007A131F">
      <w:pPr>
        <w:pStyle w:val="Heading1"/>
        <w:spacing w:before="360"/>
        <w:rPr>
          <w:rStyle w:val="Heading1Char"/>
          <w:b/>
        </w:rPr>
      </w:pPr>
      <w:r w:rsidRPr="00BD1D0C">
        <w:rPr>
          <w:rStyle w:val="Heading1Char"/>
          <w:b/>
        </w:rPr>
        <w:t>Conclusions of Law</w:t>
      </w:r>
    </w:p>
    <w:p w:rsidR="00DA3D87" w:rsidRPr="00BD1D0C" w:rsidRDefault="00DA3D87" w:rsidP="00061C93">
      <w:pPr>
        <w:pStyle w:val="COLNumbered"/>
        <w:tabs>
          <w:tab w:val="clear" w:pos="360"/>
          <w:tab w:val="num" w:pos="720"/>
        </w:tabs>
      </w:pPr>
      <w:r w:rsidRPr="00BD1D0C">
        <w:t>The Commission has jurisdiction over this proceeding</w:t>
      </w:r>
      <w:r w:rsidR="0099638A" w:rsidRPr="00BD1D0C">
        <w:t xml:space="preserve"> </w:t>
      </w:r>
      <w:r w:rsidR="001C60E7" w:rsidRPr="00BD1D0C">
        <w:t>under</w:t>
      </w:r>
      <w:r w:rsidR="0099638A" w:rsidRPr="00BD1D0C">
        <w:t xml:space="preserve"> Tex</w:t>
      </w:r>
      <w:r w:rsidR="00800ADD" w:rsidRPr="00BD1D0C">
        <w:t>as</w:t>
      </w:r>
      <w:r w:rsidR="0099638A" w:rsidRPr="00BD1D0C">
        <w:t xml:space="preserve"> Water Code §§ </w:t>
      </w:r>
      <w:r w:rsidR="00DE1BCC">
        <w:t xml:space="preserve">13.244, </w:t>
      </w:r>
      <w:r w:rsidRPr="00BD1D0C">
        <w:t xml:space="preserve">13.246, 13.254, </w:t>
      </w:r>
      <w:r w:rsidR="00317510">
        <w:t xml:space="preserve">13.301 </w:t>
      </w:r>
      <w:r w:rsidR="00DE1BCC">
        <w:t xml:space="preserve">(TWC) </w:t>
      </w:r>
      <w:r w:rsidR="00317510">
        <w:t>and 16 T</w:t>
      </w:r>
      <w:r w:rsidR="00DE1BCC">
        <w:t>exas Administrative Code</w:t>
      </w:r>
      <w:r w:rsidR="00317510">
        <w:t xml:space="preserve"> </w:t>
      </w:r>
      <w:r w:rsidR="00317510" w:rsidRPr="00BD1D0C">
        <w:t>§§</w:t>
      </w:r>
      <w:r w:rsidR="00317510">
        <w:t xml:space="preserve"> 24.109 and 24.1</w:t>
      </w:r>
      <w:r w:rsidR="00175D81">
        <w:t>0</w:t>
      </w:r>
      <w:bookmarkStart w:id="0" w:name="_GoBack"/>
      <w:bookmarkEnd w:id="0"/>
      <w:r w:rsidR="00317510">
        <w:t>2</w:t>
      </w:r>
      <w:r w:rsidR="00DE1BCC">
        <w:t xml:space="preserve"> (TAC)</w:t>
      </w:r>
      <w:r w:rsidR="00317510">
        <w:t>.</w:t>
      </w:r>
    </w:p>
    <w:p w:rsidR="00DA3D87" w:rsidRPr="00BD1D0C" w:rsidRDefault="00DF3E9C" w:rsidP="00061C93">
      <w:pPr>
        <w:pStyle w:val="COLNumbered"/>
        <w:tabs>
          <w:tab w:val="clear" w:pos="360"/>
          <w:tab w:val="num" w:pos="720"/>
        </w:tabs>
      </w:pPr>
      <w:r>
        <w:t>Monarch</w:t>
      </w:r>
      <w:r w:rsidR="00377552">
        <w:t xml:space="preserve"> </w:t>
      </w:r>
      <w:r w:rsidR="00DE1BCC">
        <w:t>is a retail public utility</w:t>
      </w:r>
      <w:r w:rsidR="00DA3D87" w:rsidRPr="00BD1D0C">
        <w:t xml:space="preserve"> as defined in </w:t>
      </w:r>
      <w:r w:rsidR="00800ADD" w:rsidRPr="00BD1D0C">
        <w:t>TWC</w:t>
      </w:r>
      <w:r w:rsidR="00BA34FC">
        <w:t xml:space="preserve"> § 13.002</w:t>
      </w:r>
      <w:r w:rsidR="00DE1BCC">
        <w:t xml:space="preserve">(19) </w:t>
      </w:r>
      <w:r w:rsidR="00DA3D87" w:rsidRPr="00BD1D0C">
        <w:t xml:space="preserve">and </w:t>
      </w:r>
      <w:r w:rsidR="001E383A">
        <w:t xml:space="preserve">16 </w:t>
      </w:r>
      <w:r w:rsidR="00DB7218">
        <w:t>TAC</w:t>
      </w:r>
      <w:r w:rsidR="0099638A" w:rsidRPr="00BD1D0C">
        <w:rPr>
          <w:smallCaps/>
        </w:rPr>
        <w:t xml:space="preserve"> § </w:t>
      </w:r>
      <w:r w:rsidR="00BA34FC">
        <w:t>24.3(</w:t>
      </w:r>
      <w:r w:rsidR="00D65133">
        <w:t>59</w:t>
      </w:r>
      <w:r w:rsidR="00DA3D87" w:rsidRPr="00BD1D0C">
        <w:t>).</w:t>
      </w:r>
    </w:p>
    <w:p w:rsidR="00DA3D87" w:rsidRPr="00BD1D0C" w:rsidRDefault="00DA3D87" w:rsidP="00061C93">
      <w:pPr>
        <w:pStyle w:val="COLNumbered"/>
        <w:tabs>
          <w:tab w:val="clear" w:pos="360"/>
          <w:tab w:val="num" w:pos="720"/>
        </w:tabs>
      </w:pPr>
      <w:r w:rsidRPr="00BD1D0C">
        <w:t xml:space="preserve">Public notice of the application was provided as required by </w:t>
      </w:r>
      <w:r w:rsidR="0099638A" w:rsidRPr="00BD1D0C">
        <w:t>TWC</w:t>
      </w:r>
      <w:r w:rsidR="00800ADD" w:rsidRPr="00BD1D0C">
        <w:t xml:space="preserve"> §</w:t>
      </w:r>
      <w:r w:rsidRPr="00BD1D0C">
        <w:t>13.301(a)(2)</w:t>
      </w:r>
      <w:r w:rsidR="00317510">
        <w:t>.</w:t>
      </w:r>
      <w:r w:rsidRPr="00BD1D0C">
        <w:t xml:space="preserve"> </w:t>
      </w:r>
    </w:p>
    <w:p w:rsidR="00DA3D87" w:rsidRDefault="00DA3D87" w:rsidP="00061C93">
      <w:pPr>
        <w:pStyle w:val="COLNumbered"/>
        <w:tabs>
          <w:tab w:val="clear" w:pos="360"/>
          <w:tab w:val="num" w:pos="720"/>
        </w:tabs>
      </w:pPr>
      <w:r w:rsidRPr="00BD1D0C">
        <w:t xml:space="preserve">The application was processed in accordance with the requirements of </w:t>
      </w:r>
      <w:r w:rsidR="0099638A" w:rsidRPr="00BD1D0C">
        <w:t>TWC</w:t>
      </w:r>
      <w:r w:rsidR="00B61110">
        <w:t xml:space="preserve"> </w:t>
      </w:r>
      <w:r w:rsidRPr="00BD1D0C">
        <w:t>§</w:t>
      </w:r>
      <w:r w:rsidR="00800ADD" w:rsidRPr="00BD1D0C">
        <w:t> </w:t>
      </w:r>
      <w:r w:rsidRPr="00BD1D0C">
        <w:t xml:space="preserve">13.301 and </w:t>
      </w:r>
      <w:r w:rsidR="0099638A" w:rsidRPr="00BD1D0C">
        <w:rPr>
          <w:rFonts w:eastAsia="SimSun"/>
          <w:lang w:eastAsia="zh-CN"/>
        </w:rPr>
        <w:t xml:space="preserve">16 TAC </w:t>
      </w:r>
      <w:r w:rsidRPr="00BD1D0C">
        <w:t>§§ 24.10</w:t>
      </w:r>
      <w:r w:rsidR="00DE1BCC">
        <w:t>2</w:t>
      </w:r>
      <w:r w:rsidRPr="00BD1D0C">
        <w:t xml:space="preserve"> and 24.</w:t>
      </w:r>
      <w:r w:rsidR="00DE1BCC">
        <w:t>109</w:t>
      </w:r>
      <w:r w:rsidRPr="00BD1D0C">
        <w:t>.</w:t>
      </w:r>
    </w:p>
    <w:p w:rsidR="00E21CC7" w:rsidRDefault="00DA3D87" w:rsidP="00061C93">
      <w:pPr>
        <w:pStyle w:val="COLNumbered"/>
        <w:tabs>
          <w:tab w:val="clear" w:pos="360"/>
          <w:tab w:val="num" w:pos="720"/>
        </w:tabs>
      </w:pPr>
      <w:r w:rsidRPr="00BD1D0C">
        <w:t xml:space="preserve">After consideration of the factors in </w:t>
      </w:r>
      <w:r w:rsidR="0099638A" w:rsidRPr="00BD1D0C">
        <w:t>TWC</w:t>
      </w:r>
      <w:r w:rsidRPr="00BD1D0C">
        <w:t xml:space="preserve"> § 13.246(c), </w:t>
      </w:r>
      <w:r w:rsidR="00DF3E9C">
        <w:t>Monarch</w:t>
      </w:r>
      <w:r w:rsidRPr="00BD1D0C">
        <w:t xml:space="preserve"> has demonstrated adequate financial, managerial, and technical capability for providing </w:t>
      </w:r>
      <w:r w:rsidR="000C0969">
        <w:t xml:space="preserve">continuous and adequate service to the requested area. </w:t>
      </w:r>
    </w:p>
    <w:p w:rsidR="000C0969" w:rsidRDefault="00DE1BCC" w:rsidP="00061C93">
      <w:pPr>
        <w:pStyle w:val="COLNumbered"/>
        <w:tabs>
          <w:tab w:val="clear" w:pos="360"/>
          <w:tab w:val="num" w:pos="720"/>
        </w:tabs>
      </w:pPr>
      <w:r>
        <w:t>Applicants have</w:t>
      </w:r>
      <w:r w:rsidR="000C0969">
        <w:t xml:space="preserve"> demonstrated that the sale or lease and transfer of service area and </w:t>
      </w:r>
      <w:r w:rsidR="008E665B">
        <w:t xml:space="preserve">the transfer of certificate rights </w:t>
      </w:r>
      <w:r w:rsidR="000C0969">
        <w:t xml:space="preserve">requested in this application are necessary for the service, accommodation, convenience, and safety of the public. </w:t>
      </w:r>
    </w:p>
    <w:p w:rsidR="00DA3D87" w:rsidRPr="00BD1D0C" w:rsidRDefault="00B61110" w:rsidP="00061C93">
      <w:pPr>
        <w:pStyle w:val="COLNumbered"/>
        <w:tabs>
          <w:tab w:val="clear" w:pos="360"/>
          <w:tab w:val="num" w:pos="720"/>
        </w:tabs>
      </w:pPr>
      <w:r>
        <w:lastRenderedPageBreak/>
        <w:t>Under</w:t>
      </w:r>
      <w:r w:rsidR="00DA3D87" w:rsidRPr="00BD1D0C">
        <w:t xml:space="preserve"> </w:t>
      </w:r>
      <w:r w:rsidR="0099638A" w:rsidRPr="00BD1D0C">
        <w:t>TWC</w:t>
      </w:r>
      <w:r w:rsidR="00DA3D87" w:rsidRPr="00BD1D0C">
        <w:t xml:space="preserve"> § 13.257(r) and 16 </w:t>
      </w:r>
      <w:r w:rsidR="0099638A" w:rsidRPr="00BD1D0C">
        <w:t>TAC</w:t>
      </w:r>
      <w:r w:rsidR="00DA3D87" w:rsidRPr="00BD1D0C">
        <w:t xml:space="preserve"> § 24.106(f), </w:t>
      </w:r>
      <w:r w:rsidR="00295A22">
        <w:t>Monarch</w:t>
      </w:r>
      <w:r w:rsidR="00DA3D87" w:rsidRPr="00BD1D0C">
        <w:t xml:space="preserve"> is required to record a certified copy of the approved CCN and map, along with a boundary description of the service area, in the real property records of each county in which the service area or portion of a service area is located, and submit to the Commission evidence of the recording</w:t>
      </w:r>
      <w:r w:rsidR="00976B6C">
        <w:t>.</w:t>
      </w:r>
    </w:p>
    <w:p w:rsidR="00DA3D87" w:rsidRDefault="00DA3D87" w:rsidP="00061C93">
      <w:pPr>
        <w:pStyle w:val="COLNumbered"/>
        <w:tabs>
          <w:tab w:val="clear" w:pos="360"/>
          <w:tab w:val="num" w:pos="720"/>
        </w:tabs>
      </w:pPr>
      <w:r w:rsidRPr="00BD1D0C">
        <w:t xml:space="preserve">The requirements for informal disposition </w:t>
      </w:r>
      <w:r w:rsidR="001C60E7" w:rsidRPr="00BD1D0C">
        <w:t>under</w:t>
      </w:r>
      <w:r w:rsidRPr="00BD1D0C">
        <w:t xml:space="preserve"> 16 </w:t>
      </w:r>
      <w:r w:rsidR="0099638A" w:rsidRPr="00BD1D0C">
        <w:t>TAC</w:t>
      </w:r>
      <w:r w:rsidR="00B61110">
        <w:t xml:space="preserve"> </w:t>
      </w:r>
      <w:r w:rsidRPr="00BD1D0C">
        <w:t>§</w:t>
      </w:r>
      <w:r w:rsidR="00B61110">
        <w:t> </w:t>
      </w:r>
      <w:r w:rsidRPr="00BD1D0C">
        <w:t>22.35 have been met in this proceeding.</w:t>
      </w:r>
    </w:p>
    <w:p w:rsidR="00DE1BCC" w:rsidRPr="00BD1D0C" w:rsidRDefault="00DE1BCC" w:rsidP="00DE1BCC">
      <w:pPr>
        <w:pStyle w:val="COLNumbered"/>
        <w:numPr>
          <w:ilvl w:val="0"/>
          <w:numId w:val="0"/>
        </w:numPr>
        <w:ind w:left="720"/>
      </w:pPr>
    </w:p>
    <w:p w:rsidR="00DA3D87" w:rsidRPr="00BD1D0C" w:rsidRDefault="00DA3D87" w:rsidP="007A131F">
      <w:pPr>
        <w:pStyle w:val="Heading1"/>
        <w:spacing w:before="360"/>
      </w:pPr>
      <w:r w:rsidRPr="00BD1D0C">
        <w:rPr>
          <w:rStyle w:val="Heading1Char"/>
          <w:b/>
        </w:rPr>
        <w:t>Ordering Paragraphs</w:t>
      </w:r>
    </w:p>
    <w:p w:rsidR="00DA3D87" w:rsidRPr="00BD1D0C" w:rsidRDefault="00DA3D87" w:rsidP="00DA3D87">
      <w:pPr>
        <w:pStyle w:val="BodyText"/>
      </w:pPr>
      <w:r w:rsidRPr="00BD1D0C">
        <w:t>In accordance with these findings of fact and conclusions of law, the Commissi</w:t>
      </w:r>
      <w:r w:rsidR="00521604">
        <w:t>on issues the following Orders</w:t>
      </w:r>
      <w:r w:rsidRPr="00BD1D0C">
        <w:t>:</w:t>
      </w:r>
    </w:p>
    <w:p w:rsidR="00DA3D87" w:rsidRPr="00BD1D0C" w:rsidRDefault="00DA3D87" w:rsidP="00DB7218">
      <w:pPr>
        <w:pStyle w:val="FOFNumbered"/>
        <w:numPr>
          <w:ilvl w:val="0"/>
          <w:numId w:val="17"/>
        </w:numPr>
      </w:pPr>
      <w:r w:rsidRPr="00BD1D0C">
        <w:t>The application is approved</w:t>
      </w:r>
      <w:r w:rsidR="00976B6C">
        <w:t>.</w:t>
      </w:r>
    </w:p>
    <w:p w:rsidR="00DA3D87" w:rsidRDefault="00137D06" w:rsidP="00DB7218">
      <w:pPr>
        <w:pStyle w:val="FOFNumbered"/>
      </w:pPr>
      <w:r>
        <w:t>Monarch’s water CCN No. 12983 and sewer CCN No. 20899 ar</w:t>
      </w:r>
      <w:r w:rsidR="007D65AB">
        <w:t>e amended consistent with this N</w:t>
      </w:r>
      <w:r>
        <w:t xml:space="preserve">otice. </w:t>
      </w:r>
    </w:p>
    <w:p w:rsidR="00DA3D87" w:rsidRPr="00BD1D0C" w:rsidRDefault="00696F14" w:rsidP="00DB7218">
      <w:pPr>
        <w:pStyle w:val="FOFNumbered"/>
      </w:pPr>
      <w:r>
        <w:t>Monarch</w:t>
      </w:r>
      <w:r w:rsidR="00DA3D87" w:rsidRPr="00BD1D0C">
        <w:t xml:space="preserve"> shall serve every customer and applicant for service within the area </w:t>
      </w:r>
      <w:r w:rsidR="00521604">
        <w:t xml:space="preserve">covered by </w:t>
      </w:r>
      <w:r w:rsidR="00DA3D87" w:rsidRPr="00BD1D0C">
        <w:t xml:space="preserve">CCN No. </w:t>
      </w:r>
      <w:r>
        <w:t>12983 and CCN No. 20899</w:t>
      </w:r>
      <w:r w:rsidR="00DA3D87" w:rsidRPr="00BD1D0C">
        <w:t xml:space="preserve"> and such service shall be continuous and adequate.</w:t>
      </w:r>
    </w:p>
    <w:p w:rsidR="00DA3D87" w:rsidRPr="00BD1D0C" w:rsidRDefault="002E11C8" w:rsidP="00DA3D87">
      <w:pPr>
        <w:pStyle w:val="FOFNumbered"/>
      </w:pPr>
      <w:r>
        <w:t>Monarch</w:t>
      </w:r>
      <w:r w:rsidR="00DA3D87" w:rsidRPr="00BD1D0C">
        <w:t xml:space="preserve"> shall comply with t</w:t>
      </w:r>
      <w:r w:rsidR="00E21CC7">
        <w:t>he recording requirements of TWC § </w:t>
      </w:r>
      <w:r w:rsidR="00DA3D87" w:rsidRPr="00BD1D0C">
        <w:t xml:space="preserve">13.257(r) for the area in </w:t>
      </w:r>
      <w:r>
        <w:t>Harris</w:t>
      </w:r>
      <w:r w:rsidR="00DA3D87" w:rsidRPr="00BD1D0C">
        <w:t xml:space="preserve"> County affected by the application and submit to the Commission evidence of the recording no later than 31 days after receipt of this Notice.</w:t>
      </w:r>
    </w:p>
    <w:p w:rsidR="002E11C8" w:rsidRPr="009023D1" w:rsidRDefault="00DA3D87" w:rsidP="00DA3D87">
      <w:pPr>
        <w:pStyle w:val="FOFNumbered"/>
      </w:pPr>
      <w:r w:rsidRPr="00BD1D0C">
        <w:t>All other motions, requests for entry of specific findings of fact or conclusions of law, and any other requests for general or specific relief, if not expressly gr</w:t>
      </w:r>
      <w:r w:rsidR="009023D1">
        <w:t>anted herein, are hereby denied.</w:t>
      </w:r>
    </w:p>
    <w:p w:rsidR="00DE1BCC" w:rsidRDefault="00DE1BCC" w:rsidP="00DA3D87">
      <w:pPr>
        <w:rPr>
          <w:rFonts w:eastAsia="Times New Roman"/>
          <w:b/>
        </w:rPr>
      </w:pPr>
    </w:p>
    <w:p w:rsidR="00B84E6A" w:rsidRDefault="002E11C8" w:rsidP="00DA3D87">
      <w:pPr>
        <w:rPr>
          <w:rFonts w:eastAsia="Times New Roman"/>
          <w:b/>
        </w:rPr>
      </w:pPr>
      <w:r>
        <w:rPr>
          <w:rFonts w:eastAsia="Times New Roman"/>
          <w:b/>
        </w:rPr>
        <w:tab/>
      </w:r>
      <w:r w:rsidR="00AB1492" w:rsidRPr="00AB1492">
        <w:rPr>
          <w:rFonts w:eastAsia="Times New Roman"/>
          <w:b/>
        </w:rPr>
        <w:t>Signed at Austin</w:t>
      </w:r>
      <w:r w:rsidR="004C3D8C">
        <w:rPr>
          <w:rFonts w:eastAsia="Times New Roman"/>
          <w:b/>
        </w:rPr>
        <w:t>,</w:t>
      </w:r>
      <w:r w:rsidR="00AB1492" w:rsidRPr="00AB1492">
        <w:rPr>
          <w:rFonts w:eastAsia="Times New Roman"/>
          <w:b/>
        </w:rPr>
        <w:t xml:space="preserve"> Texas the ________ day of </w:t>
      </w:r>
      <w:r w:rsidR="00AB1492">
        <w:rPr>
          <w:rFonts w:eastAsia="Times New Roman"/>
          <w:b/>
        </w:rPr>
        <w:t>April</w:t>
      </w:r>
      <w:r w:rsidR="00AB1492" w:rsidRPr="00AB1492">
        <w:rPr>
          <w:rFonts w:eastAsia="Times New Roman"/>
          <w:b/>
        </w:rPr>
        <w:t xml:space="preserve"> 2017.</w:t>
      </w:r>
    </w:p>
    <w:p w:rsidR="002E11C8" w:rsidRPr="00BD1D0C" w:rsidRDefault="002E11C8" w:rsidP="00DA3D87"/>
    <w:p w:rsidR="00DE1BCC" w:rsidRDefault="00DE1BCC" w:rsidP="00351497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</w:rPr>
      </w:pPr>
    </w:p>
    <w:p w:rsidR="00DE1BCC" w:rsidRDefault="00DE1BCC" w:rsidP="00351497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</w:rPr>
      </w:pPr>
    </w:p>
    <w:p w:rsidR="009023D1" w:rsidRDefault="00DA3D87" w:rsidP="00351497">
      <w:pPr>
        <w:tabs>
          <w:tab w:val="left" w:pos="720"/>
          <w:tab w:val="left" w:pos="1440"/>
          <w:tab w:val="left" w:pos="2160"/>
          <w:tab w:val="left" w:pos="2880"/>
          <w:tab w:val="left" w:pos="3960"/>
          <w:tab w:val="left" w:pos="4954"/>
          <w:tab w:val="left" w:pos="5760"/>
          <w:tab w:val="left" w:pos="6912"/>
        </w:tabs>
        <w:rPr>
          <w:b/>
        </w:rPr>
      </w:pPr>
      <w:r w:rsidRPr="00BD1D0C">
        <w:rPr>
          <w:b/>
        </w:rPr>
        <w:tab/>
      </w:r>
      <w:r w:rsidRPr="00BD1D0C">
        <w:rPr>
          <w:b/>
        </w:rPr>
        <w:tab/>
      </w:r>
      <w:r w:rsidRPr="00BD1D0C">
        <w:rPr>
          <w:b/>
        </w:rPr>
        <w:tab/>
      </w:r>
      <w:r w:rsidRPr="00BD1D0C">
        <w:rPr>
          <w:b/>
        </w:rPr>
        <w:tab/>
      </w:r>
      <w:r w:rsidRPr="00BD1D0C">
        <w:rPr>
          <w:b/>
        </w:rPr>
        <w:tab/>
        <w:t>PUBLIC UTILITY COMMISSION OF TEXAS</w:t>
      </w:r>
    </w:p>
    <w:p w:rsidR="00351497" w:rsidRDefault="009023D1" w:rsidP="00DA3D87">
      <w:pPr>
        <w:tabs>
          <w:tab w:val="left" w:pos="3960"/>
          <w:tab w:val="left" w:pos="4954"/>
          <w:tab w:val="left" w:pos="5760"/>
          <w:tab w:val="left" w:pos="6912"/>
        </w:tabs>
        <w:rPr>
          <w:b/>
        </w:rPr>
      </w:pPr>
      <w:r>
        <w:rPr>
          <w:b/>
        </w:rPr>
        <w:tab/>
      </w:r>
    </w:p>
    <w:p w:rsidR="00DE1BCC" w:rsidRDefault="00DE1BCC" w:rsidP="00DA3D87">
      <w:pPr>
        <w:tabs>
          <w:tab w:val="left" w:pos="3960"/>
          <w:tab w:val="left" w:pos="4954"/>
          <w:tab w:val="left" w:pos="5760"/>
          <w:tab w:val="left" w:pos="6912"/>
        </w:tabs>
        <w:rPr>
          <w:b/>
        </w:rPr>
      </w:pPr>
    </w:p>
    <w:p w:rsidR="00DE1BCC" w:rsidRDefault="00DE1BCC" w:rsidP="00DA3D87">
      <w:pPr>
        <w:tabs>
          <w:tab w:val="left" w:pos="3960"/>
          <w:tab w:val="left" w:pos="4954"/>
          <w:tab w:val="left" w:pos="5760"/>
          <w:tab w:val="left" w:pos="6912"/>
        </w:tabs>
        <w:rPr>
          <w:b/>
        </w:rPr>
      </w:pPr>
    </w:p>
    <w:p w:rsidR="00DA3D87" w:rsidRPr="00BD1D0C" w:rsidRDefault="00351497" w:rsidP="00DA3D87">
      <w:pPr>
        <w:tabs>
          <w:tab w:val="left" w:pos="3960"/>
          <w:tab w:val="left" w:pos="4954"/>
          <w:tab w:val="left" w:pos="5760"/>
          <w:tab w:val="left" w:pos="6912"/>
        </w:tabs>
        <w:rPr>
          <w:b/>
        </w:rPr>
      </w:pPr>
      <w:r>
        <w:rPr>
          <w:b/>
        </w:rPr>
        <w:tab/>
      </w:r>
      <w:r w:rsidR="00DA3D87" w:rsidRPr="00BD1D0C">
        <w:rPr>
          <w:b/>
        </w:rPr>
        <w:t>_____________</w:t>
      </w:r>
      <w:r w:rsidR="006142AC">
        <w:rPr>
          <w:b/>
        </w:rPr>
        <w:t>____________________________</w:t>
      </w:r>
    </w:p>
    <w:p w:rsidR="00DA3D87" w:rsidRPr="00BD1D0C" w:rsidRDefault="00DA3D87" w:rsidP="00DA3D87">
      <w:pPr>
        <w:tabs>
          <w:tab w:val="left" w:pos="3960"/>
        </w:tabs>
        <w:rPr>
          <w:rFonts w:eastAsia="SimSun"/>
          <w:b/>
        </w:rPr>
      </w:pPr>
      <w:r w:rsidRPr="00BD1D0C">
        <w:rPr>
          <w:b/>
        </w:rPr>
        <w:tab/>
      </w:r>
      <w:r w:rsidR="00AB1492">
        <w:rPr>
          <w:rFonts w:eastAsia="SimSun"/>
          <w:b/>
        </w:rPr>
        <w:t>JEFFREY J. HUHN</w:t>
      </w:r>
      <w:r w:rsidRPr="00BD1D0C">
        <w:rPr>
          <w:rFonts w:eastAsia="SimSun"/>
          <w:b/>
        </w:rPr>
        <w:t xml:space="preserve"> </w:t>
      </w:r>
    </w:p>
    <w:p w:rsidR="00303B39" w:rsidRPr="00351497" w:rsidRDefault="00DA3D87" w:rsidP="009023D1">
      <w:pPr>
        <w:tabs>
          <w:tab w:val="left" w:pos="3960"/>
        </w:tabs>
        <w:ind w:left="648" w:hanging="648"/>
        <w:rPr>
          <w:rFonts w:eastAsia="SimSun"/>
          <w:b/>
        </w:rPr>
      </w:pPr>
      <w:r w:rsidRPr="00BD1D0C">
        <w:rPr>
          <w:rFonts w:eastAsia="SimSun"/>
          <w:b/>
        </w:rPr>
        <w:tab/>
      </w:r>
      <w:r w:rsidRPr="00BD1D0C">
        <w:rPr>
          <w:rFonts w:eastAsia="SimSun"/>
          <w:b/>
        </w:rPr>
        <w:tab/>
      </w:r>
      <w:r w:rsidR="00AB1492">
        <w:rPr>
          <w:rFonts w:eastAsia="SimSun"/>
          <w:b/>
        </w:rPr>
        <w:t>ADMINISTRATIVE LAW JUDGE</w:t>
      </w:r>
    </w:p>
    <w:p w:rsidR="00303B39" w:rsidRPr="00BD1D0C" w:rsidRDefault="00303B39" w:rsidP="00303B39">
      <w:pPr>
        <w:rPr>
          <w:sz w:val="16"/>
          <w:szCs w:val="16"/>
        </w:rPr>
      </w:pPr>
      <w:r w:rsidRPr="00BD1D0C">
        <w:rPr>
          <w:sz w:val="16"/>
          <w:szCs w:val="16"/>
        </w:rPr>
        <w:fldChar w:fldCharType="begin"/>
      </w:r>
      <w:r w:rsidRPr="00BD1D0C">
        <w:rPr>
          <w:sz w:val="16"/>
          <w:szCs w:val="16"/>
        </w:rPr>
        <w:instrText xml:space="preserve"> FILENAME \p </w:instrText>
      </w:r>
      <w:r w:rsidRPr="00BD1D0C">
        <w:rPr>
          <w:sz w:val="16"/>
          <w:szCs w:val="16"/>
        </w:rPr>
        <w:fldChar w:fldCharType="separate"/>
      </w:r>
      <w:r w:rsidR="00AB1492">
        <w:rPr>
          <w:noProof/>
          <w:sz w:val="16"/>
          <w:szCs w:val="16"/>
        </w:rPr>
        <w:t>Q:\CADM\Docket Management\Water\STM\45XXX\45715NOA.docx</w:t>
      </w:r>
      <w:r w:rsidRPr="00BD1D0C">
        <w:rPr>
          <w:sz w:val="16"/>
          <w:szCs w:val="16"/>
        </w:rPr>
        <w:fldChar w:fldCharType="end"/>
      </w:r>
    </w:p>
    <w:sectPr w:rsidR="00303B39" w:rsidRPr="00BD1D0C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CC1" w:rsidRDefault="004C0CC1" w:rsidP="00D03394">
      <w:r>
        <w:separator/>
      </w:r>
    </w:p>
  </w:endnote>
  <w:endnote w:type="continuationSeparator" w:id="0">
    <w:p w:rsidR="004C0CC1" w:rsidRDefault="004C0CC1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CC1" w:rsidRDefault="004C0CC1" w:rsidP="00D03394">
      <w:r>
        <w:separator/>
      </w:r>
    </w:p>
  </w:footnote>
  <w:footnote w:type="continuationSeparator" w:id="0">
    <w:p w:rsidR="004C0CC1" w:rsidRDefault="004C0CC1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>
    <w:pPr>
      <w:pStyle w:val="Header"/>
    </w:pPr>
    <w:r>
      <w:t>Docket No. </w:t>
    </w:r>
    <w:r w:rsidR="00AB1492">
      <w:t>45715</w:t>
    </w:r>
    <w:r>
      <w:tab/>
    </w:r>
    <w:r w:rsidR="00800ADD">
      <w:t>Notice of Approval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75D81">
      <w:rPr>
        <w:noProof/>
      </w:rPr>
      <w:t>4</w:t>
    </w:r>
    <w:r>
      <w:fldChar w:fldCharType="end"/>
    </w:r>
    <w:r>
      <w:t xml:space="preserve"> of </w:t>
    </w:r>
    <w:r w:rsidR="00175D81">
      <w:fldChar w:fldCharType="begin"/>
    </w:r>
    <w:r w:rsidR="00175D81">
      <w:instrText xml:space="preserve"> NUMPAGES   \* MERGEFORMAT </w:instrText>
    </w:r>
    <w:r w:rsidR="00175D81">
      <w:fldChar w:fldCharType="separate"/>
    </w:r>
    <w:r w:rsidR="00175D81">
      <w:rPr>
        <w:noProof/>
      </w:rPr>
      <w:t>4</w:t>
    </w:r>
    <w:r w:rsidR="00175D81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 w:rsidP="004B7860">
    <w:pPr>
      <w:pStyle w:val="Header"/>
      <w:spacing w:line="276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96E3"/>
    <w:multiLevelType w:val="singleLevel"/>
    <w:tmpl w:val="4D652211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720"/>
      </w:pPr>
      <w:rPr>
        <w:snapToGrid/>
        <w:sz w:val="24"/>
        <w:szCs w:val="24"/>
      </w:rPr>
    </w:lvl>
  </w:abstractNum>
  <w:abstractNum w:abstractNumId="1" w15:restartNumberingAfterBreak="0">
    <w:nsid w:val="021AFCEA"/>
    <w:multiLevelType w:val="singleLevel"/>
    <w:tmpl w:val="28968B21"/>
    <w:lvl w:ilvl="0">
      <w:start w:val="16"/>
      <w:numFmt w:val="decimal"/>
      <w:lvlText w:val="%1."/>
      <w:lvlJc w:val="left"/>
      <w:pPr>
        <w:tabs>
          <w:tab w:val="num" w:pos="864"/>
        </w:tabs>
        <w:ind w:left="864" w:hanging="720"/>
      </w:pPr>
      <w:rPr>
        <w:snapToGrid/>
        <w:spacing w:val="-2"/>
        <w:sz w:val="24"/>
        <w:szCs w:val="24"/>
      </w:rPr>
    </w:lvl>
  </w:abstractNum>
  <w:abstractNum w:abstractNumId="2" w15:restartNumberingAfterBreak="0">
    <w:nsid w:val="03988667"/>
    <w:multiLevelType w:val="singleLevel"/>
    <w:tmpl w:val="138C4599"/>
    <w:lvl w:ilvl="0">
      <w:start w:val="5"/>
      <w:numFmt w:val="decimal"/>
      <w:lvlText w:val="%1."/>
      <w:lvlJc w:val="left"/>
      <w:pPr>
        <w:tabs>
          <w:tab w:val="num" w:pos="864"/>
        </w:tabs>
        <w:ind w:left="864" w:hanging="720"/>
      </w:pPr>
      <w:rPr>
        <w:snapToGrid/>
        <w:spacing w:val="-3"/>
        <w:sz w:val="24"/>
        <w:szCs w:val="24"/>
      </w:rPr>
    </w:lvl>
  </w:abstractNum>
  <w:abstractNum w:abstractNumId="3" w15:restartNumberingAfterBreak="0">
    <w:nsid w:val="05CE34D5"/>
    <w:multiLevelType w:val="singleLevel"/>
    <w:tmpl w:val="2896F629"/>
    <w:lvl w:ilvl="0">
      <w:start w:val="2"/>
      <w:numFmt w:val="decimal"/>
      <w:lvlText w:val="%1."/>
      <w:lvlJc w:val="left"/>
      <w:pPr>
        <w:tabs>
          <w:tab w:val="num" w:pos="864"/>
        </w:tabs>
        <w:ind w:left="864" w:hanging="720"/>
      </w:pPr>
      <w:rPr>
        <w:snapToGrid/>
        <w:sz w:val="24"/>
        <w:szCs w:val="24"/>
      </w:rPr>
    </w:lvl>
  </w:abstractNum>
  <w:abstractNum w:abstractNumId="4" w15:restartNumberingAfterBreak="0">
    <w:nsid w:val="0667B45C"/>
    <w:multiLevelType w:val="singleLevel"/>
    <w:tmpl w:val="7988146A"/>
    <w:lvl w:ilvl="0">
      <w:start w:val="1"/>
      <w:numFmt w:val="lowerLetter"/>
      <w:lvlText w:val="(%1)"/>
      <w:lvlJc w:val="left"/>
      <w:pPr>
        <w:tabs>
          <w:tab w:val="num" w:pos="1512"/>
        </w:tabs>
        <w:ind w:left="144" w:firstLine="720"/>
      </w:pPr>
      <w:rPr>
        <w:snapToGrid/>
        <w:sz w:val="24"/>
        <w:szCs w:val="24"/>
      </w:rPr>
    </w:lvl>
  </w:abstractNum>
  <w:abstractNum w:abstractNumId="5" w15:restartNumberingAfterBreak="0">
    <w:nsid w:val="07B38EB0"/>
    <w:multiLevelType w:val="singleLevel"/>
    <w:tmpl w:val="0E7ADBF3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720"/>
      </w:pPr>
      <w:rPr>
        <w:snapToGrid/>
        <w:sz w:val="24"/>
        <w:szCs w:val="24"/>
      </w:rPr>
    </w:lvl>
  </w:abstractNum>
  <w:abstractNum w:abstractNumId="6" w15:restartNumberingAfterBreak="0">
    <w:nsid w:val="0A8F3D5E"/>
    <w:multiLevelType w:val="singleLevel"/>
    <w:tmpl w:val="22706A5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</w:abstractNum>
  <w:abstractNum w:abstractNumId="7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9" w15:restartNumberingAfterBreak="0">
    <w:nsid w:val="4E7B0403"/>
    <w:multiLevelType w:val="hybridMultilevel"/>
    <w:tmpl w:val="46B60AD2"/>
    <w:lvl w:ilvl="0" w:tplc="4D0C2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 w15:restartNumberingAfterBreak="0">
    <w:nsid w:val="6F736A38"/>
    <w:multiLevelType w:val="hybridMultilevel"/>
    <w:tmpl w:val="8F0AE44E"/>
    <w:lvl w:ilvl="0" w:tplc="4D0C27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2"/>
  </w:num>
  <w:num w:numId="5">
    <w:abstractNumId w:val="8"/>
  </w:num>
  <w:num w:numId="6">
    <w:abstractNumId w:val="10"/>
  </w:num>
  <w:num w:numId="7">
    <w:abstractNumId w:val="11"/>
  </w:num>
  <w:num w:numId="8">
    <w:abstractNumId w:val="0"/>
  </w:num>
  <w:num w:numId="9">
    <w:abstractNumId w:val="2"/>
  </w:num>
  <w:num w:numId="10">
    <w:abstractNumId w:val="4"/>
  </w:num>
  <w:num w:numId="11">
    <w:abstractNumId w:val="1"/>
  </w:num>
  <w:num w:numId="12">
    <w:abstractNumId w:val="5"/>
  </w:num>
  <w:num w:numId="13">
    <w:abstractNumId w:val="3"/>
  </w:num>
  <w:num w:numId="14">
    <w:abstractNumId w:val="6"/>
    <w:lvlOverride w:ilvl="0">
      <w:startOverride w:val="2"/>
    </w:lvlOverride>
  </w:num>
  <w:num w:numId="15">
    <w:abstractNumId w:val="6"/>
    <w:lvlOverride w:ilvl="0">
      <w:startOverride w:val="2"/>
    </w:lvlOverride>
  </w:num>
  <w:num w:numId="16">
    <w:abstractNumId w:val="6"/>
    <w:lvlOverride w:ilvl="0">
      <w:startOverride w:val="2"/>
    </w:lvlOverride>
  </w:num>
  <w:num w:numId="17">
    <w:abstractNumId w:val="6"/>
    <w:lvlOverride w:ilvl="0">
      <w:startOverride w:val="1"/>
    </w:lvlOverride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C1"/>
    <w:rsid w:val="000067B7"/>
    <w:rsid w:val="000113F3"/>
    <w:rsid w:val="00061C93"/>
    <w:rsid w:val="000659BA"/>
    <w:rsid w:val="000732B0"/>
    <w:rsid w:val="000C0969"/>
    <w:rsid w:val="000E5DBE"/>
    <w:rsid w:val="001169CA"/>
    <w:rsid w:val="00124EA1"/>
    <w:rsid w:val="00137D06"/>
    <w:rsid w:val="0014209C"/>
    <w:rsid w:val="00151911"/>
    <w:rsid w:val="00160DCD"/>
    <w:rsid w:val="00175D81"/>
    <w:rsid w:val="001C60E7"/>
    <w:rsid w:val="001D4F4B"/>
    <w:rsid w:val="001E360C"/>
    <w:rsid w:val="001E383A"/>
    <w:rsid w:val="002210BA"/>
    <w:rsid w:val="00251E69"/>
    <w:rsid w:val="00263E09"/>
    <w:rsid w:val="00266F9F"/>
    <w:rsid w:val="00295A22"/>
    <w:rsid w:val="002C45F0"/>
    <w:rsid w:val="002E11C8"/>
    <w:rsid w:val="00303B39"/>
    <w:rsid w:val="00312838"/>
    <w:rsid w:val="00317510"/>
    <w:rsid w:val="00351497"/>
    <w:rsid w:val="00357898"/>
    <w:rsid w:val="00361498"/>
    <w:rsid w:val="00377552"/>
    <w:rsid w:val="003B4488"/>
    <w:rsid w:val="003F3D0E"/>
    <w:rsid w:val="003F6B6C"/>
    <w:rsid w:val="00433B5E"/>
    <w:rsid w:val="004B7860"/>
    <w:rsid w:val="004C0CC1"/>
    <w:rsid w:val="004C3D8C"/>
    <w:rsid w:val="004C42D3"/>
    <w:rsid w:val="004E082A"/>
    <w:rsid w:val="00501BEE"/>
    <w:rsid w:val="00521604"/>
    <w:rsid w:val="00527A72"/>
    <w:rsid w:val="005462F6"/>
    <w:rsid w:val="00573BCB"/>
    <w:rsid w:val="005C3512"/>
    <w:rsid w:val="006142AC"/>
    <w:rsid w:val="00616D17"/>
    <w:rsid w:val="0062202F"/>
    <w:rsid w:val="00643C96"/>
    <w:rsid w:val="00677B5E"/>
    <w:rsid w:val="00696F14"/>
    <w:rsid w:val="007572FC"/>
    <w:rsid w:val="00762B43"/>
    <w:rsid w:val="00792245"/>
    <w:rsid w:val="007A131F"/>
    <w:rsid w:val="007D5E70"/>
    <w:rsid w:val="007D65AB"/>
    <w:rsid w:val="0080046C"/>
    <w:rsid w:val="00800ADD"/>
    <w:rsid w:val="00813A81"/>
    <w:rsid w:val="00834474"/>
    <w:rsid w:val="00845CD7"/>
    <w:rsid w:val="008738BF"/>
    <w:rsid w:val="00895CCA"/>
    <w:rsid w:val="008C7973"/>
    <w:rsid w:val="008D1724"/>
    <w:rsid w:val="008E665B"/>
    <w:rsid w:val="008F2959"/>
    <w:rsid w:val="009023D1"/>
    <w:rsid w:val="009111DF"/>
    <w:rsid w:val="009602F6"/>
    <w:rsid w:val="009727E0"/>
    <w:rsid w:val="00976B6C"/>
    <w:rsid w:val="0099638A"/>
    <w:rsid w:val="009C1919"/>
    <w:rsid w:val="00A035EA"/>
    <w:rsid w:val="00A40798"/>
    <w:rsid w:val="00A54D62"/>
    <w:rsid w:val="00AB1492"/>
    <w:rsid w:val="00B22348"/>
    <w:rsid w:val="00B61110"/>
    <w:rsid w:val="00B71CA8"/>
    <w:rsid w:val="00B84E6A"/>
    <w:rsid w:val="00BA34FC"/>
    <w:rsid w:val="00BA4A5C"/>
    <w:rsid w:val="00BD1D0C"/>
    <w:rsid w:val="00BF5B0D"/>
    <w:rsid w:val="00C43C83"/>
    <w:rsid w:val="00C54659"/>
    <w:rsid w:val="00CB37CC"/>
    <w:rsid w:val="00D03394"/>
    <w:rsid w:val="00D1503F"/>
    <w:rsid w:val="00D451DC"/>
    <w:rsid w:val="00D6322E"/>
    <w:rsid w:val="00D65133"/>
    <w:rsid w:val="00D706B4"/>
    <w:rsid w:val="00D72B5B"/>
    <w:rsid w:val="00D75F53"/>
    <w:rsid w:val="00D84598"/>
    <w:rsid w:val="00DA3D87"/>
    <w:rsid w:val="00DB7218"/>
    <w:rsid w:val="00DE1BCC"/>
    <w:rsid w:val="00DF3E9C"/>
    <w:rsid w:val="00E21CC7"/>
    <w:rsid w:val="00E44F8F"/>
    <w:rsid w:val="00E50E0D"/>
    <w:rsid w:val="00E53D72"/>
    <w:rsid w:val="00EB3FB6"/>
    <w:rsid w:val="00ED04FC"/>
    <w:rsid w:val="00EE5DDA"/>
    <w:rsid w:val="00F20462"/>
    <w:rsid w:val="00F57C94"/>
    <w:rsid w:val="00F6620F"/>
    <w:rsid w:val="00FA1E83"/>
    <w:rsid w:val="00FB078C"/>
    <w:rsid w:val="00FE4318"/>
    <w:rsid w:val="00FF1816"/>
    <w:rsid w:val="00FF4271"/>
    <w:rsid w:val="00FF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3009"/>
    <o:shapelayout v:ext="edit">
      <o:idmap v:ext="edit" data="1"/>
    </o:shapelayout>
  </w:shapeDefaults>
  <w:decimalSymbol w:val="."/>
  <w:listSeparator w:val=","/>
  <w15:chartTrackingRefBased/>
  <w15:docId w15:val="{01714770-CA5B-4C84-9445-92EA6F36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tabs>
        <w:tab w:val="num" w:pos="360"/>
      </w:tabs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CAPTION-BOLD">
    <w:name w:val="CAPTION - BOLD"/>
    <w:aliases w:val="SS"/>
    <w:rsid w:val="00DA3D87"/>
    <w:pPr>
      <w:tabs>
        <w:tab w:val="left" w:pos="4680"/>
        <w:tab w:val="left" w:pos="5760"/>
        <w:tab w:val="left" w:pos="6912"/>
      </w:tabs>
      <w:spacing w:after="0" w:line="240" w:lineRule="exact"/>
    </w:pPr>
    <w:rPr>
      <w:rFonts w:ascii="Letter Gothic" w:eastAsia="Times New Roman" w:hAnsi="Letter Gothic"/>
      <w:b/>
      <w:sz w:val="20"/>
      <w:szCs w:val="20"/>
    </w:rPr>
  </w:style>
  <w:style w:type="character" w:customStyle="1" w:styleId="StyleBold">
    <w:name w:val="Style Bold"/>
    <w:basedOn w:val="DefaultParagraphFont"/>
    <w:semiHidden/>
    <w:rsid w:val="00DA3D87"/>
    <w:rPr>
      <w:b/>
      <w:bCs/>
      <w:caps/>
    </w:rPr>
  </w:style>
  <w:style w:type="paragraph" w:customStyle="1" w:styleId="orderclosing1">
    <w:name w:val="order closing1"/>
    <w:basedOn w:val="Normal"/>
    <w:rsid w:val="00DA3D87"/>
    <w:pPr>
      <w:spacing w:after="240"/>
      <w:ind w:firstLine="720"/>
    </w:pPr>
    <w:rPr>
      <w:rFonts w:eastAsia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0B34A-AAB0-4B0B-BF07-BFEB132D8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269</TotalTime>
  <Pages>4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Shockey, Kathy</dc:creator>
  <cp:keywords/>
  <dc:description/>
  <cp:lastModifiedBy>Huhn, Jeffrey</cp:lastModifiedBy>
  <cp:revision>12</cp:revision>
  <cp:lastPrinted>2017-04-19T14:31:00Z</cp:lastPrinted>
  <dcterms:created xsi:type="dcterms:W3CDTF">2017-04-13T18:02:00Z</dcterms:created>
  <dcterms:modified xsi:type="dcterms:W3CDTF">2017-04-25T15:30:00Z</dcterms:modified>
</cp:coreProperties>
</file>