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TO:</w:t>
      </w:r>
      <w:r w:rsidRPr="00106A82">
        <w:rPr>
          <w:szCs w:val="24"/>
        </w:rPr>
        <w:tab/>
      </w:r>
      <w:r w:rsidRPr="00106A82">
        <w:rPr>
          <w:szCs w:val="24"/>
        </w:rPr>
        <w:tab/>
        <w:t>Kenneth W. Anderson, Jr.,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Brandy Marty Marquez, Commissioner</w:t>
      </w: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ind w:left="720" w:firstLine="720"/>
        <w:rPr>
          <w:szCs w:val="24"/>
        </w:rPr>
      </w:pPr>
      <w:r w:rsidRPr="00106A82">
        <w:rPr>
          <w:szCs w:val="24"/>
        </w:rPr>
        <w:t>All Parties of Record</w:t>
      </w:r>
    </w:p>
    <w:p w:rsidR="00192074" w:rsidRPr="00106A82" w:rsidRDefault="00192074" w:rsidP="00490D2D">
      <w:pPr>
        <w:ind w:left="720" w:firstLine="720"/>
        <w:rPr>
          <w:szCs w:val="24"/>
        </w:rPr>
      </w:pP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>FROM:</w:t>
      </w:r>
      <w:r w:rsidRPr="00106A82">
        <w:rPr>
          <w:szCs w:val="24"/>
        </w:rPr>
        <w:tab/>
        <w:t xml:space="preserve">Irene Montelongo </w:t>
      </w:r>
    </w:p>
    <w:p w:rsidR="00192074" w:rsidRPr="00106A82" w:rsidRDefault="00192074" w:rsidP="00192074">
      <w:pPr>
        <w:spacing w:line="240" w:lineRule="exact"/>
        <w:rPr>
          <w:szCs w:val="24"/>
        </w:rPr>
      </w:pPr>
      <w:r w:rsidRPr="00106A82">
        <w:rPr>
          <w:szCs w:val="24"/>
        </w:rPr>
        <w:tab/>
      </w:r>
      <w:r w:rsidRPr="00106A82">
        <w:rPr>
          <w:szCs w:val="24"/>
        </w:rPr>
        <w:tab/>
        <w:t>Director, Docket Management</w:t>
      </w:r>
    </w:p>
    <w:p w:rsidR="00192074" w:rsidRPr="00106A82" w:rsidRDefault="00192074" w:rsidP="00192074">
      <w:pPr>
        <w:spacing w:line="240" w:lineRule="exact"/>
        <w:rPr>
          <w:szCs w:val="24"/>
        </w:rPr>
      </w:pPr>
    </w:p>
    <w:p w:rsidR="00192074" w:rsidRPr="00106A82" w:rsidRDefault="00192074" w:rsidP="00192074">
      <w:pPr>
        <w:ind w:left="1440" w:hanging="1440"/>
        <w:jc w:val="both"/>
        <w:rPr>
          <w:szCs w:val="24"/>
        </w:rPr>
      </w:pPr>
      <w:r w:rsidRPr="00106A82">
        <w:rPr>
          <w:szCs w:val="24"/>
        </w:rPr>
        <w:t>RE:</w:t>
      </w:r>
      <w:r w:rsidRPr="00106A82">
        <w:rPr>
          <w:szCs w:val="24"/>
        </w:rPr>
        <w:tab/>
      </w:r>
      <w:r w:rsidRPr="00106A82">
        <w:rPr>
          <w:b/>
          <w:szCs w:val="24"/>
        </w:rPr>
        <w:t xml:space="preserve">Open Meeting of </w:t>
      </w:r>
      <w:r w:rsidR="003F795F">
        <w:rPr>
          <w:b/>
          <w:szCs w:val="24"/>
        </w:rPr>
        <w:t>August 17, 2017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 w:rsidRPr="00106A82">
        <w:rPr>
          <w:b/>
          <w:bCs/>
        </w:rPr>
        <w:t xml:space="preserve">PUC Docket No. </w:t>
      </w:r>
      <w:r w:rsidR="003F795F">
        <w:rPr>
          <w:b/>
          <w:bCs/>
        </w:rPr>
        <w:t>45570</w:t>
      </w:r>
    </w:p>
    <w:p w:rsidR="00192074" w:rsidRPr="00106A82" w:rsidRDefault="00192074" w:rsidP="00192074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 w:rsidRPr="00106A82">
        <w:rPr>
          <w:b/>
          <w:bCs/>
        </w:rPr>
        <w:t xml:space="preserve">SOAH Docket No. </w:t>
      </w:r>
      <w:r w:rsidR="003F795F">
        <w:rPr>
          <w:b/>
          <w:bCs/>
        </w:rPr>
        <w:t>473-16-2873.WS</w:t>
      </w:r>
      <w:r w:rsidRPr="00106A82">
        <w:rPr>
          <w:b/>
          <w:bCs/>
        </w:rPr>
        <w:t xml:space="preserve"> – </w:t>
      </w:r>
      <w:r w:rsidRPr="00106A82">
        <w:rPr>
          <w:i/>
        </w:rPr>
        <w:t xml:space="preserve">Application of </w:t>
      </w:r>
      <w:r w:rsidR="003F795F">
        <w:rPr>
          <w:i/>
        </w:rPr>
        <w:t>Monarch Utilities I, LP for Authority to Change Rates</w:t>
      </w:r>
    </w:p>
    <w:p w:rsidR="00192074" w:rsidRPr="00106A82" w:rsidRDefault="00192074" w:rsidP="00192074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 w:rsidRPr="00106A82">
        <w:rPr>
          <w:szCs w:val="24"/>
        </w:rPr>
        <w:t>DATE:</w:t>
      </w:r>
      <w:r w:rsidRPr="00106A82">
        <w:rPr>
          <w:szCs w:val="24"/>
        </w:rPr>
        <w:tab/>
      </w:r>
      <w:r w:rsidRPr="00106A82">
        <w:rPr>
          <w:szCs w:val="24"/>
        </w:rPr>
        <w:tab/>
      </w:r>
      <w:r w:rsidR="005905DD">
        <w:rPr>
          <w:szCs w:val="24"/>
        </w:rPr>
        <w:t xml:space="preserve">August </w:t>
      </w:r>
      <w:r w:rsidR="002964A8">
        <w:rPr>
          <w:szCs w:val="24"/>
        </w:rPr>
        <w:t>10</w:t>
      </w:r>
      <w:r w:rsidR="005905DD">
        <w:rPr>
          <w:szCs w:val="24"/>
        </w:rPr>
        <w:t>, 2017</w:t>
      </w:r>
    </w:p>
    <w:p w:rsidR="005905DD" w:rsidRDefault="005905DD" w:rsidP="005905DD">
      <w:pPr>
        <w:spacing w:before="120"/>
        <w:ind w:right="-360" w:firstLine="720"/>
        <w:jc w:val="both"/>
        <w:rPr>
          <w:szCs w:val="24"/>
        </w:rPr>
      </w:pPr>
      <w:r w:rsidRPr="005905DD">
        <w:rPr>
          <w:szCs w:val="24"/>
        </w:rPr>
        <w:t xml:space="preserve">On </w:t>
      </w:r>
      <w:r>
        <w:rPr>
          <w:szCs w:val="24"/>
        </w:rPr>
        <w:t>July 19, 2017</w:t>
      </w:r>
      <w:r w:rsidRPr="005905DD">
        <w:rPr>
          <w:szCs w:val="24"/>
        </w:rPr>
        <w:t xml:space="preserve">, a Proposed Order in the above-referenced docket was issued.  The Commission is currently scheduled to consider this docket at an open meeting to begin at 9:30 a.m. on Thursday, </w:t>
      </w:r>
      <w:r>
        <w:rPr>
          <w:szCs w:val="24"/>
        </w:rPr>
        <w:t>August 17, 2017</w:t>
      </w:r>
      <w:r w:rsidRPr="005905DD">
        <w:rPr>
          <w:szCs w:val="24"/>
        </w:rPr>
        <w:t>, at the Commission’s offices, 1701 North Congress Avenue, Austin.</w:t>
      </w:r>
    </w:p>
    <w:p w:rsidR="00FE4644" w:rsidRPr="005905DD" w:rsidRDefault="00FE4644" w:rsidP="00C5059F">
      <w:pPr>
        <w:ind w:right="-360" w:firstLine="720"/>
        <w:jc w:val="both"/>
        <w:rPr>
          <w:szCs w:val="24"/>
        </w:rPr>
      </w:pPr>
    </w:p>
    <w:p w:rsidR="00301753" w:rsidRDefault="005905DD" w:rsidP="00FE4644">
      <w:pPr>
        <w:ind w:right="-360"/>
        <w:jc w:val="both"/>
        <w:rPr>
          <w:szCs w:val="24"/>
        </w:rPr>
      </w:pPr>
      <w:r>
        <w:rPr>
          <w:b/>
          <w:szCs w:val="24"/>
        </w:rPr>
        <w:tab/>
      </w:r>
      <w:r>
        <w:rPr>
          <w:szCs w:val="24"/>
        </w:rPr>
        <w:t xml:space="preserve">On July 31, 2017, Monarch Utilities I, L.P., Commission Staff, and Office of Public Utility Counsel (collectively, parties) filed a joint request </w:t>
      </w:r>
      <w:r w:rsidR="00EE26D2">
        <w:rPr>
          <w:szCs w:val="24"/>
        </w:rPr>
        <w:t xml:space="preserve">for corrections to Attachment C and modification to finding of fact 49 of the Proposed </w:t>
      </w:r>
      <w:r>
        <w:rPr>
          <w:szCs w:val="24"/>
        </w:rPr>
        <w:t>Order.</w:t>
      </w:r>
    </w:p>
    <w:p w:rsidR="00FE4644" w:rsidRDefault="00FE4644" w:rsidP="00FE4644">
      <w:pPr>
        <w:ind w:right="-360"/>
        <w:jc w:val="both"/>
        <w:rPr>
          <w:szCs w:val="24"/>
        </w:rPr>
      </w:pPr>
    </w:p>
    <w:p w:rsidR="00301753" w:rsidRDefault="00301753" w:rsidP="00FE4644">
      <w:pPr>
        <w:ind w:right="-360"/>
        <w:jc w:val="both"/>
        <w:rPr>
          <w:szCs w:val="24"/>
        </w:rPr>
      </w:pPr>
      <w:r>
        <w:rPr>
          <w:szCs w:val="24"/>
        </w:rPr>
        <w:tab/>
        <w:t>On August 8, 2017, the administrative law judge filed a memorandum</w:t>
      </w:r>
      <w:r w:rsidR="00EE26D2">
        <w:rPr>
          <w:szCs w:val="24"/>
        </w:rPr>
        <w:t xml:space="preserve"> questioning the corrections to Attachment C and </w:t>
      </w:r>
      <w:r w:rsidR="00C5059F">
        <w:rPr>
          <w:szCs w:val="24"/>
        </w:rPr>
        <w:t>addressing</w:t>
      </w:r>
      <w:r>
        <w:rPr>
          <w:szCs w:val="24"/>
        </w:rPr>
        <w:t xml:space="preserve"> the </w:t>
      </w:r>
      <w:r w:rsidR="00EE26D2">
        <w:rPr>
          <w:szCs w:val="24"/>
        </w:rPr>
        <w:t xml:space="preserve">modifications to finding of fact 49 from those provided </w:t>
      </w:r>
      <w:r w:rsidR="00182240">
        <w:rPr>
          <w:szCs w:val="24"/>
        </w:rPr>
        <w:t>with</w:t>
      </w:r>
      <w:r w:rsidR="00EE26D2">
        <w:rPr>
          <w:szCs w:val="24"/>
        </w:rPr>
        <w:t xml:space="preserve"> the parties’ original proposal</w:t>
      </w:r>
      <w:r>
        <w:rPr>
          <w:szCs w:val="24"/>
        </w:rPr>
        <w:t>.</w:t>
      </w:r>
    </w:p>
    <w:p w:rsidR="00FE4644" w:rsidRDefault="00FE4644" w:rsidP="00FE4644">
      <w:pPr>
        <w:ind w:right="-360"/>
        <w:jc w:val="both"/>
        <w:rPr>
          <w:szCs w:val="24"/>
        </w:rPr>
      </w:pPr>
    </w:p>
    <w:p w:rsidR="00FE4644" w:rsidRDefault="00301753" w:rsidP="00FE4644">
      <w:pPr>
        <w:ind w:right="-360"/>
        <w:jc w:val="both"/>
        <w:rPr>
          <w:szCs w:val="24"/>
        </w:rPr>
      </w:pPr>
      <w:r>
        <w:rPr>
          <w:szCs w:val="24"/>
        </w:rPr>
        <w:tab/>
        <w:t>On August 9, 2017, the parties responded to the memorandum</w:t>
      </w:r>
      <w:r w:rsidR="00EE26D2">
        <w:rPr>
          <w:szCs w:val="24"/>
        </w:rPr>
        <w:t>, filing a Corrected Attachment C</w:t>
      </w:r>
      <w:r w:rsidR="00182240">
        <w:rPr>
          <w:szCs w:val="24"/>
        </w:rPr>
        <w:t xml:space="preserve"> and restating their request for modifications to finding of fact 49.</w:t>
      </w:r>
      <w:r>
        <w:rPr>
          <w:szCs w:val="24"/>
        </w:rPr>
        <w:t xml:space="preserve"> </w:t>
      </w:r>
    </w:p>
    <w:p w:rsidR="00966F1E" w:rsidRDefault="00301753" w:rsidP="00FE4644">
      <w:pPr>
        <w:ind w:right="-360"/>
        <w:jc w:val="both"/>
        <w:rPr>
          <w:szCs w:val="24"/>
        </w:rPr>
      </w:pPr>
      <w:r>
        <w:rPr>
          <w:szCs w:val="24"/>
        </w:rPr>
        <w:t xml:space="preserve"> </w:t>
      </w:r>
    </w:p>
    <w:p w:rsidR="00182240" w:rsidRDefault="00182240" w:rsidP="00FE4644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The </w:t>
      </w:r>
      <w:bookmarkStart w:id="0" w:name="_GoBack"/>
      <w:bookmarkEnd w:id="0"/>
      <w:r w:rsidR="00966F1E">
        <w:rPr>
          <w:szCs w:val="24"/>
        </w:rPr>
        <w:t>C</w:t>
      </w:r>
      <w:r w:rsidR="00301753">
        <w:rPr>
          <w:szCs w:val="24"/>
        </w:rPr>
        <w:t xml:space="preserve">orrected Attachment C </w:t>
      </w:r>
      <w:r w:rsidR="00966F1E">
        <w:rPr>
          <w:szCs w:val="24"/>
        </w:rPr>
        <w:t xml:space="preserve">is included with this memorandum to be substituted for Attachment C to the </w:t>
      </w:r>
      <w:r>
        <w:rPr>
          <w:szCs w:val="24"/>
        </w:rPr>
        <w:t>originally-filed Proposed Order.</w:t>
      </w:r>
    </w:p>
    <w:p w:rsidR="00182240" w:rsidRDefault="00182240" w:rsidP="00FE4644">
      <w:pPr>
        <w:ind w:right="-360" w:firstLine="720"/>
        <w:jc w:val="both"/>
        <w:rPr>
          <w:szCs w:val="24"/>
        </w:rPr>
      </w:pPr>
    </w:p>
    <w:p w:rsidR="00FE4644" w:rsidRDefault="00182240" w:rsidP="00FE4644">
      <w:pPr>
        <w:ind w:right="-360" w:firstLine="720"/>
        <w:jc w:val="both"/>
        <w:rPr>
          <w:szCs w:val="24"/>
        </w:rPr>
      </w:pPr>
      <w:r>
        <w:rPr>
          <w:szCs w:val="24"/>
        </w:rPr>
        <w:t xml:space="preserve">Finding </w:t>
      </w:r>
      <w:r w:rsidR="00966F1E">
        <w:rPr>
          <w:szCs w:val="24"/>
        </w:rPr>
        <w:t>of fact 49</w:t>
      </w:r>
      <w:r>
        <w:rPr>
          <w:szCs w:val="24"/>
        </w:rPr>
        <w:t xml:space="preserve"> </w:t>
      </w:r>
      <w:r w:rsidR="00FE4644">
        <w:rPr>
          <w:szCs w:val="24"/>
        </w:rPr>
        <w:t>is revised, as modified below:</w:t>
      </w:r>
    </w:p>
    <w:p w:rsidR="00FE4644" w:rsidRDefault="00C5059F" w:rsidP="00182240">
      <w:pPr>
        <w:tabs>
          <w:tab w:val="left" w:pos="720"/>
          <w:tab w:val="left" w:pos="1440"/>
          <w:tab w:val="left" w:pos="7920"/>
        </w:tabs>
        <w:spacing w:before="120"/>
        <w:ind w:left="1440" w:right="360" w:hanging="1440"/>
        <w:jc w:val="both"/>
      </w:pPr>
      <w:r>
        <w:rPr>
          <w:szCs w:val="24"/>
        </w:rPr>
        <w:tab/>
      </w:r>
      <w:r w:rsidR="00FE4644">
        <w:rPr>
          <w:szCs w:val="24"/>
        </w:rPr>
        <w:t>49.</w:t>
      </w:r>
      <w:r>
        <w:rPr>
          <w:szCs w:val="24"/>
        </w:rPr>
        <w:tab/>
      </w:r>
      <w:r w:rsidR="00FE4644">
        <w:t xml:space="preserve">The signatories agree that approval of total invested capital (rate base) as of June 30, 2015, in the amount of $82,005,713, is reasonable and in the public interest.  Monarch’s rate base, </w:t>
      </w:r>
      <w:r w:rsidR="00915CEC">
        <w:t xml:space="preserve">delineated in more detail and as summarized on page 90 of Attachment B to the agreement, </w:t>
      </w:r>
      <w:r w:rsidR="00FE4644">
        <w:t>consists of the following:</w:t>
      </w:r>
    </w:p>
    <w:p w:rsidR="00182240" w:rsidRDefault="00182240" w:rsidP="00C5059F">
      <w:pPr>
        <w:tabs>
          <w:tab w:val="left" w:pos="720"/>
          <w:tab w:val="left" w:pos="1440"/>
          <w:tab w:val="left" w:pos="7920"/>
        </w:tabs>
        <w:ind w:left="1440" w:right="360" w:hanging="1440"/>
        <w:jc w:val="both"/>
      </w:pPr>
    </w:p>
    <w:p w:rsidR="00FE4644" w:rsidRDefault="00FE4644" w:rsidP="00C5059F">
      <w:pPr>
        <w:tabs>
          <w:tab w:val="left" w:pos="5760"/>
        </w:tabs>
        <w:jc w:val="both"/>
      </w:pPr>
      <w:r>
        <w:lastRenderedPageBreak/>
        <w:t xml:space="preserve">                        Original Cost of Utility Plant                        </w:t>
      </w:r>
      <w:r w:rsidR="00C5059F">
        <w:tab/>
      </w:r>
      <w:r>
        <w:t xml:space="preserve">$    </w:t>
      </w:r>
      <w:r w:rsidR="00915CEC">
        <w:t>128,166,141</w:t>
      </w:r>
    </w:p>
    <w:p w:rsidR="00FE4644" w:rsidRDefault="00FE4644" w:rsidP="00C5059F">
      <w:pPr>
        <w:tabs>
          <w:tab w:val="left" w:pos="5760"/>
        </w:tabs>
        <w:jc w:val="both"/>
      </w:pPr>
      <w:r>
        <w:t xml:space="preserve">                        Accumulated Depreciation                            </w:t>
      </w:r>
      <w:r w:rsidR="00C5059F">
        <w:tab/>
      </w:r>
      <w:r>
        <w:t>$    (40,957,108)</w:t>
      </w:r>
    </w:p>
    <w:p w:rsidR="00FE4644" w:rsidRDefault="00FE4644" w:rsidP="00C5059F">
      <w:pPr>
        <w:tabs>
          <w:tab w:val="left" w:pos="5760"/>
        </w:tabs>
        <w:jc w:val="both"/>
      </w:pPr>
      <w:r>
        <w:t xml:space="preserve">                        </w:t>
      </w:r>
      <w:r>
        <w:rPr>
          <w:i/>
          <w:iCs/>
        </w:rPr>
        <w:t>Net Plant                                                       </w:t>
      </w:r>
      <w:r w:rsidR="00C5059F">
        <w:rPr>
          <w:iCs/>
        </w:rPr>
        <w:t xml:space="preserve"> </w:t>
      </w:r>
      <w:r w:rsidR="00C5059F">
        <w:rPr>
          <w:iCs/>
        </w:rPr>
        <w:tab/>
      </w:r>
      <w:r>
        <w:t>$     87,209,033</w:t>
      </w:r>
    </w:p>
    <w:p w:rsidR="00FE4644" w:rsidRDefault="00FE4644" w:rsidP="004B452D">
      <w:pPr>
        <w:tabs>
          <w:tab w:val="left" w:pos="1440"/>
        </w:tabs>
        <w:spacing w:before="120"/>
        <w:jc w:val="both"/>
        <w:rPr>
          <w:i/>
          <w:iCs/>
        </w:rPr>
      </w:pPr>
      <w:r>
        <w:t xml:space="preserve">                        </w:t>
      </w:r>
      <w:r>
        <w:rPr>
          <w:i/>
          <w:iCs/>
        </w:rPr>
        <w:t>Other Rate Base Items</w:t>
      </w:r>
    </w:p>
    <w:p w:rsidR="00915CEC" w:rsidRDefault="00C5059F" w:rsidP="004B452D">
      <w:pPr>
        <w:tabs>
          <w:tab w:val="left" w:pos="1440"/>
          <w:tab w:val="left" w:pos="5760"/>
        </w:tabs>
        <w:spacing w:before="120"/>
        <w:jc w:val="both"/>
        <w:rPr>
          <w:iCs/>
        </w:rPr>
      </w:pPr>
      <w:r>
        <w:rPr>
          <w:iCs/>
        </w:rPr>
        <w:tab/>
      </w:r>
      <w:r w:rsidR="00FE4644">
        <w:rPr>
          <w:iCs/>
        </w:rPr>
        <w:t>Working Cash Allowance</w:t>
      </w:r>
      <w:r>
        <w:rPr>
          <w:iCs/>
        </w:rPr>
        <w:tab/>
      </w:r>
      <w:r w:rsidR="00915CEC">
        <w:rPr>
          <w:iCs/>
        </w:rPr>
        <w:t xml:space="preserve">$         </w:t>
      </w:r>
      <w:r w:rsidR="00FE4644">
        <w:rPr>
          <w:iCs/>
        </w:rPr>
        <w:t>437,580</w:t>
      </w:r>
    </w:p>
    <w:p w:rsidR="00FE4644" w:rsidRDefault="00FE4644" w:rsidP="00C5059F">
      <w:pPr>
        <w:tabs>
          <w:tab w:val="left" w:pos="5760"/>
        </w:tabs>
        <w:jc w:val="both"/>
      </w:pPr>
      <w:r>
        <w:t>                        Other Prepayments                         </w:t>
      </w:r>
      <w:r w:rsidR="00915CEC">
        <w:t>               </w:t>
      </w:r>
      <w:r w:rsidR="00C5059F">
        <w:tab/>
      </w:r>
      <w:r w:rsidR="00915CEC">
        <w:t>$           </w:t>
      </w:r>
      <w:r>
        <w:t>58,199</w:t>
      </w:r>
    </w:p>
    <w:p w:rsidR="00FE4644" w:rsidRDefault="00FE4644" w:rsidP="00C5059F">
      <w:pPr>
        <w:tabs>
          <w:tab w:val="left" w:pos="5760"/>
        </w:tabs>
        <w:jc w:val="both"/>
      </w:pPr>
      <w:r>
        <w:t>                        Materials and Supplies                 </w:t>
      </w:r>
      <w:r w:rsidR="00915CEC">
        <w:t>                 </w:t>
      </w:r>
      <w:r w:rsidR="00C5059F">
        <w:tab/>
      </w:r>
      <w:r w:rsidR="00915CEC">
        <w:t>$         </w:t>
      </w:r>
      <w:r>
        <w:t>352,108</w:t>
      </w:r>
    </w:p>
    <w:p w:rsidR="00FE4644" w:rsidRDefault="00FE4644" w:rsidP="00FE4644">
      <w:pPr>
        <w:jc w:val="both"/>
      </w:pPr>
      <w:r>
        <w:t>                        Customer Deposits                      </w:t>
      </w:r>
      <w:r w:rsidR="00915CEC">
        <w:t>                  </w:t>
      </w:r>
      <w:r w:rsidR="00C5059F">
        <w:tab/>
      </w:r>
      <w:r w:rsidR="00915CEC">
        <w:t>$        </w:t>
      </w:r>
      <w:r>
        <w:t>(576,101)</w:t>
      </w:r>
    </w:p>
    <w:p w:rsidR="00FE4644" w:rsidRDefault="00FE4644" w:rsidP="00C5059F">
      <w:pPr>
        <w:tabs>
          <w:tab w:val="left" w:pos="5760"/>
        </w:tabs>
        <w:jc w:val="both"/>
      </w:pPr>
      <w:r>
        <w:t>                        Contributions in Aid of Co</w:t>
      </w:r>
      <w:r w:rsidR="00915CEC">
        <w:t xml:space="preserve">nstruction            </w:t>
      </w:r>
      <w:r w:rsidR="00C5059F">
        <w:tab/>
      </w:r>
      <w:r w:rsidR="00915CEC">
        <w:t>$</w:t>
      </w:r>
      <w:r w:rsidR="00C5059F">
        <w:t>    </w:t>
      </w:r>
      <w:r w:rsidR="00915CEC">
        <w:t> </w:t>
      </w:r>
      <w:r>
        <w:t>(4,907,869)</w:t>
      </w:r>
    </w:p>
    <w:p w:rsidR="00FE4644" w:rsidRDefault="00FE4644" w:rsidP="00C5059F">
      <w:pPr>
        <w:tabs>
          <w:tab w:val="left" w:pos="5760"/>
        </w:tabs>
        <w:jc w:val="both"/>
      </w:pPr>
      <w:r>
        <w:t>                        Customer Advances Construction         </w:t>
      </w:r>
      <w:r w:rsidR="00915CEC">
        <w:t xml:space="preserve">        </w:t>
      </w:r>
      <w:r w:rsidR="00C5059F">
        <w:tab/>
      </w:r>
      <w:r w:rsidR="00915CEC">
        <w:t>$</w:t>
      </w:r>
      <w:r w:rsidR="00C5059F">
        <w:t>       </w:t>
      </w:r>
      <w:r w:rsidR="00915CEC">
        <w:t> </w:t>
      </w:r>
      <w:r>
        <w:t>(567,237)</w:t>
      </w:r>
    </w:p>
    <w:p w:rsidR="00FE4644" w:rsidRDefault="00FE4644" w:rsidP="00C5059F">
      <w:pPr>
        <w:tabs>
          <w:tab w:val="left" w:pos="5760"/>
        </w:tabs>
        <w:jc w:val="both"/>
      </w:pPr>
      <w:r>
        <w:t>                        Total Other Rate Base Items     </w:t>
      </w:r>
      <w:r w:rsidR="00915CEC">
        <w:t xml:space="preserve">                     </w:t>
      </w:r>
      <w:r w:rsidR="00C5059F">
        <w:tab/>
      </w:r>
      <w:r w:rsidR="00915CEC">
        <w:t>$     </w:t>
      </w:r>
      <w:r>
        <w:t>(5,203,320)</w:t>
      </w:r>
    </w:p>
    <w:p w:rsidR="00FE4644" w:rsidRDefault="00FE4644" w:rsidP="00FE4644">
      <w:pPr>
        <w:jc w:val="both"/>
      </w:pPr>
    </w:p>
    <w:p w:rsidR="00FE4644" w:rsidRDefault="00FE4644" w:rsidP="00C5059F">
      <w:pPr>
        <w:tabs>
          <w:tab w:val="left" w:pos="5760"/>
        </w:tabs>
        <w:jc w:val="both"/>
      </w:pPr>
      <w:r>
        <w:t xml:space="preserve">                        </w:t>
      </w:r>
      <w:r>
        <w:rPr>
          <w:i/>
          <w:iCs/>
        </w:rPr>
        <w:t xml:space="preserve">Total Invested Capital                                    </w:t>
      </w:r>
      <w:r w:rsidR="00C5059F">
        <w:rPr>
          <w:i/>
          <w:iCs/>
        </w:rPr>
        <w:tab/>
      </w:r>
      <w:r w:rsidR="00915CEC">
        <w:t>$    </w:t>
      </w:r>
      <w:r w:rsidR="00E61B26">
        <w:t xml:space="preserve"> </w:t>
      </w:r>
      <w:r>
        <w:t>82,005,713</w:t>
      </w:r>
    </w:p>
    <w:p w:rsidR="00FE4644" w:rsidRDefault="00FE4644" w:rsidP="00FE4644">
      <w:pPr>
        <w:jc w:val="both"/>
      </w:pPr>
    </w:p>
    <w:p w:rsidR="00FE4644" w:rsidRDefault="00FE4644" w:rsidP="004B452D">
      <w:pPr>
        <w:ind w:left="1440" w:right="360"/>
        <w:jc w:val="both"/>
      </w:pPr>
      <w:r>
        <w:t>The signatories further agree to the depreciation rates set out in the depreciation schedule, which are to be consistently applied as described in Attachment B to the agreement.  Monarch will use those rates for both regulatory accounting and other regulatory purposes unless the rates are altered by a subsequent order.  No specified return on equity is needed or authorized as a result of this proceeding.</w:t>
      </w:r>
    </w:p>
    <w:p w:rsidR="00FE4644" w:rsidRDefault="00FE4644" w:rsidP="00FE4644">
      <w:pPr>
        <w:rPr>
          <w:rFonts w:ascii="Calibri" w:hAnsi="Calibri"/>
          <w:color w:val="1F497D"/>
          <w:sz w:val="22"/>
          <w:szCs w:val="22"/>
        </w:rPr>
      </w:pPr>
    </w:p>
    <w:p w:rsidR="00FE4644" w:rsidRDefault="00FE4644" w:rsidP="00FE4644">
      <w:pPr>
        <w:ind w:right="-360" w:firstLine="720"/>
        <w:jc w:val="both"/>
        <w:rPr>
          <w:szCs w:val="24"/>
        </w:rPr>
      </w:pPr>
    </w:p>
    <w:p w:rsidR="005905DD" w:rsidRDefault="005905DD" w:rsidP="00966F1E">
      <w:pPr>
        <w:spacing w:before="120"/>
        <w:ind w:right="-360" w:firstLine="720"/>
        <w:jc w:val="both"/>
        <w:rPr>
          <w:szCs w:val="24"/>
        </w:rPr>
      </w:pPr>
    </w:p>
    <w:p w:rsidR="00192074" w:rsidRPr="00106A82" w:rsidRDefault="00192074" w:rsidP="00192074">
      <w:pPr>
        <w:jc w:val="both"/>
        <w:sectPr w:rsidR="00192074" w:rsidRPr="00106A82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490D2D" w:rsidRDefault="00FE4644" w:rsidP="00192074">
      <w:pPr>
        <w:rPr>
          <w:sz w:val="16"/>
          <w:szCs w:val="16"/>
        </w:rPr>
      </w:pPr>
      <w:r>
        <w:rPr>
          <w:sz w:val="16"/>
          <w:szCs w:val="16"/>
        </w:rPr>
        <w:tab/>
      </w:r>
    </w:p>
    <w:p w:rsidR="009E3AC7" w:rsidRDefault="00192074" w:rsidP="00C93E4A">
      <w:r w:rsidRPr="00106A82">
        <w:rPr>
          <w:sz w:val="16"/>
          <w:szCs w:val="16"/>
        </w:rPr>
        <w:fldChar w:fldCharType="begin"/>
      </w:r>
      <w:r w:rsidRPr="00106A82">
        <w:rPr>
          <w:sz w:val="16"/>
          <w:szCs w:val="16"/>
        </w:rPr>
        <w:instrText xml:space="preserve"> FILENAME  \p  \* MERGEFORMAT </w:instrText>
      </w:r>
      <w:r w:rsidRPr="00106A82">
        <w:rPr>
          <w:sz w:val="16"/>
          <w:szCs w:val="16"/>
        </w:rPr>
        <w:fldChar w:fldCharType="separate"/>
      </w:r>
      <w:r w:rsidR="00966F1E">
        <w:rPr>
          <w:noProof/>
          <w:sz w:val="16"/>
          <w:szCs w:val="16"/>
        </w:rPr>
        <w:t>q:\cadm\orders\soah settled\45000\45570pomemo3.docx</w:t>
      </w:r>
      <w:r w:rsidRPr="00106A82">
        <w:rPr>
          <w:noProof/>
          <w:sz w:val="16"/>
          <w:szCs w:val="16"/>
        </w:rPr>
        <w:fldChar w:fldCharType="end"/>
      </w:r>
    </w:p>
    <w:sectPr w:rsidR="009E3AC7" w:rsidSect="008348B5">
      <w:headerReference w:type="default" r:id="rId10"/>
      <w:footerReference w:type="default" r:id="rId11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19F" w:rsidRDefault="00E5719F" w:rsidP="00F205E0">
      <w:r>
        <w:separator/>
      </w:r>
    </w:p>
  </w:endnote>
  <w:endnote w:type="continuationSeparator" w:id="0">
    <w:p w:rsidR="00E5719F" w:rsidRDefault="00E5719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15pt;height:11.9pt" o:ole="" fillcolor="window">
          <v:imagedata r:id="rId1" o:title=""/>
        </v:shape>
        <o:OLEObject Type="Embed" ProgID="MSDraw" ShapeID="_x0000_i1025" DrawAspect="Content" ObjectID="_1563870928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074" w:rsidRDefault="00192074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19F" w:rsidRDefault="00E5719F" w:rsidP="00F205E0">
      <w:r>
        <w:separator/>
      </w:r>
    </w:p>
  </w:footnote>
  <w:footnote w:type="continuationSeparator" w:id="0">
    <w:p w:rsidR="00E5719F" w:rsidRDefault="00E5719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644" w:rsidRPr="00FE4644" w:rsidRDefault="00FE4644" w:rsidP="00FE4644">
    <w:pPr>
      <w:pStyle w:val="Header"/>
      <w:tabs>
        <w:tab w:val="clear" w:pos="8640"/>
        <w:tab w:val="center" w:pos="5040"/>
        <w:tab w:val="right" w:pos="9360"/>
      </w:tabs>
      <w:ind w:right="-360"/>
      <w:rPr>
        <w:b/>
        <w:sz w:val="22"/>
        <w:szCs w:val="22"/>
      </w:rPr>
    </w:pPr>
    <w:r w:rsidRPr="00FE4644">
      <w:rPr>
        <w:b/>
        <w:sz w:val="22"/>
        <w:szCs w:val="22"/>
      </w:rPr>
      <w:t>PUC Docket No. 45570</w:t>
    </w:r>
    <w:r w:rsidRPr="00FE4644">
      <w:rPr>
        <w:b/>
        <w:sz w:val="22"/>
        <w:szCs w:val="22"/>
      </w:rPr>
      <w:tab/>
      <w:t xml:space="preserve">  </w:t>
    </w:r>
    <w:r w:rsidRPr="00FE4644">
      <w:rPr>
        <w:b/>
        <w:sz w:val="22"/>
        <w:szCs w:val="22"/>
      </w:rPr>
      <w:tab/>
      <w:t xml:space="preserve">   Memorandum</w:t>
    </w:r>
    <w:r w:rsidRPr="00FE4644">
      <w:rPr>
        <w:b/>
        <w:sz w:val="22"/>
        <w:szCs w:val="22"/>
      </w:rPr>
      <w:tab/>
      <w:t xml:space="preserve">   Page </w:t>
    </w:r>
    <w:r w:rsidRPr="00FE4644">
      <w:rPr>
        <w:b/>
        <w:sz w:val="22"/>
        <w:szCs w:val="22"/>
      </w:rPr>
      <w:fldChar w:fldCharType="begin"/>
    </w:r>
    <w:r w:rsidRPr="00FE4644">
      <w:rPr>
        <w:b/>
        <w:sz w:val="22"/>
        <w:szCs w:val="22"/>
      </w:rPr>
      <w:instrText xml:space="preserve"> PAGE   \* MERGEFORMAT </w:instrText>
    </w:r>
    <w:r w:rsidRPr="00FE4644">
      <w:rPr>
        <w:b/>
        <w:sz w:val="22"/>
        <w:szCs w:val="22"/>
      </w:rPr>
      <w:fldChar w:fldCharType="separate"/>
    </w:r>
    <w:r w:rsidR="00182240">
      <w:rPr>
        <w:b/>
        <w:noProof/>
        <w:sz w:val="22"/>
        <w:szCs w:val="22"/>
      </w:rPr>
      <w:t>2</w:t>
    </w:r>
    <w:r w:rsidRPr="00FE4644">
      <w:rPr>
        <w:b/>
        <w:sz w:val="22"/>
        <w:szCs w:val="22"/>
      </w:rPr>
      <w:fldChar w:fldCharType="end"/>
    </w:r>
    <w:r w:rsidRPr="00FE4644">
      <w:rPr>
        <w:b/>
        <w:sz w:val="22"/>
        <w:szCs w:val="22"/>
      </w:rPr>
      <w:t xml:space="preserve"> of </w:t>
    </w:r>
    <w:r w:rsidRPr="00FE4644">
      <w:rPr>
        <w:b/>
        <w:sz w:val="22"/>
        <w:szCs w:val="22"/>
      </w:rPr>
      <w:fldChar w:fldCharType="begin"/>
    </w:r>
    <w:r w:rsidRPr="00FE4644">
      <w:rPr>
        <w:b/>
        <w:sz w:val="22"/>
        <w:szCs w:val="22"/>
      </w:rPr>
      <w:instrText xml:space="preserve"> NUMPAGES   \* MERGEFORMAT </w:instrText>
    </w:r>
    <w:r w:rsidRPr="00FE4644">
      <w:rPr>
        <w:b/>
        <w:sz w:val="22"/>
        <w:szCs w:val="22"/>
      </w:rPr>
      <w:fldChar w:fldCharType="separate"/>
    </w:r>
    <w:r w:rsidR="00182240">
      <w:rPr>
        <w:b/>
        <w:noProof/>
        <w:sz w:val="22"/>
        <w:szCs w:val="22"/>
      </w:rPr>
      <w:t>2</w:t>
    </w:r>
    <w:r w:rsidRPr="00FE4644">
      <w:rPr>
        <w:b/>
        <w:noProof/>
        <w:sz w:val="22"/>
        <w:szCs w:val="22"/>
      </w:rPr>
      <w:fldChar w:fldCharType="end"/>
    </w:r>
  </w:p>
  <w:p w:rsidR="00FE4644" w:rsidRPr="00FE4644" w:rsidRDefault="00FE4644" w:rsidP="00C5059F">
    <w:pPr>
      <w:pStyle w:val="Header"/>
      <w:spacing w:after="120"/>
      <w:rPr>
        <w:b/>
        <w:sz w:val="22"/>
        <w:szCs w:val="22"/>
      </w:rPr>
    </w:pPr>
    <w:r w:rsidRPr="00FE4644">
      <w:rPr>
        <w:b/>
        <w:sz w:val="22"/>
        <w:szCs w:val="22"/>
      </w:rPr>
      <w:t>SOAH Docket No. 473-16-2873.WS</w:t>
    </w:r>
  </w:p>
  <w:p w:rsidR="00192074" w:rsidRDefault="0019207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attachedTemplate r:id="rId1"/>
  <w:defaultTabStop w:val="720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19F"/>
    <w:rsid w:val="00036A37"/>
    <w:rsid w:val="00054249"/>
    <w:rsid w:val="00081D53"/>
    <w:rsid w:val="000A4384"/>
    <w:rsid w:val="000C7844"/>
    <w:rsid w:val="00182240"/>
    <w:rsid w:val="00192074"/>
    <w:rsid w:val="001A53A0"/>
    <w:rsid w:val="001B084D"/>
    <w:rsid w:val="001C60C2"/>
    <w:rsid w:val="00210A67"/>
    <w:rsid w:val="00257C54"/>
    <w:rsid w:val="00266D3A"/>
    <w:rsid w:val="002964A8"/>
    <w:rsid w:val="00301753"/>
    <w:rsid w:val="00333DA2"/>
    <w:rsid w:val="00334548"/>
    <w:rsid w:val="00365533"/>
    <w:rsid w:val="003B52A7"/>
    <w:rsid w:val="003C1C7E"/>
    <w:rsid w:val="003F6056"/>
    <w:rsid w:val="003F795F"/>
    <w:rsid w:val="00467443"/>
    <w:rsid w:val="00490D2D"/>
    <w:rsid w:val="004A59C2"/>
    <w:rsid w:val="004B2C91"/>
    <w:rsid w:val="004B452D"/>
    <w:rsid w:val="004E7FE6"/>
    <w:rsid w:val="004F132B"/>
    <w:rsid w:val="00562EDD"/>
    <w:rsid w:val="0057420A"/>
    <w:rsid w:val="00586764"/>
    <w:rsid w:val="005905DD"/>
    <w:rsid w:val="006856A5"/>
    <w:rsid w:val="006B5FCE"/>
    <w:rsid w:val="0072178D"/>
    <w:rsid w:val="00754140"/>
    <w:rsid w:val="007633CA"/>
    <w:rsid w:val="00783E18"/>
    <w:rsid w:val="00787F8C"/>
    <w:rsid w:val="007C4980"/>
    <w:rsid w:val="008143E2"/>
    <w:rsid w:val="0082630C"/>
    <w:rsid w:val="008348B5"/>
    <w:rsid w:val="008732BB"/>
    <w:rsid w:val="00890720"/>
    <w:rsid w:val="008C7E5D"/>
    <w:rsid w:val="008E2B50"/>
    <w:rsid w:val="008F04CD"/>
    <w:rsid w:val="00915CEC"/>
    <w:rsid w:val="00960133"/>
    <w:rsid w:val="00966F1E"/>
    <w:rsid w:val="009B073B"/>
    <w:rsid w:val="009E3AC7"/>
    <w:rsid w:val="00A12349"/>
    <w:rsid w:val="00A40E8F"/>
    <w:rsid w:val="00AC26D9"/>
    <w:rsid w:val="00B3678E"/>
    <w:rsid w:val="00B670BC"/>
    <w:rsid w:val="00B93C91"/>
    <w:rsid w:val="00C0291F"/>
    <w:rsid w:val="00C04B71"/>
    <w:rsid w:val="00C3714F"/>
    <w:rsid w:val="00C5059F"/>
    <w:rsid w:val="00C6276B"/>
    <w:rsid w:val="00C71532"/>
    <w:rsid w:val="00C93E4A"/>
    <w:rsid w:val="00CB24AC"/>
    <w:rsid w:val="00CC455E"/>
    <w:rsid w:val="00CE2889"/>
    <w:rsid w:val="00D239E0"/>
    <w:rsid w:val="00D74AE7"/>
    <w:rsid w:val="00D90769"/>
    <w:rsid w:val="00D9298F"/>
    <w:rsid w:val="00D96923"/>
    <w:rsid w:val="00DB5A81"/>
    <w:rsid w:val="00DC43CA"/>
    <w:rsid w:val="00DE78BA"/>
    <w:rsid w:val="00E5719F"/>
    <w:rsid w:val="00E61B26"/>
    <w:rsid w:val="00E83210"/>
    <w:rsid w:val="00EA3A3B"/>
    <w:rsid w:val="00EE26D2"/>
    <w:rsid w:val="00F205E0"/>
    <w:rsid w:val="00F52E81"/>
    <w:rsid w:val="00F601E8"/>
    <w:rsid w:val="00F72522"/>
    <w:rsid w:val="00FE4644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  <w15:docId w15:val="{EBD66ECB-AAC8-4609-A64E-851F17D5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074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45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5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rth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lrthd</Template>
  <TotalTime>75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Montelongo, Irene</dc:creator>
  <cp:lastModifiedBy>Wharton, Laurie</cp:lastModifiedBy>
  <cp:revision>29</cp:revision>
  <cp:lastPrinted>2017-08-10T15:26:00Z</cp:lastPrinted>
  <dcterms:created xsi:type="dcterms:W3CDTF">2017-08-10T14:44:00Z</dcterms:created>
  <dcterms:modified xsi:type="dcterms:W3CDTF">2017-08-10T16:48:00Z</dcterms:modified>
</cp:coreProperties>
</file>