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4050CE" w:rsidP="007572FC">
      <w:pPr>
        <w:pStyle w:val="Docketnumber"/>
      </w:pPr>
      <w:bookmarkStart w:id="0" w:name="_GoBack"/>
      <w:bookmarkEnd w:id="0"/>
      <w:r>
        <w:t>DOCKET NO. 45032</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Tr="00BD4F52">
        <w:tc>
          <w:tcPr>
            <w:tcW w:w="4500" w:type="dxa"/>
          </w:tcPr>
          <w:p w:rsidR="007572FC" w:rsidRDefault="004050CE" w:rsidP="004050CE">
            <w:pPr>
              <w:pStyle w:val="Docketstyle"/>
            </w:pPr>
            <w:r w:rsidRPr="00EA28B9">
              <w:t xml:space="preserve">COMPLAINT OF </w:t>
            </w:r>
            <w:r>
              <w:t>MARILYN</w:t>
            </w:r>
            <w:r w:rsidRPr="00EA28B9">
              <w:t xml:space="preserve"> BONIABY AGAINST THE REMINGTON APARTMENTS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C54659">
      <w:pPr>
        <w:pStyle w:val="Titleoforder"/>
      </w:pPr>
      <w:r>
        <w:t>ORDER</w:t>
      </w:r>
    </w:p>
    <w:p w:rsidR="004050CE" w:rsidRDefault="004050CE" w:rsidP="004050CE">
      <w:pPr>
        <w:pStyle w:val="BodyText2"/>
        <w:ind w:firstLine="720"/>
      </w:pPr>
      <w:r>
        <w:t>This Order addresses the complaint of Marilyn Boniaby against</w:t>
      </w:r>
      <w:r w:rsidRPr="00EA28B9">
        <w:t xml:space="preserve"> </w:t>
      </w:r>
      <w:r>
        <w:t>Remington</w:t>
      </w:r>
      <w:r w:rsidRPr="00EA28B9">
        <w:t xml:space="preserve"> Apar</w:t>
      </w:r>
      <w:r>
        <w:t>t</w:t>
      </w:r>
      <w:r w:rsidRPr="00EA28B9">
        <w:t xml:space="preserve">ments regarding </w:t>
      </w:r>
      <w:r>
        <w:t xml:space="preserve">the failure of Remington to make water </w:t>
      </w:r>
      <w:r w:rsidRPr="00EA28B9">
        <w:t>uti</w:t>
      </w:r>
      <w:r>
        <w:t>lity allocation records available for inspection consistent with Texas Water Code § 13.5031(5)</w:t>
      </w:r>
      <w:r>
        <w:rPr>
          <w:rStyle w:val="FootnoteReference"/>
        </w:rPr>
        <w:footnoteReference w:id="1"/>
      </w:r>
      <w:r>
        <w:t xml:space="preserve"> and 16 Texas Administrative Code § 24.122(e) (TAC)</w:t>
      </w:r>
      <w:r w:rsidR="00517E97">
        <w:t xml:space="preserve"> and related charges</w:t>
      </w:r>
      <w:r>
        <w:t>.  Commission Staff re</w:t>
      </w:r>
      <w:r w:rsidR="003A26AF">
        <w:t>commended dismissal.  T</w:t>
      </w:r>
      <w:r>
        <w:t xml:space="preserve">he complaint is </w:t>
      </w:r>
      <w:r w:rsidR="00AB1616">
        <w:t>dismissed</w:t>
      </w:r>
      <w:r>
        <w:t>.</w:t>
      </w:r>
      <w:r w:rsidRPr="00527E61">
        <w:t xml:space="preserve"> </w:t>
      </w:r>
    </w:p>
    <w:p w:rsidR="008D1724" w:rsidRDefault="008D1724" w:rsidP="00EE5DDA">
      <w:pPr>
        <w:pStyle w:val="BodyText"/>
      </w:pPr>
      <w:r>
        <w:t>The Commission adopts the following findings</w:t>
      </w:r>
      <w:r w:rsidR="006D4C8C">
        <w:t xml:space="preserve"> of fact and conclusions of law:</w:t>
      </w:r>
    </w:p>
    <w:p w:rsidR="006D4C8C" w:rsidRPr="00434038" w:rsidRDefault="00EE5DDA" w:rsidP="006D4C8C">
      <w:pPr>
        <w:pStyle w:val="Heading1"/>
      </w:pPr>
      <w:r>
        <w:t>Findings of Fact</w:t>
      </w:r>
    </w:p>
    <w:p w:rsidR="00E604FF" w:rsidRPr="00E604FF" w:rsidRDefault="00BB047E" w:rsidP="00547770">
      <w:pPr>
        <w:pStyle w:val="FOFNumbered"/>
        <w:numPr>
          <w:ilvl w:val="0"/>
          <w:numId w:val="10"/>
        </w:numPr>
        <w:ind w:left="720" w:hanging="720"/>
      </w:pPr>
      <w:r>
        <w:rPr>
          <w:color w:val="000000"/>
          <w:spacing w:val="-1"/>
        </w:rPr>
        <w:t xml:space="preserve">On December 15, 2014, </w:t>
      </w:r>
      <w:r w:rsidR="00710D83">
        <w:rPr>
          <w:color w:val="000000"/>
          <w:spacing w:val="-1"/>
        </w:rPr>
        <w:t xml:space="preserve">Ms. Boniaby filed an informal complaint </w:t>
      </w:r>
      <w:r w:rsidR="00E604FF">
        <w:rPr>
          <w:color w:val="000000"/>
          <w:spacing w:val="-1"/>
        </w:rPr>
        <w:t>against</w:t>
      </w:r>
      <w:r>
        <w:rPr>
          <w:color w:val="000000"/>
          <w:spacing w:val="-1"/>
        </w:rPr>
        <w:t xml:space="preserve"> </w:t>
      </w:r>
      <w:r w:rsidR="00E604FF">
        <w:rPr>
          <w:color w:val="000000"/>
          <w:spacing w:val="-1"/>
        </w:rPr>
        <w:t>Remington</w:t>
      </w:r>
      <w:r>
        <w:rPr>
          <w:color w:val="000000"/>
          <w:spacing w:val="-1"/>
        </w:rPr>
        <w:t xml:space="preserve"> with </w:t>
      </w:r>
      <w:r w:rsidR="00434038">
        <w:rPr>
          <w:color w:val="000000"/>
          <w:spacing w:val="-1"/>
        </w:rPr>
        <w:t xml:space="preserve">the Commission’s Consumer Protection Division </w:t>
      </w:r>
      <w:r>
        <w:rPr>
          <w:color w:val="000000"/>
          <w:spacing w:val="-1"/>
        </w:rPr>
        <w:t>(CPD), which is noted</w:t>
      </w:r>
      <w:r w:rsidR="00710D83">
        <w:rPr>
          <w:color w:val="000000"/>
          <w:spacing w:val="-1"/>
        </w:rPr>
        <w:t xml:space="preserve"> </w:t>
      </w:r>
      <w:r>
        <w:rPr>
          <w:color w:val="000000"/>
          <w:spacing w:val="-1"/>
        </w:rPr>
        <w:t xml:space="preserve">in the CPD’s records </w:t>
      </w:r>
      <w:r w:rsidR="00710D83">
        <w:rPr>
          <w:color w:val="000000"/>
          <w:spacing w:val="-1"/>
        </w:rPr>
        <w:t>as Complaint No.</w:t>
      </w:r>
      <w:r w:rsidR="00823FAB">
        <w:rPr>
          <w:color w:val="000000"/>
          <w:spacing w:val="-1"/>
        </w:rPr>
        <w:t> </w:t>
      </w:r>
      <w:r w:rsidR="00710D83">
        <w:rPr>
          <w:color w:val="000000"/>
          <w:spacing w:val="-1"/>
        </w:rPr>
        <w:t>CP201</w:t>
      </w:r>
      <w:r w:rsidR="00E604FF">
        <w:rPr>
          <w:color w:val="000000"/>
          <w:spacing w:val="-1"/>
        </w:rPr>
        <w:t>4120513</w:t>
      </w:r>
      <w:r w:rsidR="00823FAB">
        <w:rPr>
          <w:color w:val="000000"/>
          <w:spacing w:val="-1"/>
        </w:rPr>
        <w:t xml:space="preserve"> </w:t>
      </w:r>
      <w:r w:rsidR="00E604FF">
        <w:rPr>
          <w:color w:val="000000"/>
          <w:spacing w:val="-1"/>
        </w:rPr>
        <w:t xml:space="preserve">and </w:t>
      </w:r>
      <w:r w:rsidR="00823FAB">
        <w:rPr>
          <w:color w:val="000000"/>
          <w:spacing w:val="-1"/>
        </w:rPr>
        <w:t xml:space="preserve">was </w:t>
      </w:r>
      <w:r w:rsidR="00710D83">
        <w:rPr>
          <w:color w:val="000000"/>
          <w:spacing w:val="-1"/>
        </w:rPr>
        <w:t xml:space="preserve">concluded on </w:t>
      </w:r>
      <w:r w:rsidR="00B019C2">
        <w:rPr>
          <w:color w:val="000000"/>
          <w:spacing w:val="-1"/>
        </w:rPr>
        <w:t>January 8, 2015.</w:t>
      </w:r>
      <w:r w:rsidR="00E604FF">
        <w:rPr>
          <w:color w:val="000000"/>
          <w:spacing w:val="-1"/>
        </w:rPr>
        <w:t xml:space="preserve">  </w:t>
      </w:r>
    </w:p>
    <w:p w:rsidR="00710D83" w:rsidRDefault="00BB047E" w:rsidP="00547770">
      <w:pPr>
        <w:pStyle w:val="FOFNumbered"/>
        <w:numPr>
          <w:ilvl w:val="0"/>
          <w:numId w:val="10"/>
        </w:numPr>
        <w:ind w:left="720" w:hanging="720"/>
      </w:pPr>
      <w:r>
        <w:rPr>
          <w:color w:val="000000"/>
          <w:spacing w:val="-1"/>
        </w:rPr>
        <w:t xml:space="preserve">On June 23, 2015, </w:t>
      </w:r>
      <w:r w:rsidR="00E604FF">
        <w:rPr>
          <w:color w:val="000000"/>
          <w:spacing w:val="-1"/>
        </w:rPr>
        <w:t>Ms. Boniaby filed a second infor</w:t>
      </w:r>
      <w:r>
        <w:rPr>
          <w:color w:val="000000"/>
          <w:spacing w:val="-1"/>
        </w:rPr>
        <w:t>mal complaint against Remington</w:t>
      </w:r>
      <w:r w:rsidR="00E604FF">
        <w:rPr>
          <w:color w:val="000000"/>
          <w:spacing w:val="-1"/>
        </w:rPr>
        <w:t xml:space="preserve"> </w:t>
      </w:r>
      <w:r>
        <w:rPr>
          <w:color w:val="000000"/>
          <w:spacing w:val="-1"/>
        </w:rPr>
        <w:t xml:space="preserve">with the CPD, </w:t>
      </w:r>
      <w:r w:rsidR="00E604FF">
        <w:t xml:space="preserve">which is noted in the CPD’s </w:t>
      </w:r>
      <w:r w:rsidR="00E604FF">
        <w:rPr>
          <w:color w:val="000000"/>
          <w:spacing w:val="-1"/>
        </w:rPr>
        <w:t>records as Complaint No.</w:t>
      </w:r>
      <w:r w:rsidR="00B019C2">
        <w:rPr>
          <w:color w:val="000000"/>
          <w:spacing w:val="-1"/>
        </w:rPr>
        <w:t> </w:t>
      </w:r>
      <w:r>
        <w:rPr>
          <w:color w:val="000000"/>
          <w:spacing w:val="-1"/>
        </w:rPr>
        <w:t>CP2015060778 and</w:t>
      </w:r>
      <w:r w:rsidR="00E604FF">
        <w:rPr>
          <w:color w:val="000000"/>
          <w:spacing w:val="-1"/>
        </w:rPr>
        <w:t xml:space="preserve"> was concluded on July 23, 2015.   </w:t>
      </w:r>
    </w:p>
    <w:p w:rsidR="006D4C8C" w:rsidRPr="00547770" w:rsidRDefault="006D4C8C" w:rsidP="00547770">
      <w:pPr>
        <w:pStyle w:val="FOFNumbered"/>
        <w:numPr>
          <w:ilvl w:val="0"/>
          <w:numId w:val="10"/>
        </w:numPr>
        <w:ind w:left="720" w:hanging="720"/>
      </w:pPr>
      <w:r w:rsidRPr="00547770">
        <w:t xml:space="preserve">On August 10, 2015, Ms. Boniaby filed a </w:t>
      </w:r>
      <w:r w:rsidR="00EE0A3D">
        <w:t xml:space="preserve">formal </w:t>
      </w:r>
      <w:r w:rsidRPr="00547770">
        <w:t>complaint against</w:t>
      </w:r>
      <w:r w:rsidR="00FF385A">
        <w:t xml:space="preserve"> Remington</w:t>
      </w:r>
      <w:r w:rsidR="00E604FF">
        <w:t xml:space="preserve">, claiming that Remington </w:t>
      </w:r>
      <w:r w:rsidR="00FF385A">
        <w:t>failed</w:t>
      </w:r>
      <w:r w:rsidRPr="00547770">
        <w:t xml:space="preserve"> to make water utility allocation records available for inspection </w:t>
      </w:r>
      <w:r w:rsidR="00876AA5">
        <w:t>and alleging tha</w:t>
      </w:r>
      <w:r w:rsidR="00FF385A">
        <w:t xml:space="preserve">t </w:t>
      </w:r>
      <w:r w:rsidR="00876AA5">
        <w:t>water bill</w:t>
      </w:r>
      <w:r w:rsidR="00FF385A">
        <w:t>s</w:t>
      </w:r>
      <w:r w:rsidR="00876AA5">
        <w:t xml:space="preserve"> did not comply with the billing requirements of 16 </w:t>
      </w:r>
      <w:r w:rsidR="003A26AF">
        <w:t>TAC</w:t>
      </w:r>
      <w:r w:rsidR="00876AA5">
        <w:t xml:space="preserve"> §</w:t>
      </w:r>
      <w:r w:rsidR="00B019C2">
        <w:t> </w:t>
      </w:r>
      <w:r w:rsidR="00876AA5">
        <w:t>24.125(f)(1).</w:t>
      </w:r>
      <w:r w:rsidR="007D10E7">
        <w:rPr>
          <w:rStyle w:val="FootnoteReference"/>
        </w:rPr>
        <w:footnoteReference w:id="2"/>
      </w:r>
      <w:r w:rsidRPr="00547770">
        <w:t xml:space="preserve">  </w:t>
      </w:r>
    </w:p>
    <w:p w:rsidR="006D4C8C" w:rsidRPr="00547770" w:rsidRDefault="006D4C8C" w:rsidP="00547770">
      <w:pPr>
        <w:pStyle w:val="FOFNumbered"/>
        <w:numPr>
          <w:ilvl w:val="0"/>
          <w:numId w:val="10"/>
        </w:numPr>
        <w:ind w:left="720" w:hanging="720"/>
      </w:pPr>
      <w:r w:rsidRPr="00547770">
        <w:t>On August 11, 2015, Order No. 1 was issued, requiring Remington to respond to Ms. Boniaby’s complaint and requiring Commission Staff to file a statement of position.</w:t>
      </w:r>
    </w:p>
    <w:p w:rsidR="006D4C8C" w:rsidRPr="00547770" w:rsidRDefault="006D4C8C" w:rsidP="00547770">
      <w:pPr>
        <w:pStyle w:val="FOFNumbered"/>
        <w:numPr>
          <w:ilvl w:val="0"/>
          <w:numId w:val="10"/>
        </w:numPr>
        <w:ind w:left="720" w:hanging="720"/>
      </w:pPr>
      <w:r w:rsidRPr="00547770">
        <w:lastRenderedPageBreak/>
        <w:t xml:space="preserve">On September 8, 2015, Commission Staff filed a statement of position, </w:t>
      </w:r>
      <w:r w:rsidR="007D10E7">
        <w:t>concluding that Ms. Boniaby’s complaint had first been p</w:t>
      </w:r>
      <w:r w:rsidR="00267A27">
        <w:t>resented for informal</w:t>
      </w:r>
      <w:r w:rsidR="007D10E7">
        <w:t xml:space="preserve"> resolution as required by 16 TAC § 22.242(c), stating that Commission Staff was unable to further comment on the complaint because Remington did not respond to Order No. 1, requesting</w:t>
      </w:r>
      <w:r w:rsidRPr="00547770">
        <w:t xml:space="preserve"> </w:t>
      </w:r>
      <w:r w:rsidR="00A87F3E">
        <w:t xml:space="preserve">the addition of </w:t>
      </w:r>
      <w:r w:rsidR="003A26AF">
        <w:t xml:space="preserve">Remington’s </w:t>
      </w:r>
      <w:r w:rsidR="00FF385A">
        <w:t xml:space="preserve">owner, </w:t>
      </w:r>
      <w:r w:rsidR="00A87F3E">
        <w:t xml:space="preserve">Resilient </w:t>
      </w:r>
      <w:r w:rsidR="00FF385A">
        <w:t xml:space="preserve">Assets, LLC, </w:t>
      </w:r>
      <w:r w:rsidR="00A87F3E">
        <w:t>as a r</w:t>
      </w:r>
      <w:r w:rsidR="007D10E7">
        <w:t xml:space="preserve">espondent and requesting </w:t>
      </w:r>
      <w:r w:rsidRPr="00547770">
        <w:t>time</w:t>
      </w:r>
      <w:r w:rsidR="00FF385A">
        <w:t xml:space="preserve"> so that </w:t>
      </w:r>
      <w:r w:rsidR="00EE0A3D">
        <w:t xml:space="preserve">Resilient could </w:t>
      </w:r>
      <w:r w:rsidR="00AE1AA8" w:rsidRPr="00547770">
        <w:t>respond to the complaint.</w:t>
      </w:r>
      <w:r w:rsidR="007D10E7">
        <w:rPr>
          <w:rStyle w:val="FootnoteReference"/>
        </w:rPr>
        <w:footnoteReference w:id="3"/>
      </w:r>
    </w:p>
    <w:p w:rsidR="006D4C8C" w:rsidRPr="00547770" w:rsidRDefault="00974977" w:rsidP="00547770">
      <w:pPr>
        <w:pStyle w:val="FOFNumbered"/>
        <w:numPr>
          <w:ilvl w:val="0"/>
          <w:numId w:val="10"/>
        </w:numPr>
        <w:ind w:left="720" w:hanging="720"/>
      </w:pPr>
      <w:r w:rsidRPr="00547770">
        <w:t xml:space="preserve">On September 9, 2015, Order No. 2 was issued, </w:t>
      </w:r>
      <w:r w:rsidR="000833A5" w:rsidRPr="00547770">
        <w:t xml:space="preserve">granting </w:t>
      </w:r>
      <w:r w:rsidR="00522912">
        <w:t>Commission Staff’</w:t>
      </w:r>
      <w:r w:rsidR="00547770" w:rsidRPr="00547770">
        <w:t xml:space="preserve">s request, adding </w:t>
      </w:r>
      <w:r w:rsidR="00547770">
        <w:t>Resilient</w:t>
      </w:r>
      <w:r w:rsidR="00522912">
        <w:t xml:space="preserve"> as a respondent</w:t>
      </w:r>
      <w:r w:rsidR="00547770" w:rsidRPr="00547770">
        <w:t xml:space="preserve">, and </w:t>
      </w:r>
      <w:r w:rsidR="00996F10">
        <w:t>establishing revised deadlines for</w:t>
      </w:r>
      <w:r w:rsidR="00547770" w:rsidRPr="00547770">
        <w:t xml:space="preserve"> responses.</w:t>
      </w:r>
    </w:p>
    <w:p w:rsidR="006D4C8C" w:rsidRPr="00547770" w:rsidRDefault="00547770" w:rsidP="00547770">
      <w:pPr>
        <w:pStyle w:val="FOFNumbered"/>
        <w:numPr>
          <w:ilvl w:val="0"/>
          <w:numId w:val="10"/>
        </w:numPr>
        <w:ind w:left="720" w:hanging="720"/>
      </w:pPr>
      <w:r w:rsidRPr="00547770">
        <w:t xml:space="preserve">On September 30, 2015, </w:t>
      </w:r>
      <w:r w:rsidR="007D10E7">
        <w:t>IMFI Remington Apartments, LLC</w:t>
      </w:r>
      <w:r>
        <w:t xml:space="preserve"> filed a letter stating that it took ownership of Remington </w:t>
      </w:r>
      <w:r w:rsidR="00FF385A">
        <w:t xml:space="preserve">from Resilient </w:t>
      </w:r>
      <w:r>
        <w:t xml:space="preserve">in the latter part of February 2015, </w:t>
      </w:r>
      <w:r w:rsidR="00FB4A7D">
        <w:t xml:space="preserve">that </w:t>
      </w:r>
      <w:r>
        <w:t>it was unaware of Ms. Boniaby’s original complaint at th</w:t>
      </w:r>
      <w:r w:rsidR="00A56552">
        <w:t>e time of purchase of Remington, and that it retained the service of a third-party vendor for the allocation of utilities to its tenants.</w:t>
      </w:r>
      <w:r w:rsidR="007D10E7">
        <w:rPr>
          <w:rStyle w:val="FootnoteReference"/>
        </w:rPr>
        <w:footnoteReference w:id="4"/>
      </w:r>
      <w:r w:rsidR="00A56552">
        <w:t xml:space="preserve">  </w:t>
      </w:r>
      <w:r>
        <w:t xml:space="preserve"> </w:t>
      </w:r>
    </w:p>
    <w:p w:rsidR="006D4C8C" w:rsidRPr="00547770" w:rsidRDefault="006D4C8C" w:rsidP="00547770">
      <w:pPr>
        <w:pStyle w:val="FOFNumbered"/>
        <w:numPr>
          <w:ilvl w:val="0"/>
          <w:numId w:val="10"/>
        </w:numPr>
        <w:ind w:left="720" w:hanging="720"/>
      </w:pPr>
      <w:r w:rsidRPr="00547770">
        <w:t xml:space="preserve">On </w:t>
      </w:r>
      <w:r w:rsidR="00547770">
        <w:t>October 2, 2015, Resilient responded to Ms. Boniaby’s complaint</w:t>
      </w:r>
      <w:r w:rsidR="007D10E7">
        <w:t>, providing a complete copy of her lease, explaining that during business hours the company kept copies of current month utility bills on display in the manager’s office and further that the bills clearly illustrate how the billed amount was calculated, providing copies of 12 months of water/sewer bills from the City of Freeport and explaining how tenant bills were calculated</w:t>
      </w:r>
      <w:r w:rsidR="00547770">
        <w:t>.</w:t>
      </w:r>
      <w:r w:rsidR="007D10E7">
        <w:rPr>
          <w:rStyle w:val="FootnoteReference"/>
        </w:rPr>
        <w:footnoteReference w:id="5"/>
      </w:r>
    </w:p>
    <w:p w:rsidR="006D4C8C" w:rsidRPr="00547770" w:rsidRDefault="006D4C8C" w:rsidP="00547770">
      <w:pPr>
        <w:pStyle w:val="FOFNumbered"/>
        <w:numPr>
          <w:ilvl w:val="0"/>
          <w:numId w:val="10"/>
        </w:numPr>
        <w:ind w:left="720" w:hanging="720"/>
      </w:pPr>
      <w:r w:rsidRPr="00547770">
        <w:t xml:space="preserve">On </w:t>
      </w:r>
      <w:r w:rsidR="00547770">
        <w:t xml:space="preserve">October 9, 2015, </w:t>
      </w:r>
      <w:r w:rsidR="00547770" w:rsidRPr="00547770">
        <w:t>Commission Staff filed a sup</w:t>
      </w:r>
      <w:r w:rsidR="00547770">
        <w:t>plemental statement of position and motion to dismiss</w:t>
      </w:r>
      <w:r w:rsidR="00AD4A51">
        <w:t xml:space="preserve">, concluding that there is no additional relief </w:t>
      </w:r>
      <w:r w:rsidR="00267A27">
        <w:t xml:space="preserve">that can be granted because </w:t>
      </w:r>
      <w:r w:rsidR="00AD4A51">
        <w:t xml:space="preserve">Remington’s water utility bills have been corrected and are being billed correctly, </w:t>
      </w:r>
      <w:r w:rsidR="00267A27">
        <w:t xml:space="preserve">and </w:t>
      </w:r>
      <w:r w:rsidR="00AD4A51">
        <w:t>the increase in Remington’s water utility bills is reasonable based on the increased rates from Freeport, and the allocation records</w:t>
      </w:r>
      <w:r w:rsidR="00651FEC">
        <w:t xml:space="preserve"> were</w:t>
      </w:r>
      <w:r w:rsidR="00AD4A51">
        <w:t xml:space="preserve"> available in the management office on location.</w:t>
      </w:r>
      <w:r w:rsidR="00AD4A51">
        <w:rPr>
          <w:rStyle w:val="FootnoteReference"/>
        </w:rPr>
        <w:footnoteReference w:id="6"/>
      </w:r>
      <w:r w:rsidR="00AD4A51">
        <w:t xml:space="preserve"> </w:t>
      </w:r>
    </w:p>
    <w:p w:rsidR="006D4C8C" w:rsidRDefault="006D4C8C" w:rsidP="00547770">
      <w:pPr>
        <w:pStyle w:val="FOFNumbered"/>
        <w:numPr>
          <w:ilvl w:val="0"/>
          <w:numId w:val="10"/>
        </w:numPr>
        <w:ind w:left="720" w:hanging="720"/>
      </w:pPr>
      <w:r w:rsidRPr="00547770">
        <w:lastRenderedPageBreak/>
        <w:t xml:space="preserve">On </w:t>
      </w:r>
      <w:r w:rsidR="00547770">
        <w:t xml:space="preserve">October 14, 2015, Order No. 3 was issued, requiring Ms. Boniaby to reply to </w:t>
      </w:r>
      <w:r w:rsidR="00B67AF5">
        <w:t xml:space="preserve">the responses </w:t>
      </w:r>
      <w:r w:rsidR="00330777">
        <w:t xml:space="preserve">filed </w:t>
      </w:r>
      <w:r w:rsidR="00B67AF5">
        <w:t xml:space="preserve">by Resilient and IMFI </w:t>
      </w:r>
      <w:r w:rsidR="00330777">
        <w:t>as well as</w:t>
      </w:r>
      <w:r w:rsidR="00B67AF5">
        <w:t xml:space="preserve"> Commission Staff’s sup</w:t>
      </w:r>
      <w:r w:rsidR="007758A0">
        <w:t>plemental statement of position and motion to dismiss.</w:t>
      </w:r>
    </w:p>
    <w:p w:rsidR="00F41FFB" w:rsidRDefault="006D4C8C" w:rsidP="00F41FFB">
      <w:pPr>
        <w:pStyle w:val="FOFNumbered"/>
        <w:numPr>
          <w:ilvl w:val="0"/>
          <w:numId w:val="10"/>
        </w:numPr>
        <w:ind w:left="720" w:hanging="720"/>
      </w:pPr>
      <w:r w:rsidRPr="00547770">
        <w:t xml:space="preserve">On </w:t>
      </w:r>
      <w:r w:rsidR="00547770">
        <w:t>November 10, 2015, Ms. Boniaby clarified that the purpose of her complaint was to obtain the water allocation records from the previous and current owners of Remington during the time she was a tenant</w:t>
      </w:r>
      <w:r w:rsidRPr="00547770">
        <w:t>.</w:t>
      </w:r>
      <w:r w:rsidR="00AD4A51">
        <w:rPr>
          <w:rStyle w:val="FootnoteReference"/>
        </w:rPr>
        <w:footnoteReference w:id="7"/>
      </w:r>
    </w:p>
    <w:p w:rsidR="00AF5D1C" w:rsidRDefault="00AF5D1C" w:rsidP="00F41FFB">
      <w:pPr>
        <w:pStyle w:val="FOFNumbered"/>
        <w:numPr>
          <w:ilvl w:val="0"/>
          <w:numId w:val="10"/>
        </w:numPr>
        <w:ind w:left="720" w:hanging="720"/>
      </w:pPr>
      <w:r>
        <w:t xml:space="preserve">On November 12, 2015, Order No. 4 was issued, requiring Commission Staff to respond to Ms. Boniaby.  </w:t>
      </w:r>
    </w:p>
    <w:p w:rsidR="00F41FFB" w:rsidRPr="00AF5D1C" w:rsidRDefault="00F41FFB" w:rsidP="00F41FFB">
      <w:pPr>
        <w:pStyle w:val="FOFNumbered"/>
        <w:numPr>
          <w:ilvl w:val="0"/>
          <w:numId w:val="10"/>
        </w:numPr>
        <w:ind w:left="720" w:hanging="720"/>
      </w:pPr>
      <w:r>
        <w:rPr>
          <w:color w:val="000000"/>
          <w:spacing w:val="-2"/>
        </w:rPr>
        <w:t>On December 1, 2015, Commission Staff rec</w:t>
      </w:r>
      <w:r w:rsidR="004576FC">
        <w:rPr>
          <w:color w:val="000000"/>
          <w:spacing w:val="-2"/>
        </w:rPr>
        <w:t xml:space="preserve">ommended that </w:t>
      </w:r>
      <w:r w:rsidR="00AF5D1C">
        <w:rPr>
          <w:color w:val="000000"/>
          <w:spacing w:val="-2"/>
        </w:rPr>
        <w:t>IMFI be required to provide the allocation records for the current year and the previous calendar year for the month</w:t>
      </w:r>
      <w:r w:rsidR="00651FEC">
        <w:rPr>
          <w:color w:val="000000"/>
          <w:spacing w:val="-2"/>
        </w:rPr>
        <w:t>s</w:t>
      </w:r>
      <w:r w:rsidR="00AF5D1C">
        <w:rPr>
          <w:color w:val="000000"/>
          <w:spacing w:val="-2"/>
        </w:rPr>
        <w:t xml:space="preserve"> in which Ms. Boniaby was a tenant, either by making the records available f</w:t>
      </w:r>
      <w:r w:rsidR="00267A27">
        <w:rPr>
          <w:color w:val="000000"/>
          <w:spacing w:val="-2"/>
        </w:rPr>
        <w:t>or inspection at the on - </w:t>
      </w:r>
      <w:r w:rsidR="00AF5D1C">
        <w:rPr>
          <w:color w:val="000000"/>
          <w:spacing w:val="-2"/>
        </w:rPr>
        <w:t xml:space="preserve">site manager’s office, </w:t>
      </w:r>
      <w:r w:rsidR="00267A27">
        <w:rPr>
          <w:color w:val="000000"/>
          <w:spacing w:val="-2"/>
        </w:rPr>
        <w:t xml:space="preserve">by </w:t>
      </w:r>
      <w:r w:rsidR="00AF5D1C">
        <w:rPr>
          <w:color w:val="000000"/>
          <w:spacing w:val="-2"/>
        </w:rPr>
        <w:t xml:space="preserve">mailing them to Ms. Boniaby or </w:t>
      </w:r>
      <w:r w:rsidR="00267A27">
        <w:rPr>
          <w:color w:val="000000"/>
          <w:spacing w:val="-2"/>
        </w:rPr>
        <w:t xml:space="preserve">by </w:t>
      </w:r>
      <w:r w:rsidR="00AF5D1C">
        <w:rPr>
          <w:color w:val="000000"/>
          <w:spacing w:val="-2"/>
        </w:rPr>
        <w:t xml:space="preserve">filing them in this </w:t>
      </w:r>
      <w:r w:rsidR="00267A27">
        <w:rPr>
          <w:color w:val="000000"/>
          <w:spacing w:val="-2"/>
        </w:rPr>
        <w:t>docket, and further recommended</w:t>
      </w:r>
      <w:r w:rsidR="00AF5D1C">
        <w:rPr>
          <w:color w:val="000000"/>
          <w:spacing w:val="-2"/>
        </w:rPr>
        <w:t xml:space="preserve"> that if some of the records are still in Resilient’s possession, that Resilient be ordered to provide those records to IMFI.</w:t>
      </w:r>
      <w:r w:rsidR="00AF5D1C">
        <w:rPr>
          <w:rStyle w:val="FootnoteReference"/>
          <w:color w:val="000000"/>
          <w:spacing w:val="-2"/>
        </w:rPr>
        <w:footnoteReference w:id="8"/>
      </w:r>
      <w:r w:rsidR="00AF5D1C">
        <w:rPr>
          <w:color w:val="000000"/>
          <w:spacing w:val="-2"/>
        </w:rPr>
        <w:t xml:space="preserve">  </w:t>
      </w:r>
    </w:p>
    <w:p w:rsidR="00AF5D1C" w:rsidRPr="009146B6" w:rsidRDefault="00AF5D1C" w:rsidP="00F41FFB">
      <w:pPr>
        <w:pStyle w:val="FOFNumbered"/>
        <w:numPr>
          <w:ilvl w:val="0"/>
          <w:numId w:val="10"/>
        </w:numPr>
        <w:ind w:left="720" w:hanging="720"/>
      </w:pPr>
      <w:r>
        <w:rPr>
          <w:color w:val="000000"/>
          <w:spacing w:val="-2"/>
        </w:rPr>
        <w:t xml:space="preserve">On December 2, 2015, IMFI filed a confidential letter and utility reports.  </w:t>
      </w:r>
    </w:p>
    <w:p w:rsidR="009146B6" w:rsidRPr="00BF246A" w:rsidRDefault="009146B6" w:rsidP="00F41FFB">
      <w:pPr>
        <w:pStyle w:val="FOFNumbered"/>
        <w:numPr>
          <w:ilvl w:val="0"/>
          <w:numId w:val="10"/>
        </w:numPr>
        <w:ind w:left="720" w:hanging="720"/>
      </w:pPr>
      <w:r>
        <w:rPr>
          <w:color w:val="000000"/>
          <w:spacing w:val="-2"/>
        </w:rPr>
        <w:t xml:space="preserve">On December 4, 2015, Order No. 5 was issued, </w:t>
      </w:r>
      <w:r w:rsidR="00BF246A">
        <w:rPr>
          <w:color w:val="000000"/>
          <w:spacing w:val="-2"/>
        </w:rPr>
        <w:t xml:space="preserve">setting a deadline for </w:t>
      </w:r>
      <w:r w:rsidR="00721256">
        <w:rPr>
          <w:color w:val="000000"/>
          <w:spacing w:val="-2"/>
        </w:rPr>
        <w:t xml:space="preserve">IMFI to provide </w:t>
      </w:r>
      <w:r w:rsidR="00AF5D1C">
        <w:rPr>
          <w:color w:val="000000"/>
          <w:spacing w:val="-2"/>
        </w:rPr>
        <w:t xml:space="preserve">the </w:t>
      </w:r>
      <w:r w:rsidR="00BF246A">
        <w:rPr>
          <w:color w:val="000000"/>
          <w:spacing w:val="-2"/>
        </w:rPr>
        <w:t>allocation records</w:t>
      </w:r>
      <w:r>
        <w:rPr>
          <w:color w:val="000000"/>
          <w:spacing w:val="-2"/>
        </w:rPr>
        <w:t xml:space="preserve"> </w:t>
      </w:r>
      <w:r w:rsidR="00BF246A">
        <w:rPr>
          <w:color w:val="000000"/>
          <w:spacing w:val="-2"/>
        </w:rPr>
        <w:t xml:space="preserve">to Ms. Boniaby, a deadline for Resilient to provide any records still in its possession to IMFI, and a deadline for </w:t>
      </w:r>
      <w:r>
        <w:rPr>
          <w:color w:val="000000"/>
          <w:spacing w:val="-2"/>
        </w:rPr>
        <w:t xml:space="preserve">Ms. Boniaby to review the records and </w:t>
      </w:r>
      <w:r w:rsidR="00BF246A">
        <w:rPr>
          <w:color w:val="000000"/>
          <w:spacing w:val="-2"/>
        </w:rPr>
        <w:t xml:space="preserve">provide a response to the Commission regarding </w:t>
      </w:r>
      <w:r>
        <w:rPr>
          <w:color w:val="000000"/>
          <w:spacing w:val="-2"/>
        </w:rPr>
        <w:t>whether her dispute was resolved.</w:t>
      </w:r>
    </w:p>
    <w:p w:rsidR="00BF246A" w:rsidRPr="00F41FFB" w:rsidRDefault="00BF246A" w:rsidP="00F41FFB">
      <w:pPr>
        <w:pStyle w:val="FOFNumbered"/>
        <w:numPr>
          <w:ilvl w:val="0"/>
          <w:numId w:val="10"/>
        </w:numPr>
        <w:ind w:left="720" w:hanging="720"/>
      </w:pPr>
      <w:r>
        <w:rPr>
          <w:color w:val="000000"/>
          <w:spacing w:val="-2"/>
        </w:rPr>
        <w:t xml:space="preserve">On February 4, 2016, Ms. Boniaby confidentially filed a letter and copy of a bill. </w:t>
      </w:r>
    </w:p>
    <w:p w:rsidR="00F41FFB" w:rsidRPr="003E59E7" w:rsidRDefault="00F41FFB" w:rsidP="00F41FFB">
      <w:pPr>
        <w:pStyle w:val="FOFNumbered"/>
        <w:numPr>
          <w:ilvl w:val="0"/>
          <w:numId w:val="10"/>
        </w:numPr>
        <w:ind w:left="720" w:hanging="720"/>
      </w:pPr>
      <w:r>
        <w:rPr>
          <w:color w:val="000000"/>
          <w:spacing w:val="-2"/>
        </w:rPr>
        <w:t xml:space="preserve">On </w:t>
      </w:r>
      <w:r w:rsidR="00B84C03">
        <w:rPr>
          <w:color w:val="000000"/>
          <w:spacing w:val="-2"/>
        </w:rPr>
        <w:t xml:space="preserve">July 20, 2016, Commission Staff stated that only the April 2015 records had been provided </w:t>
      </w:r>
      <w:r w:rsidR="00651FEC">
        <w:rPr>
          <w:color w:val="000000"/>
          <w:spacing w:val="-2"/>
        </w:rPr>
        <w:t xml:space="preserve">to Ms. Boniaby </w:t>
      </w:r>
      <w:r w:rsidR="00B84C03">
        <w:rPr>
          <w:color w:val="000000"/>
          <w:spacing w:val="-2"/>
        </w:rPr>
        <w:t xml:space="preserve">and recommended that IMFI and </w:t>
      </w:r>
      <w:r>
        <w:rPr>
          <w:color w:val="000000"/>
          <w:spacing w:val="-2"/>
        </w:rPr>
        <w:t>Resilient be ordered to provide allocation records by a date ce</w:t>
      </w:r>
      <w:r w:rsidR="003A26AF">
        <w:rPr>
          <w:color w:val="000000"/>
          <w:spacing w:val="-2"/>
        </w:rPr>
        <w:t>rtain</w:t>
      </w:r>
      <w:r w:rsidR="00BB047E">
        <w:rPr>
          <w:color w:val="000000"/>
          <w:spacing w:val="-2"/>
        </w:rPr>
        <w:t>,</w:t>
      </w:r>
      <w:r w:rsidR="003A26AF">
        <w:rPr>
          <w:color w:val="000000"/>
          <w:spacing w:val="-2"/>
        </w:rPr>
        <w:t xml:space="preserve"> as required in Order No</w:t>
      </w:r>
      <w:r w:rsidR="00B84C03">
        <w:rPr>
          <w:color w:val="000000"/>
          <w:spacing w:val="-2"/>
        </w:rPr>
        <w:t>. 5, and</w:t>
      </w:r>
      <w:r>
        <w:rPr>
          <w:color w:val="000000"/>
          <w:spacing w:val="-2"/>
        </w:rPr>
        <w:t xml:space="preserve"> absent production, </w:t>
      </w:r>
      <w:r w:rsidR="00B84C03">
        <w:rPr>
          <w:color w:val="000000"/>
          <w:spacing w:val="-2"/>
        </w:rPr>
        <w:t>Commission Staff will recommend referral</w:t>
      </w:r>
      <w:r>
        <w:rPr>
          <w:color w:val="000000"/>
          <w:spacing w:val="-2"/>
        </w:rPr>
        <w:t xml:space="preserve"> to the Commission’s Oversight &amp; Enforcement Division</w:t>
      </w:r>
      <w:r w:rsidR="00651FEC">
        <w:rPr>
          <w:color w:val="000000"/>
          <w:spacing w:val="-2"/>
        </w:rPr>
        <w:t xml:space="preserve"> (O&amp;E)</w:t>
      </w:r>
      <w:r w:rsidR="003A26AF">
        <w:rPr>
          <w:color w:val="000000"/>
          <w:spacing w:val="-2"/>
        </w:rPr>
        <w:t>.</w:t>
      </w:r>
    </w:p>
    <w:p w:rsidR="00B84C03" w:rsidRPr="00B84C03" w:rsidRDefault="003E59E7" w:rsidP="00F41FFB">
      <w:pPr>
        <w:pStyle w:val="FOFNumbered"/>
        <w:numPr>
          <w:ilvl w:val="0"/>
          <w:numId w:val="10"/>
        </w:numPr>
        <w:ind w:left="720" w:hanging="720"/>
      </w:pPr>
      <w:r>
        <w:rPr>
          <w:color w:val="000000"/>
          <w:spacing w:val="-2"/>
        </w:rPr>
        <w:lastRenderedPageBreak/>
        <w:t xml:space="preserve">On July 21, 2016, Order No. 6 was issued, </w:t>
      </w:r>
      <w:r w:rsidR="00B84C03">
        <w:rPr>
          <w:color w:val="000000"/>
          <w:spacing w:val="-2"/>
        </w:rPr>
        <w:t>establishing deadlines for Resilient to provide the records remaining in its possession to IMFI and for IMFI to pr</w:t>
      </w:r>
      <w:r w:rsidR="00267A27">
        <w:rPr>
          <w:color w:val="000000"/>
          <w:spacing w:val="-2"/>
        </w:rPr>
        <w:t>ovide the records to Ms. </w:t>
      </w:r>
      <w:r w:rsidR="00B84C03">
        <w:rPr>
          <w:color w:val="000000"/>
          <w:spacing w:val="-2"/>
        </w:rPr>
        <w:t xml:space="preserve">Boniaby. </w:t>
      </w:r>
    </w:p>
    <w:p w:rsidR="003E59E7" w:rsidRPr="00F41FFB" w:rsidRDefault="003E59E7" w:rsidP="00F41FFB">
      <w:pPr>
        <w:pStyle w:val="FOFNumbered"/>
        <w:numPr>
          <w:ilvl w:val="0"/>
          <w:numId w:val="10"/>
        </w:numPr>
        <w:ind w:left="720" w:hanging="720"/>
      </w:pPr>
      <w:r>
        <w:rPr>
          <w:color w:val="000000"/>
          <w:spacing w:val="-2"/>
        </w:rPr>
        <w:t xml:space="preserve">On April 20, 2017, Order No. 7 was issued, requiring a Commission Staff status report </w:t>
      </w:r>
      <w:r w:rsidR="00B84C03">
        <w:rPr>
          <w:color w:val="000000"/>
          <w:spacing w:val="-2"/>
        </w:rPr>
        <w:t xml:space="preserve">on this complaint, including whether the complaint has been or is being referred </w:t>
      </w:r>
      <w:r>
        <w:rPr>
          <w:color w:val="000000"/>
          <w:spacing w:val="-2"/>
        </w:rPr>
        <w:t xml:space="preserve">to </w:t>
      </w:r>
      <w:r w:rsidR="00651FEC">
        <w:t>O&amp;E.</w:t>
      </w:r>
    </w:p>
    <w:p w:rsidR="00F41FFB" w:rsidRDefault="00F41FFB" w:rsidP="00F41FFB">
      <w:pPr>
        <w:pStyle w:val="FOFNumbered"/>
        <w:numPr>
          <w:ilvl w:val="0"/>
          <w:numId w:val="10"/>
        </w:numPr>
        <w:ind w:left="720" w:hanging="720"/>
      </w:pPr>
      <w:r>
        <w:rPr>
          <w:color w:val="000000"/>
          <w:spacing w:val="-2"/>
        </w:rPr>
        <w:t>On May 11, 2017, Commission Staff provided a status</w:t>
      </w:r>
      <w:r w:rsidR="006B1BAA">
        <w:rPr>
          <w:color w:val="000000"/>
          <w:spacing w:val="-2"/>
        </w:rPr>
        <w:t xml:space="preserve"> report</w:t>
      </w:r>
      <w:r>
        <w:rPr>
          <w:color w:val="000000"/>
          <w:spacing w:val="-2"/>
        </w:rPr>
        <w:t xml:space="preserve"> </w:t>
      </w:r>
      <w:r w:rsidR="00B84C03">
        <w:rPr>
          <w:color w:val="000000"/>
          <w:spacing w:val="-2"/>
        </w:rPr>
        <w:t>indicating that only the records for April 2015 have been provided to Ms. Boniaby, that Resilient has indicated that the allocation records from its time of ownership would be filed soon, that IMFI is clari</w:t>
      </w:r>
      <w:r w:rsidR="00267A27">
        <w:rPr>
          <w:color w:val="000000"/>
          <w:spacing w:val="-2"/>
        </w:rPr>
        <w:t xml:space="preserve">fying when Ms. Boniaby left </w:t>
      </w:r>
      <w:r w:rsidR="00B84C03">
        <w:rPr>
          <w:color w:val="000000"/>
          <w:spacing w:val="-2"/>
        </w:rPr>
        <w:t xml:space="preserve">Remington, that Commission Staff did not recommend referral to </w:t>
      </w:r>
      <w:r w:rsidR="00651FEC">
        <w:t>O&amp;E</w:t>
      </w:r>
      <w:r w:rsidR="00B84C03">
        <w:t xml:space="preserve">, and finally, </w:t>
      </w:r>
      <w:r w:rsidR="00434038">
        <w:t xml:space="preserve">that </w:t>
      </w:r>
      <w:r w:rsidR="00B84C03">
        <w:t xml:space="preserve">a deadline </w:t>
      </w:r>
      <w:r w:rsidR="00651FEC">
        <w:t>should be established</w:t>
      </w:r>
      <w:r w:rsidR="00434038">
        <w:t xml:space="preserve"> </w:t>
      </w:r>
      <w:r w:rsidR="00B84C03">
        <w:t>for an a</w:t>
      </w:r>
      <w:r w:rsidR="00651FEC">
        <w:t>dditional status report</w:t>
      </w:r>
      <w:r w:rsidR="00B84C03">
        <w:t xml:space="preserve">. </w:t>
      </w:r>
    </w:p>
    <w:p w:rsidR="00F41FFB" w:rsidRDefault="00F41FFB" w:rsidP="00F41FFB">
      <w:pPr>
        <w:pStyle w:val="FOFNumbered"/>
        <w:numPr>
          <w:ilvl w:val="0"/>
          <w:numId w:val="10"/>
        </w:numPr>
        <w:ind w:left="720" w:hanging="720"/>
      </w:pPr>
      <w:r>
        <w:t xml:space="preserve">On May 11, 2017, Resilient </w:t>
      </w:r>
      <w:r w:rsidR="00330777">
        <w:t xml:space="preserve">confidentially </w:t>
      </w:r>
      <w:r>
        <w:t xml:space="preserve">filed </w:t>
      </w:r>
      <w:r w:rsidR="00434038">
        <w:t xml:space="preserve">documents used to calculate and show utility bills that were made available to tenants.  </w:t>
      </w:r>
    </w:p>
    <w:p w:rsidR="000904B9" w:rsidRDefault="000904B9" w:rsidP="00F41FFB">
      <w:pPr>
        <w:pStyle w:val="FOFNumbered"/>
        <w:numPr>
          <w:ilvl w:val="0"/>
          <w:numId w:val="10"/>
        </w:numPr>
        <w:ind w:left="720" w:hanging="720"/>
      </w:pPr>
      <w:r>
        <w:t>On May 12, 2017, Order No. 8</w:t>
      </w:r>
      <w:r w:rsidR="00BB047E">
        <w:t xml:space="preserve"> was issued</w:t>
      </w:r>
      <w:r>
        <w:t xml:space="preserve">, </w:t>
      </w:r>
      <w:r w:rsidR="00651FEC">
        <w:t xml:space="preserve">establishing a deadline for </w:t>
      </w:r>
      <w:r>
        <w:t>Commission Staff file a status report or recommendation regarding this docket.</w:t>
      </w:r>
    </w:p>
    <w:p w:rsidR="00F41FFB" w:rsidRDefault="00F41FFB" w:rsidP="00F41FFB">
      <w:pPr>
        <w:pStyle w:val="FOFNumbered"/>
        <w:numPr>
          <w:ilvl w:val="0"/>
          <w:numId w:val="10"/>
        </w:numPr>
        <w:ind w:left="720" w:hanging="720"/>
      </w:pPr>
      <w:r>
        <w:t xml:space="preserve">On May 25, 2017, Commission Staff </w:t>
      </w:r>
      <w:r w:rsidR="00434038">
        <w:t xml:space="preserve">reported that Resilient provided </w:t>
      </w:r>
      <w:r w:rsidR="00267A27">
        <w:t>records for January </w:t>
      </w:r>
      <w:r w:rsidR="00434038">
        <w:t xml:space="preserve">2014 through January 2015, including the water bill from Freeport, the allocation calculation of the charge per resident and the Rent Roll that included the number of occupants per apartment, and even though a short period of time remains for which records have not been provided </w:t>
      </w:r>
      <w:r>
        <w:t xml:space="preserve">(February and March of 2015) </w:t>
      </w:r>
      <w:r w:rsidR="00434038">
        <w:t xml:space="preserve">concluded that </w:t>
      </w:r>
      <w:r>
        <w:t>the</w:t>
      </w:r>
      <w:r w:rsidR="00434038">
        <w:t xml:space="preserve"> information</w:t>
      </w:r>
      <w:r w:rsidR="000B2A91">
        <w:t xml:space="preserve"> </w:t>
      </w:r>
      <w:r>
        <w:t xml:space="preserve">provided by Resilient and IMFI substantially satisfied the request of Ms. Boniaby and absent anything further, </w:t>
      </w:r>
      <w:r w:rsidR="00434038">
        <w:t xml:space="preserve">recommended </w:t>
      </w:r>
      <w:r>
        <w:t>the complaint be closed.</w:t>
      </w:r>
    </w:p>
    <w:p w:rsidR="000904B9" w:rsidRDefault="000904B9" w:rsidP="00F41FFB">
      <w:pPr>
        <w:pStyle w:val="FOFNumbered"/>
        <w:numPr>
          <w:ilvl w:val="0"/>
          <w:numId w:val="10"/>
        </w:numPr>
        <w:ind w:left="720" w:hanging="720"/>
      </w:pPr>
      <w:r>
        <w:t>On June 7, 2017, Order No. 9</w:t>
      </w:r>
      <w:r w:rsidR="00BB047E">
        <w:t xml:space="preserve"> was issued</w:t>
      </w:r>
      <w:r>
        <w:t xml:space="preserve">, </w:t>
      </w:r>
      <w:r w:rsidR="003A26AF">
        <w:t xml:space="preserve">setting a July 6, 2017 deadline for Ms. Boniaby </w:t>
      </w:r>
      <w:r>
        <w:t>to</w:t>
      </w:r>
      <w:r w:rsidR="00434038">
        <w:t xml:space="preserve"> indicate</w:t>
      </w:r>
      <w:r>
        <w:t xml:space="preserve"> whether the information provided satisfied her complaint, and if so, </w:t>
      </w:r>
      <w:r w:rsidR="00651FEC">
        <w:t xml:space="preserve">requesting that she withdraw </w:t>
      </w:r>
      <w:r>
        <w:t>her complaint.</w:t>
      </w:r>
    </w:p>
    <w:p w:rsidR="003A26AF" w:rsidRDefault="003A26AF" w:rsidP="00F41FFB">
      <w:pPr>
        <w:pStyle w:val="FOFNumbered"/>
        <w:numPr>
          <w:ilvl w:val="0"/>
          <w:numId w:val="10"/>
        </w:numPr>
        <w:ind w:left="720" w:hanging="720"/>
      </w:pPr>
      <w:r>
        <w:t>Ms. Boniaby did not respond to Order No. 9.</w:t>
      </w:r>
    </w:p>
    <w:p w:rsidR="00434038" w:rsidRDefault="00434038" w:rsidP="00434038">
      <w:pPr>
        <w:pStyle w:val="FOFNumbered"/>
        <w:numPr>
          <w:ilvl w:val="0"/>
          <w:numId w:val="10"/>
        </w:numPr>
        <w:ind w:left="720" w:hanging="720"/>
      </w:pPr>
      <w:r>
        <w:t xml:space="preserve">Commission Staff, IMFI, Resilient and Ms. Boniaby are the only parties to this complaint. </w:t>
      </w:r>
    </w:p>
    <w:p w:rsidR="00434038" w:rsidRPr="00547770" w:rsidRDefault="00434038" w:rsidP="00434038">
      <w:pPr>
        <w:pStyle w:val="FOFNumbered"/>
        <w:numPr>
          <w:ilvl w:val="0"/>
          <w:numId w:val="10"/>
        </w:numPr>
        <w:ind w:left="720" w:hanging="720"/>
      </w:pPr>
      <w:r>
        <w:t xml:space="preserve">There are no outstanding issues of fact, therefore no hearing is necessary. </w:t>
      </w:r>
    </w:p>
    <w:p w:rsidR="00B019C2" w:rsidRDefault="00B019C2">
      <w:pPr>
        <w:spacing w:after="160" w:line="259" w:lineRule="auto"/>
        <w:rPr>
          <w:rFonts w:eastAsia="Times New Roman"/>
          <w:b/>
          <w:snapToGrid w:val="0"/>
          <w:szCs w:val="20"/>
        </w:rPr>
      </w:pPr>
      <w:r>
        <w:rPr>
          <w:b/>
        </w:rPr>
        <w:br w:type="page"/>
      </w:r>
    </w:p>
    <w:p w:rsidR="006D4C8C" w:rsidRPr="001F40D1" w:rsidRDefault="006D4C8C" w:rsidP="006D4C8C">
      <w:pPr>
        <w:pStyle w:val="FOFNumbered"/>
        <w:numPr>
          <w:ilvl w:val="0"/>
          <w:numId w:val="0"/>
        </w:numPr>
        <w:spacing w:before="360"/>
        <w:jc w:val="center"/>
        <w:rPr>
          <w:b/>
          <w:snapToGrid/>
        </w:rPr>
      </w:pPr>
      <w:r>
        <w:rPr>
          <w:b/>
        </w:rPr>
        <w:lastRenderedPageBreak/>
        <w:t>III.</w:t>
      </w:r>
      <w:r>
        <w:rPr>
          <w:b/>
        </w:rPr>
        <w:tab/>
      </w:r>
      <w:r w:rsidRPr="001F40D1">
        <w:rPr>
          <w:b/>
        </w:rPr>
        <w:t>Conclusions of Law</w:t>
      </w:r>
    </w:p>
    <w:p w:rsidR="006D4C8C" w:rsidRPr="00773A27" w:rsidRDefault="006D4C8C" w:rsidP="006D4C8C">
      <w:pPr>
        <w:pStyle w:val="FOFNumbered"/>
        <w:numPr>
          <w:ilvl w:val="0"/>
          <w:numId w:val="8"/>
        </w:numPr>
        <w:spacing w:before="0"/>
        <w:ind w:hanging="720"/>
        <w:rPr>
          <w:snapToGrid/>
        </w:rPr>
      </w:pPr>
      <w:r>
        <w:rPr>
          <w:szCs w:val="24"/>
        </w:rPr>
        <w:t xml:space="preserve">The Commission has jurisdiction over </w:t>
      </w:r>
      <w:r w:rsidR="001828C2">
        <w:t>Ms. Boniaby</w:t>
      </w:r>
      <w:r>
        <w:rPr>
          <w:szCs w:val="24"/>
        </w:rPr>
        <w:t xml:space="preserve">’s complaint under TWC </w:t>
      </w:r>
      <w:r w:rsidR="001828C2">
        <w:t>§ 13.5031(5)</w:t>
      </w:r>
      <w:r w:rsidR="00E124AA">
        <w:rPr>
          <w:snapToGrid/>
        </w:rPr>
        <w:t xml:space="preserve"> and 16 TAC </w:t>
      </w:r>
      <w:r w:rsidR="00E124AA">
        <w:t>§ 24.122(e).</w:t>
      </w:r>
    </w:p>
    <w:p w:rsidR="006D4C8C" w:rsidRDefault="006D4C8C" w:rsidP="00C75D93">
      <w:pPr>
        <w:pStyle w:val="FOFNumbered"/>
        <w:numPr>
          <w:ilvl w:val="0"/>
          <w:numId w:val="8"/>
        </w:numPr>
        <w:ind w:hanging="720"/>
        <w:rPr>
          <w:snapToGrid/>
          <w:szCs w:val="24"/>
        </w:rPr>
      </w:pPr>
      <w:r w:rsidRPr="00CB5559">
        <w:t xml:space="preserve">This docket was processed in accordance with the requirements of </w:t>
      </w:r>
      <w:r>
        <w:t xml:space="preserve">the </w:t>
      </w:r>
      <w:r w:rsidR="00823FAB">
        <w:t>TWC</w:t>
      </w:r>
      <w:r w:rsidRPr="00075BF2">
        <w:rPr>
          <w:smallCaps/>
        </w:rPr>
        <w:t xml:space="preserve"> </w:t>
      </w:r>
      <w:r w:rsidRPr="00CB5559">
        <w:t>and Commission rules</w:t>
      </w:r>
      <w:r w:rsidRPr="00CB5559">
        <w:rPr>
          <w:snapToGrid/>
          <w:szCs w:val="24"/>
        </w:rPr>
        <w:t>.</w:t>
      </w:r>
    </w:p>
    <w:p w:rsidR="003A26AF" w:rsidRPr="00C75D93" w:rsidRDefault="003A26AF" w:rsidP="00C75D93">
      <w:pPr>
        <w:pStyle w:val="FOFNumbered"/>
        <w:numPr>
          <w:ilvl w:val="0"/>
          <w:numId w:val="8"/>
        </w:numPr>
        <w:ind w:hanging="720"/>
        <w:rPr>
          <w:snapToGrid/>
          <w:szCs w:val="24"/>
        </w:rPr>
      </w:pPr>
      <w:r>
        <w:rPr>
          <w:snapToGrid/>
          <w:szCs w:val="24"/>
        </w:rPr>
        <w:t>In providing allocation records to Ms. Boniaby for all but two months of the period in question, Resilient and IMFI have substantially satisfied the records requirements in TWC § 13.5031(5) and 16 TAC § 24.122(e).</w:t>
      </w:r>
    </w:p>
    <w:p w:rsidR="006D4C8C" w:rsidRDefault="006D4C8C" w:rsidP="006D4C8C">
      <w:pPr>
        <w:pStyle w:val="FOFNumbered"/>
        <w:numPr>
          <w:ilvl w:val="0"/>
          <w:numId w:val="8"/>
        </w:numPr>
        <w:ind w:hanging="720"/>
        <w:rPr>
          <w:snapToGrid/>
          <w:szCs w:val="24"/>
        </w:rPr>
      </w:pPr>
      <w:r>
        <w:rPr>
          <w:szCs w:val="24"/>
        </w:rPr>
        <w:t xml:space="preserve">Dismissal of this proceeding, </w:t>
      </w:r>
      <w:r w:rsidR="0023589F">
        <w:rPr>
          <w:szCs w:val="24"/>
        </w:rPr>
        <w:t>under</w:t>
      </w:r>
      <w:r>
        <w:rPr>
          <w:szCs w:val="24"/>
        </w:rPr>
        <w:t xml:space="preserve"> </w:t>
      </w:r>
      <w:r>
        <w:t>16 TAC</w:t>
      </w:r>
      <w:r w:rsidRPr="005336C5">
        <w:t xml:space="preserve"> §</w:t>
      </w:r>
      <w:r w:rsidR="00C75D93" w:rsidRPr="005336C5">
        <w:t xml:space="preserve">§ </w:t>
      </w:r>
      <w:r w:rsidRPr="005336C5">
        <w:t>22.</w:t>
      </w:r>
      <w:r>
        <w:t>181(</w:t>
      </w:r>
      <w:r w:rsidR="001828C2">
        <w:t>d</w:t>
      </w:r>
      <w:proofErr w:type="gramStart"/>
      <w:r>
        <w:t>)(</w:t>
      </w:r>
      <w:proofErr w:type="gramEnd"/>
      <w:r w:rsidR="00C75D93">
        <w:t>6</w:t>
      </w:r>
      <w:r>
        <w:t>)</w:t>
      </w:r>
      <w:r>
        <w:rPr>
          <w:szCs w:val="24"/>
        </w:rPr>
        <w:t xml:space="preserve"> </w:t>
      </w:r>
      <w:r w:rsidR="00C75D93">
        <w:rPr>
          <w:szCs w:val="24"/>
        </w:rPr>
        <w:t xml:space="preserve">and (d)(8) </w:t>
      </w:r>
      <w:r>
        <w:rPr>
          <w:szCs w:val="24"/>
        </w:rPr>
        <w:t xml:space="preserve">is appropriate because </w:t>
      </w:r>
      <w:r w:rsidR="0071286F">
        <w:t>Ms. Boniaby failed to prosecute her complaint and because no</w:t>
      </w:r>
      <w:r>
        <w:t xml:space="preserve"> actionable grievances exist upon which a remedy can be given to Ms. </w:t>
      </w:r>
      <w:r w:rsidR="001828C2">
        <w:t>Boniaby</w:t>
      </w:r>
      <w:r>
        <w:t>.</w:t>
      </w:r>
    </w:p>
    <w:p w:rsidR="006D4C8C" w:rsidRPr="00036428" w:rsidRDefault="006D4C8C" w:rsidP="006D4C8C">
      <w:pPr>
        <w:pStyle w:val="BodyTextIndented"/>
        <w:widowControl w:val="0"/>
        <w:numPr>
          <w:ilvl w:val="0"/>
          <w:numId w:val="8"/>
        </w:numPr>
        <w:autoSpaceDE w:val="0"/>
        <w:autoSpaceDN w:val="0"/>
        <w:ind w:hanging="720"/>
      </w:pPr>
      <w:r w:rsidRPr="005336C5">
        <w:t xml:space="preserve">The 20-day notice requirement in </w:t>
      </w:r>
      <w:r>
        <w:t>16 TAC</w:t>
      </w:r>
      <w:r w:rsidRPr="005336C5">
        <w:t xml:space="preserve"> § 22.35 has been met in this proceeding.</w:t>
      </w:r>
    </w:p>
    <w:p w:rsidR="006D4C8C" w:rsidRPr="002D5AB2" w:rsidRDefault="006D4C8C" w:rsidP="006D4C8C">
      <w:pPr>
        <w:pStyle w:val="FOFNumbered"/>
        <w:numPr>
          <w:ilvl w:val="0"/>
          <w:numId w:val="0"/>
        </w:numPr>
        <w:spacing w:before="480"/>
        <w:jc w:val="center"/>
        <w:rPr>
          <w:b/>
        </w:rPr>
      </w:pPr>
      <w:r>
        <w:rPr>
          <w:b/>
        </w:rPr>
        <w:t>IV.</w:t>
      </w:r>
      <w:r>
        <w:rPr>
          <w:b/>
        </w:rPr>
        <w:tab/>
      </w:r>
      <w:r w:rsidRPr="002D5AB2">
        <w:rPr>
          <w:b/>
        </w:rPr>
        <w:t>Ordering Paragraphs</w:t>
      </w:r>
    </w:p>
    <w:p w:rsidR="006D4C8C" w:rsidRPr="00CB5559" w:rsidRDefault="006D4C8C" w:rsidP="006D4C8C">
      <w:pPr>
        <w:tabs>
          <w:tab w:val="left" w:pos="720"/>
        </w:tabs>
        <w:spacing w:line="360" w:lineRule="auto"/>
        <w:textAlignment w:val="baseline"/>
        <w:rPr>
          <w:color w:val="000000"/>
        </w:rPr>
      </w:pPr>
      <w:r w:rsidRPr="00CB5559">
        <w:rPr>
          <w:color w:val="000000"/>
        </w:rPr>
        <w:tab/>
        <w:t>In accordance with these findings of fact and conclusions of law, the Commission issues the following Order:</w:t>
      </w:r>
    </w:p>
    <w:p w:rsidR="006D4C8C" w:rsidRDefault="006D4C8C" w:rsidP="006D4C8C">
      <w:pPr>
        <w:pStyle w:val="BodyTextIndented"/>
        <w:tabs>
          <w:tab w:val="left" w:pos="720"/>
        </w:tabs>
        <w:ind w:left="720" w:hanging="720"/>
      </w:pPr>
      <w:r>
        <w:t>1.</w:t>
      </w:r>
      <w:r>
        <w:tab/>
        <w:t xml:space="preserve">Ms. </w:t>
      </w:r>
      <w:r w:rsidR="001828C2">
        <w:t>Boniaby</w:t>
      </w:r>
      <w:r>
        <w:t xml:space="preserve">’s complaint </w:t>
      </w:r>
      <w:r w:rsidR="0023589F">
        <w:t>is dismissed</w:t>
      </w:r>
      <w:r>
        <w:t xml:space="preserve">.  </w:t>
      </w:r>
    </w:p>
    <w:p w:rsidR="006D4C8C" w:rsidRPr="00BB71B4" w:rsidRDefault="006D4C8C" w:rsidP="006D4C8C">
      <w:pPr>
        <w:pStyle w:val="BodyTextIndented"/>
        <w:ind w:left="720" w:hanging="720"/>
      </w:pPr>
      <w:r>
        <w:t>2</w:t>
      </w:r>
      <w:r w:rsidRPr="00CB5559">
        <w:t>.</w:t>
      </w:r>
      <w:r w:rsidRPr="00CB5559">
        <w:tab/>
        <w:t xml:space="preserve">All other motions, requests for entry of specific finds of fact and conclusions of law, and any other request for general or specific relief, if not expressly granted herein, are denied. </w:t>
      </w:r>
    </w:p>
    <w:p w:rsidR="00160DCD" w:rsidRDefault="00160DCD" w:rsidP="00433B5E"/>
    <w:p w:rsidR="00160DCD" w:rsidRDefault="00160DCD" w:rsidP="00160DCD">
      <w:pPr>
        <w:pStyle w:val="Dateline"/>
      </w:pPr>
      <w:r>
        <w:t xml:space="preserve">Signed at Austin, Texas the ______ day of </w:t>
      </w:r>
      <w:r w:rsidR="003A26AF">
        <w:t xml:space="preserve">August </w:t>
      </w:r>
      <w:r w:rsidR="001828C2">
        <w:t>2017.</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FE4318" w:rsidRPr="001828C2" w:rsidRDefault="00FE4318" w:rsidP="0062202F">
      <w:pPr>
        <w:pStyle w:val="EndMatter"/>
        <w:rPr>
          <w:sz w:val="16"/>
          <w:szCs w:val="16"/>
        </w:rPr>
      </w:pPr>
      <w:r w:rsidRPr="001828C2">
        <w:rPr>
          <w:sz w:val="16"/>
          <w:szCs w:val="16"/>
        </w:rPr>
        <w:t>W2013</w:t>
      </w:r>
    </w:p>
    <w:p w:rsidR="00160DCD" w:rsidRPr="001828C2" w:rsidRDefault="00974977" w:rsidP="0062202F">
      <w:pPr>
        <w:pStyle w:val="EndMatter"/>
        <w:rPr>
          <w:sz w:val="16"/>
          <w:szCs w:val="16"/>
        </w:rPr>
      </w:pPr>
      <w:r w:rsidRPr="001828C2">
        <w:rPr>
          <w:sz w:val="16"/>
          <w:szCs w:val="16"/>
        </w:rPr>
        <w:fldChar w:fldCharType="begin"/>
      </w:r>
      <w:r w:rsidRPr="001828C2">
        <w:rPr>
          <w:sz w:val="16"/>
          <w:szCs w:val="16"/>
        </w:rPr>
        <w:instrText xml:space="preserve"> FILENAME  \* Lower \p  \* MERGEFORMAT </w:instrText>
      </w:r>
      <w:r w:rsidRPr="001828C2">
        <w:rPr>
          <w:sz w:val="16"/>
          <w:szCs w:val="16"/>
        </w:rPr>
        <w:fldChar w:fldCharType="separate"/>
      </w:r>
      <w:r w:rsidR="00BD4F52">
        <w:rPr>
          <w:noProof/>
          <w:sz w:val="16"/>
          <w:szCs w:val="16"/>
        </w:rPr>
        <w:t>q:\cadm\orders\final\45000\45032fo.docx</w:t>
      </w:r>
      <w:r w:rsidRPr="001828C2">
        <w:rPr>
          <w:noProof/>
          <w:sz w:val="16"/>
          <w:szCs w:val="16"/>
        </w:rPr>
        <w:fldChar w:fldCharType="end"/>
      </w:r>
    </w:p>
    <w:sectPr w:rsidR="00160DCD" w:rsidRPr="001828C2"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C9D" w:rsidRDefault="00A25C9D" w:rsidP="00D03394">
      <w:r>
        <w:separator/>
      </w:r>
    </w:p>
  </w:endnote>
  <w:endnote w:type="continuationSeparator" w:id="0">
    <w:p w:rsidR="00A25C9D" w:rsidRDefault="00A25C9D"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C9D" w:rsidRDefault="00A25C9D" w:rsidP="00D03394">
      <w:r>
        <w:separator/>
      </w:r>
    </w:p>
  </w:footnote>
  <w:footnote w:type="continuationSeparator" w:id="0">
    <w:p w:rsidR="00A25C9D" w:rsidRDefault="00A25C9D" w:rsidP="00D03394">
      <w:r>
        <w:continuationSeparator/>
      </w:r>
    </w:p>
  </w:footnote>
  <w:footnote w:id="1">
    <w:p w:rsidR="004050CE" w:rsidRDefault="004050CE" w:rsidP="00BF47D2">
      <w:pPr>
        <w:pStyle w:val="FootnoteText"/>
        <w:spacing w:before="120"/>
        <w:jc w:val="both"/>
      </w:pPr>
      <w:r>
        <w:rPr>
          <w:rStyle w:val="FootnoteReference"/>
        </w:rPr>
        <w:footnoteRef/>
      </w:r>
      <w:r>
        <w:t xml:space="preserve"> Tex. Water Code Ann. § 13.5031(5) (West 2008 and Supp. 2016) (TWC).</w:t>
      </w:r>
    </w:p>
  </w:footnote>
  <w:footnote w:id="2">
    <w:p w:rsidR="007D10E7" w:rsidRDefault="007D10E7" w:rsidP="00BF47D2">
      <w:pPr>
        <w:pStyle w:val="FootnoteText"/>
        <w:spacing w:before="120"/>
        <w:jc w:val="both"/>
      </w:pPr>
      <w:r>
        <w:rPr>
          <w:rStyle w:val="FootnoteReference"/>
        </w:rPr>
        <w:footnoteRef/>
      </w:r>
      <w:r>
        <w:t xml:space="preserve">  Complaint of Marilyn Boniaby against the Remington Apartments at 1-3 (Aug. 10, 2015).</w:t>
      </w:r>
    </w:p>
  </w:footnote>
  <w:footnote w:id="3">
    <w:p w:rsidR="007D10E7" w:rsidRDefault="007D10E7" w:rsidP="00BF47D2">
      <w:pPr>
        <w:pStyle w:val="FootnoteText"/>
        <w:spacing w:before="120"/>
        <w:jc w:val="both"/>
      </w:pPr>
      <w:r>
        <w:rPr>
          <w:rStyle w:val="FootnoteReference"/>
        </w:rPr>
        <w:footnoteRef/>
      </w:r>
      <w:r>
        <w:t xml:space="preserve">  Commission Staff’s Statement of Position a</w:t>
      </w:r>
      <w:r w:rsidR="00BB047E">
        <w:t>t 1-2 (Sept. 8, 2015)</w:t>
      </w:r>
      <w:r>
        <w:t>.</w:t>
      </w:r>
    </w:p>
  </w:footnote>
  <w:footnote w:id="4">
    <w:p w:rsidR="007D10E7" w:rsidRDefault="007D10E7" w:rsidP="00BF47D2">
      <w:pPr>
        <w:pStyle w:val="FootnoteText"/>
        <w:spacing w:before="120"/>
        <w:jc w:val="both"/>
      </w:pPr>
      <w:r>
        <w:rPr>
          <w:rStyle w:val="FootnoteReference"/>
        </w:rPr>
        <w:footnoteRef/>
      </w:r>
      <w:r>
        <w:t xml:space="preserve">  Letter Regarding Complaint of Marilyn Boniaby, at 1 (Sept. 30, 2015)</w:t>
      </w:r>
      <w:r w:rsidR="003A26AF">
        <w:t>.</w:t>
      </w:r>
    </w:p>
  </w:footnote>
  <w:footnote w:id="5">
    <w:p w:rsidR="007D10E7" w:rsidRDefault="007D10E7" w:rsidP="00BF47D2">
      <w:pPr>
        <w:pStyle w:val="FootnoteText"/>
        <w:spacing w:before="120"/>
        <w:jc w:val="both"/>
      </w:pPr>
      <w:r>
        <w:rPr>
          <w:rStyle w:val="FootnoteReference"/>
        </w:rPr>
        <w:footnoteRef/>
      </w:r>
      <w:r w:rsidR="00FF385A">
        <w:t xml:space="preserve"> </w:t>
      </w:r>
      <w:r>
        <w:t xml:space="preserve"> Comments at 1 (October 2, 2015).</w:t>
      </w:r>
    </w:p>
  </w:footnote>
  <w:footnote w:id="6">
    <w:p w:rsidR="00AD4A51" w:rsidRDefault="00AD4A51" w:rsidP="00BF47D2">
      <w:pPr>
        <w:pStyle w:val="FootnoteText"/>
        <w:spacing w:before="120"/>
        <w:jc w:val="both"/>
      </w:pPr>
      <w:r>
        <w:rPr>
          <w:rStyle w:val="FootnoteReference"/>
        </w:rPr>
        <w:footnoteRef/>
      </w:r>
      <w:r>
        <w:t xml:space="preserve">  Commission Staff’s Supplemental Statement of Position and Motion to Dismiss at 3 (Oct. 9, 2015</w:t>
      </w:r>
      <w:r w:rsidR="003A26AF">
        <w:t>)</w:t>
      </w:r>
      <w:r>
        <w:t xml:space="preserve">.  </w:t>
      </w:r>
    </w:p>
  </w:footnote>
  <w:footnote w:id="7">
    <w:p w:rsidR="00AD4A51" w:rsidRDefault="00AD4A51" w:rsidP="00BF47D2">
      <w:pPr>
        <w:pStyle w:val="FootnoteText"/>
        <w:spacing w:before="120"/>
        <w:jc w:val="both"/>
      </w:pPr>
      <w:r>
        <w:rPr>
          <w:rStyle w:val="FootnoteReference"/>
        </w:rPr>
        <w:footnoteRef/>
      </w:r>
      <w:r w:rsidR="003A26AF">
        <w:t xml:space="preserve">  Protest Letter at 1 (Nov. 10</w:t>
      </w:r>
      <w:r>
        <w:t>, 2015).</w:t>
      </w:r>
    </w:p>
  </w:footnote>
  <w:footnote w:id="8">
    <w:p w:rsidR="00AF5D1C" w:rsidRDefault="00AF5D1C" w:rsidP="00BF47D2">
      <w:pPr>
        <w:pStyle w:val="FootnoteText"/>
        <w:spacing w:before="120"/>
        <w:jc w:val="both"/>
      </w:pPr>
      <w:r>
        <w:rPr>
          <w:rStyle w:val="FootnoteReference"/>
        </w:rPr>
        <w:footnoteRef/>
      </w:r>
      <w:r>
        <w:t xml:space="preserve">  Commission Staff’s Response to Order No. 4 at 2 (Dec. 1,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BD4F52">
    <w:pPr>
      <w:pStyle w:val="Header"/>
      <w:tabs>
        <w:tab w:val="clear" w:pos="4680"/>
        <w:tab w:val="center" w:pos="5040"/>
      </w:tabs>
    </w:pPr>
    <w:r>
      <w:t>Docket No. </w:t>
    </w:r>
    <w:r w:rsidR="00E1142F">
      <w:t>45032</w:t>
    </w:r>
    <w:r>
      <w:tab/>
      <w:t>Order</w:t>
    </w:r>
    <w:r>
      <w:tab/>
      <w:t xml:space="preserve">Page </w:t>
    </w:r>
    <w:r>
      <w:fldChar w:fldCharType="begin"/>
    </w:r>
    <w:r>
      <w:instrText xml:space="preserve"> PAGE   \* MERGEFORMAT </w:instrText>
    </w:r>
    <w:r>
      <w:fldChar w:fldCharType="separate"/>
    </w:r>
    <w:r w:rsidR="00196A1C">
      <w:rPr>
        <w:noProof/>
      </w:rPr>
      <w:t>4</w:t>
    </w:r>
    <w:r>
      <w:fldChar w:fldCharType="end"/>
    </w:r>
    <w:r>
      <w:t xml:space="preserve"> of </w:t>
    </w:r>
    <w:r w:rsidR="00196A1C">
      <w:fldChar w:fldCharType="begin"/>
    </w:r>
    <w:r w:rsidR="00196A1C">
      <w:instrText xml:space="preserve"> NUMPAGES   \* MERGEFORMAT </w:instrText>
    </w:r>
    <w:r w:rsidR="00196A1C">
      <w:fldChar w:fldCharType="separate"/>
    </w:r>
    <w:r w:rsidR="00196A1C">
      <w:rPr>
        <w:noProof/>
      </w:rPr>
      <w:t>5</w:t>
    </w:r>
    <w:r w:rsidR="00196A1C">
      <w:rPr>
        <w:noProof/>
      </w:rPr>
      <w:fldChar w:fldCharType="end"/>
    </w: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8D2AF6EC"/>
    <w:lvl w:ilvl="0">
      <w:start w:val="4"/>
      <w:numFmt w:val="decimal"/>
      <w:pStyle w:val="FOFNumbered"/>
      <w:lvlText w:val="%1."/>
      <w:lvlJc w:val="left"/>
      <w:pPr>
        <w:tabs>
          <w:tab w:val="num" w:pos="720"/>
        </w:tabs>
        <w:ind w:left="720" w:hanging="720"/>
      </w:pPr>
      <w:rPr>
        <w:rFonts w:hint="default"/>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4181225D"/>
    <w:multiLevelType w:val="hybridMultilevel"/>
    <w:tmpl w:val="FD5C5C58"/>
    <w:lvl w:ilvl="0" w:tplc="347E1D8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1F20FC"/>
    <w:multiLevelType w:val="hybridMultilevel"/>
    <w:tmpl w:val="5C5CBB1E"/>
    <w:lvl w:ilvl="0" w:tplc="4FB0A21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8906CA"/>
    <w:multiLevelType w:val="hybridMultilevel"/>
    <w:tmpl w:val="CDF839A4"/>
    <w:lvl w:ilvl="0" w:tplc="3E0EF6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8"/>
  </w:num>
  <w:num w:numId="5">
    <w:abstractNumId w:val="2"/>
  </w:num>
  <w:num w:numId="6">
    <w:abstractNumId w:val="6"/>
  </w:num>
  <w:num w:numId="7">
    <w:abstractNumId w:val="7"/>
  </w:num>
  <w:num w:numId="8">
    <w:abstractNumId w:val="3"/>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C9D"/>
    <w:rsid w:val="00006074"/>
    <w:rsid w:val="00021B0B"/>
    <w:rsid w:val="000501D5"/>
    <w:rsid w:val="00051FC7"/>
    <w:rsid w:val="0005580F"/>
    <w:rsid w:val="0006061A"/>
    <w:rsid w:val="000833A5"/>
    <w:rsid w:val="000842AD"/>
    <w:rsid w:val="000904B9"/>
    <w:rsid w:val="000A0725"/>
    <w:rsid w:val="000B2A91"/>
    <w:rsid w:val="000B3C21"/>
    <w:rsid w:val="000B77B9"/>
    <w:rsid w:val="000E5DBE"/>
    <w:rsid w:val="0010449E"/>
    <w:rsid w:val="001053BD"/>
    <w:rsid w:val="001169CA"/>
    <w:rsid w:val="00160DCD"/>
    <w:rsid w:val="00164446"/>
    <w:rsid w:val="001664E9"/>
    <w:rsid w:val="001828C2"/>
    <w:rsid w:val="00196A1C"/>
    <w:rsid w:val="001D4F4B"/>
    <w:rsid w:val="001E360C"/>
    <w:rsid w:val="001F026A"/>
    <w:rsid w:val="001F5164"/>
    <w:rsid w:val="001F60A5"/>
    <w:rsid w:val="0023589F"/>
    <w:rsid w:val="00237350"/>
    <w:rsid w:val="002506B1"/>
    <w:rsid w:val="00255D09"/>
    <w:rsid w:val="00266F9F"/>
    <w:rsid w:val="00267A27"/>
    <w:rsid w:val="002F7787"/>
    <w:rsid w:val="00312838"/>
    <w:rsid w:val="00327CEB"/>
    <w:rsid w:val="00330777"/>
    <w:rsid w:val="003553BC"/>
    <w:rsid w:val="003810C9"/>
    <w:rsid w:val="003A14CD"/>
    <w:rsid w:val="003A26AF"/>
    <w:rsid w:val="003C0C70"/>
    <w:rsid w:val="003E59E7"/>
    <w:rsid w:val="004050CE"/>
    <w:rsid w:val="00416EA5"/>
    <w:rsid w:val="00433ABD"/>
    <w:rsid w:val="00433B5E"/>
    <w:rsid w:val="00434038"/>
    <w:rsid w:val="00440212"/>
    <w:rsid w:val="004576FC"/>
    <w:rsid w:val="004679CB"/>
    <w:rsid w:val="00485FCB"/>
    <w:rsid w:val="00495F0F"/>
    <w:rsid w:val="004E082A"/>
    <w:rsid w:val="00517E97"/>
    <w:rsid w:val="00522912"/>
    <w:rsid w:val="0054651C"/>
    <w:rsid w:val="00547770"/>
    <w:rsid w:val="00551577"/>
    <w:rsid w:val="00552F0B"/>
    <w:rsid w:val="00582AA4"/>
    <w:rsid w:val="00595999"/>
    <w:rsid w:val="005A424E"/>
    <w:rsid w:val="005C3512"/>
    <w:rsid w:val="005E5D5D"/>
    <w:rsid w:val="006079F4"/>
    <w:rsid w:val="0062202F"/>
    <w:rsid w:val="00623650"/>
    <w:rsid w:val="00651FEC"/>
    <w:rsid w:val="00663C72"/>
    <w:rsid w:val="00677B5E"/>
    <w:rsid w:val="006A2E37"/>
    <w:rsid w:val="006B1BAA"/>
    <w:rsid w:val="006D4C8C"/>
    <w:rsid w:val="00710D83"/>
    <w:rsid w:val="0071286F"/>
    <w:rsid w:val="00721256"/>
    <w:rsid w:val="007572FC"/>
    <w:rsid w:val="007758A0"/>
    <w:rsid w:val="0078270F"/>
    <w:rsid w:val="00787DBC"/>
    <w:rsid w:val="007B094B"/>
    <w:rsid w:val="007B13F0"/>
    <w:rsid w:val="007C0640"/>
    <w:rsid w:val="007C5378"/>
    <w:rsid w:val="007D10E7"/>
    <w:rsid w:val="007D292A"/>
    <w:rsid w:val="007D34D8"/>
    <w:rsid w:val="0080046C"/>
    <w:rsid w:val="00804952"/>
    <w:rsid w:val="00810846"/>
    <w:rsid w:val="00817D5F"/>
    <w:rsid w:val="00823FAB"/>
    <w:rsid w:val="00827A37"/>
    <w:rsid w:val="0086231D"/>
    <w:rsid w:val="008738BF"/>
    <w:rsid w:val="00876AA5"/>
    <w:rsid w:val="008818C9"/>
    <w:rsid w:val="00882461"/>
    <w:rsid w:val="008C7622"/>
    <w:rsid w:val="008D1724"/>
    <w:rsid w:val="008F10E6"/>
    <w:rsid w:val="008F36AF"/>
    <w:rsid w:val="009146B6"/>
    <w:rsid w:val="0096091E"/>
    <w:rsid w:val="009727E0"/>
    <w:rsid w:val="00974977"/>
    <w:rsid w:val="00994D02"/>
    <w:rsid w:val="00996F10"/>
    <w:rsid w:val="00997704"/>
    <w:rsid w:val="009C1919"/>
    <w:rsid w:val="009D77EF"/>
    <w:rsid w:val="009E4EE9"/>
    <w:rsid w:val="00A035EA"/>
    <w:rsid w:val="00A07126"/>
    <w:rsid w:val="00A25C9D"/>
    <w:rsid w:val="00A40798"/>
    <w:rsid w:val="00A43A39"/>
    <w:rsid w:val="00A56552"/>
    <w:rsid w:val="00A84F5A"/>
    <w:rsid w:val="00A87F3E"/>
    <w:rsid w:val="00AB08E3"/>
    <w:rsid w:val="00AB1616"/>
    <w:rsid w:val="00AB35EB"/>
    <w:rsid w:val="00AB3CC5"/>
    <w:rsid w:val="00AC49E8"/>
    <w:rsid w:val="00AD4A51"/>
    <w:rsid w:val="00AE1AA8"/>
    <w:rsid w:val="00AF2FD8"/>
    <w:rsid w:val="00AF4665"/>
    <w:rsid w:val="00AF5D1C"/>
    <w:rsid w:val="00B019C2"/>
    <w:rsid w:val="00B22348"/>
    <w:rsid w:val="00B27E09"/>
    <w:rsid w:val="00B36DAA"/>
    <w:rsid w:val="00B61E4D"/>
    <w:rsid w:val="00B67AF5"/>
    <w:rsid w:val="00B71CA8"/>
    <w:rsid w:val="00B84C03"/>
    <w:rsid w:val="00BB047E"/>
    <w:rsid w:val="00BD4F52"/>
    <w:rsid w:val="00BF0354"/>
    <w:rsid w:val="00BF246A"/>
    <w:rsid w:val="00BF47D2"/>
    <w:rsid w:val="00C05069"/>
    <w:rsid w:val="00C45BD7"/>
    <w:rsid w:val="00C54659"/>
    <w:rsid w:val="00C75D93"/>
    <w:rsid w:val="00CE09DC"/>
    <w:rsid w:val="00CE4BF1"/>
    <w:rsid w:val="00CE6C17"/>
    <w:rsid w:val="00D03394"/>
    <w:rsid w:val="00D1503F"/>
    <w:rsid w:val="00D451DC"/>
    <w:rsid w:val="00D706B4"/>
    <w:rsid w:val="00DA1BBA"/>
    <w:rsid w:val="00DA46C9"/>
    <w:rsid w:val="00E1142F"/>
    <w:rsid w:val="00E124AA"/>
    <w:rsid w:val="00E158CF"/>
    <w:rsid w:val="00E202E0"/>
    <w:rsid w:val="00E25E48"/>
    <w:rsid w:val="00E31CB1"/>
    <w:rsid w:val="00E604FF"/>
    <w:rsid w:val="00E9184E"/>
    <w:rsid w:val="00E9560B"/>
    <w:rsid w:val="00EA13E2"/>
    <w:rsid w:val="00EB3FB6"/>
    <w:rsid w:val="00ED04FC"/>
    <w:rsid w:val="00EE0A3D"/>
    <w:rsid w:val="00EE5DDA"/>
    <w:rsid w:val="00EF21B3"/>
    <w:rsid w:val="00EF2D35"/>
    <w:rsid w:val="00EF2D81"/>
    <w:rsid w:val="00F244C5"/>
    <w:rsid w:val="00F41FFB"/>
    <w:rsid w:val="00F80849"/>
    <w:rsid w:val="00FA1E83"/>
    <w:rsid w:val="00FB4A7D"/>
    <w:rsid w:val="00FC0A52"/>
    <w:rsid w:val="00FE4318"/>
    <w:rsid w:val="00FF1816"/>
    <w:rsid w:val="00FF385A"/>
    <w:rsid w:val="00FF4271"/>
    <w:rsid w:val="00FF66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chartTrackingRefBased/>
  <w15:docId w15:val="{BA775207-9F9C-43B7-8E50-CDA6BF156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qFormat/>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BodyTextIndented">
    <w:name w:val="Body Text Indented"/>
    <w:basedOn w:val="Normal"/>
    <w:link w:val="BodyTextIndentedCharChar"/>
    <w:qFormat/>
    <w:rsid w:val="006D4C8C"/>
    <w:pPr>
      <w:spacing w:before="120" w:line="360" w:lineRule="auto"/>
      <w:ind w:firstLine="720"/>
      <w:jc w:val="both"/>
    </w:pPr>
    <w:rPr>
      <w:rFonts w:eastAsia="SimSun"/>
      <w:lang w:eastAsia="zh-CN"/>
    </w:rPr>
  </w:style>
  <w:style w:type="character" w:customStyle="1" w:styleId="BodyTextIndentedCharChar">
    <w:name w:val="Body Text Indented Char Char"/>
    <w:basedOn w:val="DefaultParagraphFont"/>
    <w:link w:val="BodyTextIndented"/>
    <w:rsid w:val="006D4C8C"/>
    <w:rPr>
      <w:rFonts w:eastAsia="SimSun"/>
      <w:lang w:eastAsia="zh-CN"/>
    </w:rPr>
  </w:style>
  <w:style w:type="paragraph" w:customStyle="1" w:styleId="NoFormatting">
    <w:name w:val="No Formatting"/>
    <w:basedOn w:val="Normal"/>
    <w:link w:val="NoFormattingChar"/>
    <w:qFormat/>
    <w:rsid w:val="006D4C8C"/>
    <w:pPr>
      <w:jc w:val="both"/>
    </w:pPr>
    <w:rPr>
      <w:rFonts w:eastAsia="Times New Roman"/>
      <w:szCs w:val="20"/>
      <w:lang w:eastAsia="zh-TW"/>
    </w:rPr>
  </w:style>
  <w:style w:type="character" w:customStyle="1" w:styleId="NoFormattingChar">
    <w:name w:val="No Formatting Char"/>
    <w:basedOn w:val="DefaultParagraphFont"/>
    <w:link w:val="NoFormatting"/>
    <w:rsid w:val="006D4C8C"/>
    <w:rPr>
      <w:rFonts w:eastAsia="Times New Roman"/>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0517530">
      <w:bodyDiv w:val="1"/>
      <w:marLeft w:val="0"/>
      <w:marRight w:val="0"/>
      <w:marTop w:val="0"/>
      <w:marBottom w:val="0"/>
      <w:divBdr>
        <w:top w:val="none" w:sz="0" w:space="0" w:color="auto"/>
        <w:left w:val="none" w:sz="0" w:space="0" w:color="auto"/>
        <w:bottom w:val="none" w:sz="0" w:space="0" w:color="auto"/>
        <w:right w:val="none" w:sz="0" w:space="0" w:color="auto"/>
      </w:divBdr>
      <w:divsChild>
        <w:div w:id="753862926">
          <w:marLeft w:val="0"/>
          <w:marRight w:val="0"/>
          <w:marTop w:val="0"/>
          <w:marBottom w:val="0"/>
          <w:divBdr>
            <w:top w:val="none" w:sz="0" w:space="0" w:color="auto"/>
            <w:left w:val="none" w:sz="0" w:space="0" w:color="auto"/>
            <w:bottom w:val="none" w:sz="0" w:space="0" w:color="auto"/>
            <w:right w:val="none" w:sz="0" w:space="0" w:color="auto"/>
          </w:divBdr>
          <w:divsChild>
            <w:div w:id="1014454526">
              <w:marLeft w:val="0"/>
              <w:marRight w:val="0"/>
              <w:marTop w:val="0"/>
              <w:marBottom w:val="0"/>
              <w:divBdr>
                <w:top w:val="none" w:sz="0" w:space="0" w:color="auto"/>
                <w:left w:val="single" w:sz="6" w:space="0" w:color="EFEFEF"/>
                <w:bottom w:val="none" w:sz="0" w:space="0" w:color="auto"/>
                <w:right w:val="single" w:sz="6" w:space="0" w:color="EFEFEF"/>
              </w:divBdr>
              <w:divsChild>
                <w:div w:id="628123527">
                  <w:marLeft w:val="0"/>
                  <w:marRight w:val="0"/>
                  <w:marTop w:val="0"/>
                  <w:marBottom w:val="0"/>
                  <w:divBdr>
                    <w:top w:val="none" w:sz="0" w:space="0" w:color="auto"/>
                    <w:left w:val="none" w:sz="0" w:space="0" w:color="auto"/>
                    <w:bottom w:val="none" w:sz="0" w:space="0" w:color="auto"/>
                    <w:right w:val="none" w:sz="0" w:space="0" w:color="auto"/>
                  </w:divBdr>
                  <w:divsChild>
                    <w:div w:id="538051001">
                      <w:marLeft w:val="0"/>
                      <w:marRight w:val="0"/>
                      <w:marTop w:val="0"/>
                      <w:marBottom w:val="0"/>
                      <w:divBdr>
                        <w:top w:val="none" w:sz="0" w:space="0" w:color="auto"/>
                        <w:left w:val="none" w:sz="0" w:space="0" w:color="auto"/>
                        <w:bottom w:val="none" w:sz="0" w:space="0" w:color="auto"/>
                        <w:right w:val="none" w:sz="0" w:space="0" w:color="auto"/>
                      </w:divBdr>
                      <w:divsChild>
                        <w:div w:id="555705345">
                          <w:marLeft w:val="0"/>
                          <w:marRight w:val="0"/>
                          <w:marTop w:val="0"/>
                          <w:marBottom w:val="0"/>
                          <w:divBdr>
                            <w:top w:val="none" w:sz="0" w:space="0" w:color="auto"/>
                            <w:left w:val="none" w:sz="0" w:space="0" w:color="auto"/>
                            <w:bottom w:val="none" w:sz="0" w:space="0" w:color="auto"/>
                            <w:right w:val="none" w:sz="0" w:space="0" w:color="auto"/>
                          </w:divBdr>
                          <w:divsChild>
                            <w:div w:id="1246765055">
                              <w:blockQuote w:val="1"/>
                              <w:marLeft w:val="0"/>
                              <w:marRight w:val="0"/>
                              <w:marTop w:val="0"/>
                              <w:marBottom w:val="300"/>
                              <w:divBdr>
                                <w:top w:val="none" w:sz="0" w:space="0" w:color="auto"/>
                                <w:left w:val="single" w:sz="36" w:space="15" w:color="EEEEEE"/>
                                <w:bottom w:val="none" w:sz="0" w:space="0" w:color="auto"/>
                                <w:right w:val="none" w:sz="0" w:space="0" w:color="auto"/>
                              </w:divBdr>
                            </w:div>
                            <w:div w:id="432286056">
                              <w:blockQuote w:val="1"/>
                              <w:marLeft w:val="0"/>
                              <w:marRight w:val="0"/>
                              <w:marTop w:val="0"/>
                              <w:marBottom w:val="300"/>
                              <w:divBdr>
                                <w:top w:val="none" w:sz="0" w:space="0" w:color="auto"/>
                                <w:left w:val="single" w:sz="36" w:space="15" w:color="EEEEEE"/>
                                <w:bottom w:val="none" w:sz="0" w:space="0" w:color="auto"/>
                                <w:right w:val="none" w:sz="0" w:space="0" w:color="auto"/>
                              </w:divBdr>
                            </w:div>
                            <w:div w:id="538318071">
                              <w:blockQuote w:val="1"/>
                              <w:marLeft w:val="0"/>
                              <w:marRight w:val="0"/>
                              <w:marTop w:val="0"/>
                              <w:marBottom w:val="300"/>
                              <w:divBdr>
                                <w:top w:val="none" w:sz="0" w:space="0" w:color="auto"/>
                                <w:left w:val="single" w:sz="36" w:space="15" w:color="EEEEEE"/>
                                <w:bottom w:val="none" w:sz="0" w:space="0" w:color="auto"/>
                                <w:right w:val="none" w:sz="0" w:space="0" w:color="auto"/>
                              </w:divBdr>
                            </w:div>
                            <w:div w:id="1415129042">
                              <w:blockQuote w:val="1"/>
                              <w:marLeft w:val="0"/>
                              <w:marRight w:val="0"/>
                              <w:marTop w:val="0"/>
                              <w:marBottom w:val="300"/>
                              <w:divBdr>
                                <w:top w:val="none" w:sz="0" w:space="0" w:color="auto"/>
                                <w:left w:val="single" w:sz="36" w:space="15" w:color="EEEEEE"/>
                                <w:bottom w:val="none" w:sz="0" w:space="0" w:color="auto"/>
                                <w:right w:val="none" w:sz="0" w:space="0" w:color="auto"/>
                              </w:divBdr>
                            </w:div>
                            <w:div w:id="1059592780">
                              <w:blockQuote w:val="1"/>
                              <w:marLeft w:val="0"/>
                              <w:marRight w:val="0"/>
                              <w:marTop w:val="0"/>
                              <w:marBottom w:val="300"/>
                              <w:divBdr>
                                <w:top w:val="none" w:sz="0" w:space="0" w:color="auto"/>
                                <w:left w:val="single" w:sz="36" w:space="15" w:color="EEEEEE"/>
                                <w:bottom w:val="none" w:sz="0" w:space="0" w:color="auto"/>
                                <w:right w:val="none" w:sz="0" w:space="0" w:color="auto"/>
                              </w:divBdr>
                            </w:div>
                            <w:div w:id="1515532077">
                              <w:blockQuote w:val="1"/>
                              <w:marLeft w:val="0"/>
                              <w:marRight w:val="0"/>
                              <w:marTop w:val="0"/>
                              <w:marBottom w:val="300"/>
                              <w:divBdr>
                                <w:top w:val="none" w:sz="0" w:space="0" w:color="auto"/>
                                <w:left w:val="single" w:sz="36" w:space="15" w:color="EEEEEE"/>
                                <w:bottom w:val="none" w:sz="0" w:space="0" w:color="auto"/>
                                <w:right w:val="none" w:sz="0" w:space="0" w:color="auto"/>
                              </w:divBdr>
                            </w:div>
                            <w:div w:id="2044670063">
                              <w:blockQuote w:val="1"/>
                              <w:marLeft w:val="0"/>
                              <w:marRight w:val="0"/>
                              <w:marTop w:val="0"/>
                              <w:marBottom w:val="300"/>
                              <w:divBdr>
                                <w:top w:val="none" w:sz="0" w:space="0" w:color="auto"/>
                                <w:left w:val="single" w:sz="36" w:space="15" w:color="EEEEEE"/>
                                <w:bottom w:val="none" w:sz="0" w:space="0" w:color="auto"/>
                                <w:right w:val="none" w:sz="0" w:space="0" w:color="auto"/>
                              </w:divBdr>
                            </w:div>
                            <w:div w:id="52239953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BC990-2CB5-4795-88E0-D587A6B6E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6</TotalTime>
  <Pages>5</Pages>
  <Words>1323</Words>
  <Characters>7543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4</cp:revision>
  <cp:lastPrinted>2017-07-24T19:11:00Z</cp:lastPrinted>
  <dcterms:created xsi:type="dcterms:W3CDTF">2017-08-29T18:29:00Z</dcterms:created>
  <dcterms:modified xsi:type="dcterms:W3CDTF">2017-08-30T18:28:00Z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