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5E0" w:rsidRDefault="00F205E0" w:rsidP="00F205E0">
      <w:pPr>
        <w:sectPr w:rsidR="00F205E0" w:rsidSect="00F205E0">
          <w:headerReference w:type="default" r:id="rId7"/>
          <w:footerReference w:type="default" r:id="rId8"/>
          <w:type w:val="continuous"/>
          <w:pgSz w:w="12240" w:h="15840" w:code="1"/>
          <w:pgMar w:top="720" w:right="864" w:bottom="720" w:left="576" w:header="720" w:footer="576" w:gutter="0"/>
          <w:paperSrc w:first="15" w:other="15"/>
          <w:cols w:space="720"/>
        </w:sectPr>
      </w:pPr>
    </w:p>
    <w:p w:rsidR="00D52BEA" w:rsidRPr="00D52BEA" w:rsidRDefault="00D52BEA" w:rsidP="00D52BEA">
      <w:pPr>
        <w:spacing w:line="240" w:lineRule="exact"/>
        <w:rPr>
          <w:szCs w:val="24"/>
        </w:rPr>
      </w:pPr>
      <w:r w:rsidRPr="00D52BEA">
        <w:rPr>
          <w:szCs w:val="24"/>
        </w:rPr>
        <w:t>TO:</w:t>
      </w:r>
      <w:r w:rsidRPr="00D52BEA">
        <w:rPr>
          <w:szCs w:val="24"/>
        </w:rPr>
        <w:tab/>
      </w:r>
      <w:r w:rsidRPr="00D52BEA">
        <w:rPr>
          <w:szCs w:val="24"/>
        </w:rPr>
        <w:tab/>
        <w:t xml:space="preserve">Donna L. Nelson, Chairman </w:t>
      </w:r>
    </w:p>
    <w:p w:rsidR="00D52BEA" w:rsidRPr="00D52BEA" w:rsidRDefault="00D52BEA" w:rsidP="00D52BEA">
      <w:pPr>
        <w:spacing w:line="240" w:lineRule="exact"/>
        <w:ind w:left="720" w:firstLine="720"/>
        <w:rPr>
          <w:szCs w:val="24"/>
        </w:rPr>
      </w:pPr>
      <w:r w:rsidRPr="00D52BEA">
        <w:rPr>
          <w:szCs w:val="24"/>
        </w:rPr>
        <w:t>Kenneth W. Anderson, Jr., Commissioner</w:t>
      </w:r>
    </w:p>
    <w:p w:rsidR="00D52BEA" w:rsidRPr="00D52BEA" w:rsidRDefault="00D52BEA" w:rsidP="00D52BEA">
      <w:pPr>
        <w:spacing w:line="240" w:lineRule="exact"/>
        <w:ind w:left="720" w:firstLine="720"/>
        <w:rPr>
          <w:szCs w:val="24"/>
        </w:rPr>
      </w:pPr>
      <w:r w:rsidRPr="00D52BEA">
        <w:rPr>
          <w:szCs w:val="24"/>
        </w:rPr>
        <w:t>Brandy Marty Marquez, Commissioner</w:t>
      </w:r>
    </w:p>
    <w:p w:rsidR="00D52BEA" w:rsidRPr="00D52BEA" w:rsidRDefault="00D52BEA" w:rsidP="00D52BEA">
      <w:pPr>
        <w:spacing w:line="240" w:lineRule="exact"/>
        <w:ind w:left="720" w:firstLine="720"/>
        <w:rPr>
          <w:szCs w:val="24"/>
        </w:rPr>
      </w:pPr>
    </w:p>
    <w:p w:rsidR="00D52BEA" w:rsidRPr="00D52BEA" w:rsidRDefault="00D52BEA" w:rsidP="00D52BEA">
      <w:pPr>
        <w:spacing w:line="240" w:lineRule="exact"/>
        <w:ind w:left="720" w:firstLine="720"/>
        <w:rPr>
          <w:szCs w:val="24"/>
        </w:rPr>
      </w:pPr>
      <w:r w:rsidRPr="00D52BEA">
        <w:rPr>
          <w:szCs w:val="24"/>
        </w:rPr>
        <w:t>All Parties of Record</w:t>
      </w:r>
    </w:p>
    <w:p w:rsidR="00D52BEA" w:rsidRPr="00D52BEA" w:rsidRDefault="00D52BEA" w:rsidP="00D52BEA">
      <w:pPr>
        <w:spacing w:line="360" w:lineRule="auto"/>
        <w:ind w:left="720" w:firstLine="720"/>
        <w:rPr>
          <w:szCs w:val="24"/>
        </w:rPr>
      </w:pPr>
    </w:p>
    <w:p w:rsidR="00D52BEA" w:rsidRPr="00D52BEA" w:rsidRDefault="00D52BEA" w:rsidP="00D52BEA">
      <w:pPr>
        <w:spacing w:line="240" w:lineRule="exact"/>
        <w:rPr>
          <w:szCs w:val="24"/>
        </w:rPr>
      </w:pPr>
      <w:r w:rsidRPr="00D52BEA">
        <w:rPr>
          <w:szCs w:val="24"/>
        </w:rPr>
        <w:t>FROM:</w:t>
      </w:r>
      <w:r w:rsidRPr="00D52BEA">
        <w:rPr>
          <w:szCs w:val="24"/>
        </w:rPr>
        <w:tab/>
      </w:r>
      <w:r w:rsidR="00CA1C5A">
        <w:rPr>
          <w:szCs w:val="24"/>
        </w:rPr>
        <w:t>Susan E. Goodson</w:t>
      </w:r>
      <w:r w:rsidRPr="00D52BEA">
        <w:rPr>
          <w:szCs w:val="24"/>
        </w:rPr>
        <w:t xml:space="preserve"> </w:t>
      </w:r>
    </w:p>
    <w:p w:rsidR="00D52BEA" w:rsidRPr="00D52BEA" w:rsidRDefault="00D52BEA" w:rsidP="00D52BEA">
      <w:pPr>
        <w:spacing w:line="240" w:lineRule="exact"/>
        <w:rPr>
          <w:szCs w:val="24"/>
        </w:rPr>
      </w:pPr>
      <w:r w:rsidRPr="00D52BEA">
        <w:rPr>
          <w:szCs w:val="24"/>
        </w:rPr>
        <w:tab/>
      </w:r>
      <w:r w:rsidRPr="00D52BEA">
        <w:rPr>
          <w:szCs w:val="24"/>
        </w:rPr>
        <w:tab/>
      </w:r>
      <w:r w:rsidR="00CA1C5A">
        <w:rPr>
          <w:szCs w:val="24"/>
        </w:rPr>
        <w:t>Administrative Law Judge</w:t>
      </w:r>
    </w:p>
    <w:p w:rsidR="00D52BEA" w:rsidRPr="00D52BEA" w:rsidRDefault="00D52BEA" w:rsidP="00D52BEA">
      <w:pPr>
        <w:spacing w:line="240" w:lineRule="exact"/>
        <w:rPr>
          <w:szCs w:val="24"/>
        </w:rPr>
      </w:pPr>
    </w:p>
    <w:p w:rsidR="00D52BEA" w:rsidRPr="00D52BEA" w:rsidRDefault="00D52BEA" w:rsidP="00D52BEA">
      <w:pPr>
        <w:ind w:left="1440" w:hanging="1440"/>
        <w:jc w:val="both"/>
        <w:rPr>
          <w:szCs w:val="24"/>
        </w:rPr>
      </w:pPr>
      <w:r w:rsidRPr="00D52BEA">
        <w:rPr>
          <w:szCs w:val="24"/>
        </w:rPr>
        <w:t>RE:</w:t>
      </w:r>
      <w:r w:rsidRPr="00D52BEA">
        <w:rPr>
          <w:szCs w:val="24"/>
        </w:rPr>
        <w:tab/>
      </w:r>
      <w:r w:rsidRPr="00D52BEA">
        <w:rPr>
          <w:b/>
          <w:szCs w:val="24"/>
        </w:rPr>
        <w:t xml:space="preserve">Open Meeting of </w:t>
      </w:r>
      <w:r w:rsidR="00FA6F95">
        <w:rPr>
          <w:b/>
          <w:szCs w:val="24"/>
        </w:rPr>
        <w:t>April 14, 2016</w:t>
      </w:r>
    </w:p>
    <w:p w:rsidR="00D52BEA" w:rsidRPr="00D52BEA" w:rsidRDefault="00D52BEA" w:rsidP="00856323">
      <w:pPr>
        <w:tabs>
          <w:tab w:val="left" w:pos="4410"/>
        </w:tabs>
        <w:overflowPunct w:val="0"/>
        <w:autoSpaceDE w:val="0"/>
        <w:autoSpaceDN w:val="0"/>
        <w:adjustRightInd w:val="0"/>
        <w:ind w:left="1440" w:right="-360"/>
        <w:jc w:val="both"/>
        <w:textAlignment w:val="baseline"/>
        <w:rPr>
          <w:bCs/>
          <w:i/>
        </w:rPr>
      </w:pPr>
      <w:r w:rsidRPr="00D52BEA">
        <w:rPr>
          <w:b/>
          <w:bCs/>
        </w:rPr>
        <w:t xml:space="preserve">Docket No. </w:t>
      </w:r>
      <w:r w:rsidR="00C423A0">
        <w:rPr>
          <w:b/>
          <w:bCs/>
        </w:rPr>
        <w:t>44484</w:t>
      </w:r>
      <w:r w:rsidRPr="00D52BEA">
        <w:rPr>
          <w:b/>
          <w:bCs/>
        </w:rPr>
        <w:t xml:space="preserve"> – </w:t>
      </w:r>
      <w:r w:rsidR="00C423A0">
        <w:rPr>
          <w:bCs/>
          <w:i/>
        </w:rPr>
        <w:t>Request by Maryanne Theriot Pursuant to Texas Water Code § 13.004 Regarding Etoile Water Supply Corporation</w:t>
      </w:r>
    </w:p>
    <w:p w:rsidR="009B06F0" w:rsidRPr="00D52BEA" w:rsidRDefault="00D52BEA" w:rsidP="00CA1C5A">
      <w:pPr>
        <w:spacing w:before="240"/>
        <w:rPr>
          <w:szCs w:val="24"/>
        </w:rPr>
      </w:pPr>
      <w:r w:rsidRPr="00D52BEA">
        <w:rPr>
          <w:szCs w:val="24"/>
        </w:rPr>
        <w:t>DATE:</w:t>
      </w:r>
      <w:r w:rsidRPr="00D52BEA">
        <w:rPr>
          <w:szCs w:val="24"/>
        </w:rPr>
        <w:tab/>
      </w:r>
      <w:r w:rsidRPr="00D52BEA">
        <w:rPr>
          <w:szCs w:val="24"/>
        </w:rPr>
        <w:tab/>
      </w:r>
      <w:r w:rsidR="00F83E2D">
        <w:rPr>
          <w:szCs w:val="24"/>
        </w:rPr>
        <w:t>April 7</w:t>
      </w:r>
      <w:bookmarkStart w:id="0" w:name="_GoBack"/>
      <w:bookmarkEnd w:id="0"/>
      <w:r w:rsidR="005E6329">
        <w:rPr>
          <w:szCs w:val="24"/>
        </w:rPr>
        <w:t>, 2016</w:t>
      </w:r>
    </w:p>
    <w:p w:rsidR="00D52BEA" w:rsidRPr="00D52BEA" w:rsidRDefault="00D52BEA" w:rsidP="00D52BEA">
      <w:pPr>
        <w:ind w:firstLine="720"/>
        <w:jc w:val="both"/>
        <w:rPr>
          <w:szCs w:val="24"/>
        </w:rPr>
      </w:pPr>
    </w:p>
    <w:p w:rsidR="005E6329" w:rsidRDefault="005E6329" w:rsidP="005E6329">
      <w:pPr>
        <w:spacing w:before="120"/>
        <w:ind w:right="-360" w:firstLine="720"/>
        <w:jc w:val="both"/>
        <w:rPr>
          <w:szCs w:val="24"/>
        </w:rPr>
      </w:pPr>
      <w:r w:rsidRPr="00032546">
        <w:rPr>
          <w:szCs w:val="24"/>
        </w:rPr>
        <w:t xml:space="preserve">On </w:t>
      </w:r>
      <w:r>
        <w:rPr>
          <w:szCs w:val="24"/>
        </w:rPr>
        <w:t>March 17, 2016</w:t>
      </w:r>
      <w:r w:rsidRPr="00032546">
        <w:rPr>
          <w:szCs w:val="24"/>
        </w:rPr>
        <w:t xml:space="preserve">, a Proposed Order in the above-referenced docket was issued.  The Commission is currently scheduled to consider this docket at an open meeting to begin at 9:30 a.m. on </w:t>
      </w:r>
      <w:r>
        <w:rPr>
          <w:szCs w:val="24"/>
        </w:rPr>
        <w:t>Thursday, April 14, 2016</w:t>
      </w:r>
      <w:r w:rsidRPr="00D52BEA">
        <w:rPr>
          <w:szCs w:val="24"/>
        </w:rPr>
        <w:t>,</w:t>
      </w:r>
      <w:r w:rsidRPr="00032546">
        <w:rPr>
          <w:szCs w:val="24"/>
        </w:rPr>
        <w:t xml:space="preserve"> at the Commission’s offices, 1701 North Congress Avenue, Austin</w:t>
      </w:r>
      <w:r>
        <w:rPr>
          <w:szCs w:val="24"/>
        </w:rPr>
        <w:t>, Texas</w:t>
      </w:r>
      <w:r w:rsidRPr="00032546">
        <w:rPr>
          <w:szCs w:val="24"/>
        </w:rPr>
        <w:t>.</w:t>
      </w:r>
    </w:p>
    <w:p w:rsidR="00D52BEA" w:rsidRDefault="00D52BEA" w:rsidP="00D52BEA">
      <w:pPr>
        <w:ind w:firstLine="720"/>
        <w:jc w:val="both"/>
        <w:rPr>
          <w:szCs w:val="24"/>
        </w:rPr>
      </w:pPr>
    </w:p>
    <w:p w:rsidR="005E6329" w:rsidRDefault="005E6329" w:rsidP="005E6329">
      <w:pPr>
        <w:ind w:right="-360" w:firstLine="720"/>
        <w:jc w:val="both"/>
        <w:rPr>
          <w:szCs w:val="24"/>
        </w:rPr>
      </w:pPr>
      <w:r>
        <w:rPr>
          <w:szCs w:val="24"/>
        </w:rPr>
        <w:t>On April 6, 2016, Commission Staff and Etoile Water Supply Corporation filed corrections to the Proposed Order, each requesting that Conclusion of Law No. 1 be revised to indicate that the Commission has the authority to investigate the complaint, but not indicate that the Commission has jurisdiction in this proceeding.  The correction is appropriate and Conclusion of No. 1 is revised as follows:</w:t>
      </w:r>
    </w:p>
    <w:p w:rsidR="005E6329" w:rsidRDefault="005E6329" w:rsidP="005E6329">
      <w:pPr>
        <w:ind w:right="-360" w:firstLine="720"/>
        <w:jc w:val="both"/>
        <w:rPr>
          <w:szCs w:val="24"/>
        </w:rPr>
      </w:pPr>
    </w:p>
    <w:p w:rsidR="005E6329" w:rsidRPr="005E6329" w:rsidRDefault="005E6329" w:rsidP="005E6329">
      <w:pPr>
        <w:pStyle w:val="ListParagraph"/>
        <w:numPr>
          <w:ilvl w:val="0"/>
          <w:numId w:val="1"/>
        </w:numPr>
        <w:ind w:left="1440" w:right="-360" w:hanging="720"/>
        <w:jc w:val="both"/>
        <w:rPr>
          <w:szCs w:val="24"/>
        </w:rPr>
      </w:pPr>
      <w:r>
        <w:rPr>
          <w:szCs w:val="24"/>
        </w:rPr>
        <w:t>The Commission investigated the complaint pursuant to TWC § 13.004(a).</w:t>
      </w:r>
    </w:p>
    <w:p w:rsidR="00D52BEA" w:rsidRPr="00D52BEA" w:rsidRDefault="00D52BEA" w:rsidP="00D52BEA">
      <w:pPr>
        <w:jc w:val="both"/>
      </w:pPr>
    </w:p>
    <w:p w:rsidR="00D52BEA" w:rsidRPr="00D52BEA" w:rsidRDefault="00D52BEA" w:rsidP="00D52BEA">
      <w:pPr>
        <w:jc w:val="both"/>
      </w:pPr>
    </w:p>
    <w:p w:rsidR="00D52BEA" w:rsidRPr="00D52BEA" w:rsidRDefault="00D52BEA" w:rsidP="00D52BEA">
      <w:pPr>
        <w:jc w:val="both"/>
      </w:pPr>
    </w:p>
    <w:p w:rsidR="00D52BEA" w:rsidRPr="00D52BEA" w:rsidRDefault="00D52BEA" w:rsidP="00D52BEA">
      <w:pPr>
        <w:jc w:val="both"/>
      </w:pPr>
    </w:p>
    <w:p w:rsidR="00D52BEA" w:rsidRPr="00D52BEA" w:rsidRDefault="00D52BEA" w:rsidP="00D52BEA">
      <w:pPr>
        <w:jc w:val="both"/>
        <w:sectPr w:rsidR="00D52BEA" w:rsidRPr="00D52BEA">
          <w:headerReference w:type="default" r:id="rId9"/>
          <w:footerReference w:type="default" r:id="rId10"/>
          <w:type w:val="continuous"/>
          <w:pgSz w:w="12240" w:h="15840"/>
          <w:pgMar w:top="1440" w:right="1800" w:bottom="1440" w:left="1440" w:header="720" w:footer="720" w:gutter="0"/>
          <w:paperSrc w:first="1" w:other="1"/>
          <w:cols w:space="720"/>
          <w:titlePg/>
        </w:sectPr>
      </w:pPr>
    </w:p>
    <w:p w:rsidR="009E3AC7" w:rsidRDefault="00D52BEA" w:rsidP="00D52BEA">
      <w:r w:rsidRPr="00D52BEA">
        <w:rPr>
          <w:sz w:val="16"/>
          <w:szCs w:val="16"/>
        </w:rPr>
        <w:fldChar w:fldCharType="begin"/>
      </w:r>
      <w:r w:rsidRPr="00D52BEA">
        <w:rPr>
          <w:sz w:val="16"/>
          <w:szCs w:val="16"/>
        </w:rPr>
        <w:instrText xml:space="preserve"> FILENAME  \p  \* MERGEFORMAT </w:instrText>
      </w:r>
      <w:r w:rsidRPr="00D52BEA">
        <w:rPr>
          <w:sz w:val="16"/>
          <w:szCs w:val="16"/>
        </w:rPr>
        <w:fldChar w:fldCharType="separate"/>
      </w:r>
      <w:r w:rsidR="005E6329">
        <w:rPr>
          <w:noProof/>
          <w:sz w:val="16"/>
          <w:szCs w:val="16"/>
        </w:rPr>
        <w:t>q:\cadm\docket management\water\miscellaneous\44xxx\44484pomemo2.docx</w:t>
      </w:r>
      <w:r w:rsidRPr="00D52BEA">
        <w:rPr>
          <w:noProof/>
          <w:sz w:val="16"/>
          <w:szCs w:val="16"/>
        </w:rPr>
        <w:fldChar w:fldCharType="end"/>
      </w:r>
    </w:p>
    <w:sectPr w:rsidR="009E3AC7" w:rsidSect="008348B5">
      <w:headerReference w:type="default" r:id="rId11"/>
      <w:footerReference w:type="default" r:id="rId12"/>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5BC2" w:rsidRDefault="00525BC2" w:rsidP="00F205E0">
      <w:r>
        <w:separator/>
      </w:r>
    </w:p>
  </w:endnote>
  <w:endnote w:type="continuationSeparator" w:id="0">
    <w:p w:rsidR="00525BC2" w:rsidRDefault="00525BC2"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889" w:rsidRDefault="00CE2889" w:rsidP="00CE2889">
    <w:pPr>
      <w:framePr w:hSpace="180" w:wrap="auto" w:vAnchor="page" w:hAnchor="page" w:x="496" w:y="14626"/>
      <w:rPr>
        <w:spacing w:val="10"/>
      </w:rPr>
    </w:pPr>
    <w:r w:rsidRPr="00810452">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2pt" o:ole="" fillcolor="window">
          <v:imagedata r:id="rId1" o:title=""/>
        </v:shape>
        <o:OLEObject Type="Embed" ProgID="MSDraw" ShapeID="_x0000_i1025" DrawAspect="Content" ObjectID="_1521547730" r:id="rId2">
          <o:FieldCodes>\* mergeformat</o:FieldCodes>
        </o:OLEObject>
      </w:object>
    </w:r>
  </w:p>
  <w:p w:rsidR="00CE2889" w:rsidRDefault="00CE2889">
    <w:pPr>
      <w:pStyle w:val="Footer"/>
      <w:tabs>
        <w:tab w:val="clear" w:pos="4320"/>
        <w:tab w:val="clear" w:pos="8640"/>
        <w:tab w:val="left" w:pos="540"/>
        <w:tab w:val="center" w:pos="4680"/>
        <w:tab w:val="right" w:pos="10800"/>
      </w:tabs>
      <w:rPr>
        <w:rFonts w:ascii="Arial" w:hAnsi="Arial"/>
        <w:sz w:val="12"/>
      </w:rPr>
    </w:pPr>
  </w:p>
  <w:p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 site: www.puc.texas.gov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BEA" w:rsidRDefault="00D52BEA">
    <w:pPr>
      <w:pStyle w:val="Footer"/>
      <w:tabs>
        <w:tab w:val="clear" w:pos="4320"/>
        <w:tab w:val="clear" w:pos="8640"/>
        <w:tab w:val="center" w:pos="5400"/>
        <w:tab w:val="left" w:pos="8100"/>
        <w:tab w:val="right" w:pos="10800"/>
      </w:tabs>
      <w:rPr>
        <w:rFonts w:ascii="Arial" w:hAnsi="Arial"/>
        <w:sz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F205E0" w:rsidRDefault="00DE78BA" w:rsidP="00F205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5BC2" w:rsidRDefault="00525BC2" w:rsidP="00F205E0">
      <w:r>
        <w:separator/>
      </w:r>
    </w:p>
  </w:footnote>
  <w:footnote w:type="continuationSeparator" w:id="0">
    <w:p w:rsidR="00525BC2" w:rsidRDefault="00525BC2" w:rsidP="00F20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Default="00DE78BA">
    <w:pPr>
      <w:pStyle w:val="Header"/>
      <w:tabs>
        <w:tab w:val="clear" w:pos="4320"/>
        <w:tab w:val="clear" w:pos="8640"/>
        <w:tab w:val="center" w:pos="270"/>
        <w:tab w:val="left" w:pos="360"/>
        <w:tab w:val="center" w:pos="10944"/>
      </w:tabs>
      <w:spacing w:line="180" w:lineRule="exact"/>
      <w:rPr>
        <w:b/>
        <w:spacing w:val="10"/>
        <w:sz w:val="22"/>
      </w:rPr>
    </w:pPr>
  </w:p>
  <w:p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75DE309E" wp14:editId="67FC2158">
          <wp:simplePos x="0" y="0"/>
          <wp:positionH relativeFrom="page">
            <wp:posOffset>3430184</wp:posOffset>
          </wp:positionH>
          <wp:positionV relativeFrom="paragraph">
            <wp:posOffset>49155</wp:posOffset>
          </wp:positionV>
          <wp:extent cx="843333" cy="834815"/>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Pr>
        <w:b/>
        <w:spacing w:val="10"/>
        <w:sz w:val="22"/>
      </w:rPr>
      <w:t xml:space="preserve">Donna L. Nelson </w:t>
    </w:r>
    <w:r>
      <w:rPr>
        <w:b/>
        <w:spacing w:val="10"/>
        <w:sz w:val="22"/>
      </w:rPr>
      <w:ptab w:relativeTo="margin" w:alignment="right" w:leader="none"/>
    </w:r>
    <w:r w:rsidR="00D90769">
      <w:rPr>
        <w:b/>
        <w:spacing w:val="10"/>
        <w:sz w:val="22"/>
      </w:rPr>
      <w:t>Greg Abbott</w:t>
    </w:r>
  </w:p>
  <w:p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Chairman</w:t>
    </w:r>
    <w:r>
      <w:rPr>
        <w:b/>
        <w:spacing w:val="10"/>
        <w:sz w:val="16"/>
      </w:rPr>
      <w:ptab w:relativeTo="margin" w:alignment="right" w:leader="none"/>
    </w:r>
    <w:r>
      <w:rPr>
        <w:b/>
        <w:spacing w:val="10"/>
        <w:sz w:val="16"/>
      </w:rPr>
      <w:t>Governor</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Pr>
        <w:b/>
        <w:spacing w:val="10"/>
        <w:sz w:val="22"/>
      </w:rPr>
      <w:t>Kenneth W. Anderson, Jr.</w:t>
    </w:r>
  </w:p>
  <w:p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p>
  <w:p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rsidR="00DE78BA"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266D3A">
      <w:rPr>
        <w:b/>
        <w:sz w:val="22"/>
      </w:rPr>
      <w:t>Brandy</w:t>
    </w:r>
    <w:r w:rsidR="003B52A7">
      <w:rPr>
        <w:b/>
        <w:sz w:val="22"/>
      </w:rPr>
      <w:t xml:space="preserve"> </w:t>
    </w:r>
    <w:r w:rsidR="00266D3A">
      <w:rPr>
        <w:b/>
        <w:sz w:val="22"/>
      </w:rPr>
      <w:t>Marty</w:t>
    </w:r>
    <w:r w:rsidR="003B52A7">
      <w:rPr>
        <w:b/>
        <w:sz w:val="22"/>
      </w:rPr>
      <w:t xml:space="preserve"> Marquez</w:t>
    </w:r>
  </w:p>
  <w:p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266D3A">
      <w:rPr>
        <w:b/>
        <w:spacing w:val="10"/>
        <w:sz w:val="16"/>
      </w:rPr>
      <w:t>Commissioner</w:t>
    </w:r>
  </w:p>
  <w:p w:rsidR="00DE78BA" w:rsidRDefault="00DE78BA" w:rsidP="00AC26D9">
    <w:pPr>
      <w:pStyle w:val="Heading1"/>
      <w:framePr w:w="5899" w:h="545" w:wrap="auto" w:x="3502" w:y="2525"/>
    </w:pPr>
    <w:r>
      <w:t>Public Utility Commission of Texas</w:t>
    </w:r>
  </w:p>
  <w:p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DE78BA" w:rsidRDefault="00DE78BA" w:rsidP="00AC26D9">
    <w:pPr>
      <w:pStyle w:val="Header"/>
      <w:tabs>
        <w:tab w:val="clear" w:pos="4320"/>
        <w:tab w:val="clear" w:pos="8640"/>
        <w:tab w:val="center" w:pos="270"/>
        <w:tab w:val="left" w:pos="360"/>
        <w:tab w:val="center" w:pos="10944"/>
      </w:tabs>
      <w:rPr>
        <w:b/>
        <w:spacing w:val="10"/>
        <w:sz w:val="22"/>
      </w:rPr>
    </w:pPr>
    <w:r>
      <w:rPr>
        <w:b/>
        <w:spacing w:val="10"/>
        <w:sz w:val="16"/>
      </w:rPr>
      <w:tab/>
    </w:r>
    <w:r>
      <w:rPr>
        <w:b/>
        <w:spacing w:val="10"/>
        <w:sz w:val="16"/>
      </w:rPr>
      <w:tab/>
    </w:r>
    <w:r>
      <w:rPr>
        <w:b/>
        <w:spacing w:val="10"/>
        <w:sz w:val="22"/>
      </w:rPr>
      <w:t>Brian H. Lloyd</w:t>
    </w:r>
  </w:p>
  <w:p w:rsidR="00DE78BA" w:rsidRDefault="00DE78BA">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Pr>
        <w:b/>
        <w:spacing w:val="10"/>
        <w:sz w:val="16"/>
      </w:rPr>
      <w:t>Executive Director</w:t>
    </w:r>
  </w:p>
  <w:p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 xml:space="preserve">        ___________________________________________________________________________________________________________________________________</w:t>
    </w:r>
  </w:p>
  <w:p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BEA" w:rsidRDefault="00D52B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78BA" w:rsidRPr="00F205E0" w:rsidRDefault="00DE78BA" w:rsidP="00F205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5129A7"/>
    <w:multiLevelType w:val="hybridMultilevel"/>
    <w:tmpl w:val="CC905ED8"/>
    <w:lvl w:ilvl="0" w:tplc="C3CE43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BC2"/>
    <w:rsid w:val="0000386C"/>
    <w:rsid w:val="00054249"/>
    <w:rsid w:val="00081D53"/>
    <w:rsid w:val="000A117B"/>
    <w:rsid w:val="000A4384"/>
    <w:rsid w:val="0013547E"/>
    <w:rsid w:val="001C60C2"/>
    <w:rsid w:val="001E20BA"/>
    <w:rsid w:val="001E3DD4"/>
    <w:rsid w:val="0024683D"/>
    <w:rsid w:val="0025609C"/>
    <w:rsid w:val="00266D3A"/>
    <w:rsid w:val="002831BC"/>
    <w:rsid w:val="00321DB0"/>
    <w:rsid w:val="00333DA2"/>
    <w:rsid w:val="003B52A7"/>
    <w:rsid w:val="003C1C7E"/>
    <w:rsid w:val="003F6056"/>
    <w:rsid w:val="00411C71"/>
    <w:rsid w:val="004536BF"/>
    <w:rsid w:val="00467443"/>
    <w:rsid w:val="004F132B"/>
    <w:rsid w:val="00525BC2"/>
    <w:rsid w:val="00540203"/>
    <w:rsid w:val="0057420A"/>
    <w:rsid w:val="005E6329"/>
    <w:rsid w:val="006856A5"/>
    <w:rsid w:val="007821E8"/>
    <w:rsid w:val="00783E18"/>
    <w:rsid w:val="00787F8C"/>
    <w:rsid w:val="008143E2"/>
    <w:rsid w:val="008348B5"/>
    <w:rsid w:val="00856323"/>
    <w:rsid w:val="008732BB"/>
    <w:rsid w:val="00873F23"/>
    <w:rsid w:val="00890720"/>
    <w:rsid w:val="008C7E5D"/>
    <w:rsid w:val="008E2B50"/>
    <w:rsid w:val="009A43AF"/>
    <w:rsid w:val="009B06F0"/>
    <w:rsid w:val="009B073B"/>
    <w:rsid w:val="009E3AC7"/>
    <w:rsid w:val="00A12349"/>
    <w:rsid w:val="00AC26D9"/>
    <w:rsid w:val="00B36316"/>
    <w:rsid w:val="00B80401"/>
    <w:rsid w:val="00BE0C54"/>
    <w:rsid w:val="00C3714F"/>
    <w:rsid w:val="00C37D67"/>
    <w:rsid w:val="00C423A0"/>
    <w:rsid w:val="00C6276B"/>
    <w:rsid w:val="00C71532"/>
    <w:rsid w:val="00C93E4A"/>
    <w:rsid w:val="00CA1C5A"/>
    <w:rsid w:val="00CB24AC"/>
    <w:rsid w:val="00CD1A7B"/>
    <w:rsid w:val="00CE2889"/>
    <w:rsid w:val="00D0232D"/>
    <w:rsid w:val="00D239E0"/>
    <w:rsid w:val="00D52BEA"/>
    <w:rsid w:val="00D90769"/>
    <w:rsid w:val="00D96923"/>
    <w:rsid w:val="00DC43CA"/>
    <w:rsid w:val="00DE78BA"/>
    <w:rsid w:val="00E83210"/>
    <w:rsid w:val="00EA3A3B"/>
    <w:rsid w:val="00EE29A8"/>
    <w:rsid w:val="00EE674F"/>
    <w:rsid w:val="00F205E0"/>
    <w:rsid w:val="00F601E8"/>
    <w:rsid w:val="00F603CB"/>
    <w:rsid w:val="00F72522"/>
    <w:rsid w:val="00F83E2D"/>
    <w:rsid w:val="00FA6F95"/>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5:docId w15:val="{F75D9A79-118F-4EC0-AF8B-2AA85B5F1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1E3D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3DD4"/>
    <w:rPr>
      <w:rFonts w:ascii="Segoe UI" w:eastAsia="Times New Roman" w:hAnsi="Segoe UI" w:cs="Segoe UI"/>
      <w:sz w:val="18"/>
      <w:szCs w:val="18"/>
    </w:rPr>
  </w:style>
  <w:style w:type="paragraph" w:styleId="ListParagraph">
    <w:name w:val="List Paragraph"/>
    <w:basedOn w:val="Normal"/>
    <w:uiPriority w:val="34"/>
    <w:qFormat/>
    <w:rsid w:val="005E63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lrth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lrthd</Template>
  <TotalTime>6</TotalTime>
  <Pages>1</Pages>
  <Words>183</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Wharton, Laurie</dc:creator>
  <cp:lastModifiedBy>Wharton, Laurie</cp:lastModifiedBy>
  <cp:revision>4</cp:revision>
  <cp:lastPrinted>2015-09-02T19:20:00Z</cp:lastPrinted>
  <dcterms:created xsi:type="dcterms:W3CDTF">2016-04-07T20:10:00Z</dcterms:created>
  <dcterms:modified xsi:type="dcterms:W3CDTF">2016-04-07T20:22:00Z</dcterms:modified>
</cp:coreProperties>
</file>