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7A203D">
        <w:rPr>
          <w:b/>
          <w:szCs w:val="24"/>
        </w:rPr>
        <w:t>April 14, 2016</w:t>
      </w:r>
    </w:p>
    <w:p w:rsidR="00D52BEA" w:rsidRPr="00D52BEA" w:rsidRDefault="00D52BEA" w:rsidP="001F7B65">
      <w:pPr>
        <w:tabs>
          <w:tab w:val="left" w:pos="4410"/>
        </w:tabs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1F7B65">
        <w:rPr>
          <w:b/>
          <w:bCs/>
        </w:rPr>
        <w:t>44236</w:t>
      </w:r>
      <w:r w:rsidRPr="00D52BEA">
        <w:rPr>
          <w:b/>
          <w:bCs/>
        </w:rPr>
        <w:t xml:space="preserve"> – </w:t>
      </w:r>
      <w:r w:rsidRPr="00D52BEA">
        <w:rPr>
          <w:bCs/>
          <w:i/>
        </w:rPr>
        <w:t xml:space="preserve">Application of </w:t>
      </w:r>
      <w:r w:rsidR="001F7B65">
        <w:rPr>
          <w:bCs/>
          <w:i/>
        </w:rPr>
        <w:t>Custom Water Company, LLC for a Water Rate/Tariff Change</w:t>
      </w:r>
    </w:p>
    <w:p w:rsidR="00D52BEA" w:rsidRPr="00D52BEA" w:rsidRDefault="00D52BEA" w:rsidP="001F7B65">
      <w:pPr>
        <w:spacing w:before="240" w:after="12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9E6671">
        <w:rPr>
          <w:szCs w:val="24"/>
        </w:rPr>
        <w:t>April 7,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9E6671" w:rsidRDefault="009E6671" w:rsidP="009E6671">
      <w:pPr>
        <w:spacing w:before="120"/>
        <w:ind w:right="-360" w:firstLine="720"/>
        <w:jc w:val="both"/>
        <w:rPr>
          <w:szCs w:val="24"/>
        </w:rPr>
      </w:pPr>
      <w:r w:rsidRPr="00032546">
        <w:rPr>
          <w:szCs w:val="24"/>
        </w:rPr>
        <w:t xml:space="preserve">On </w:t>
      </w:r>
      <w:r>
        <w:rPr>
          <w:szCs w:val="24"/>
        </w:rPr>
        <w:t>March 15, 2016</w:t>
      </w:r>
      <w:r w:rsidRPr="00032546">
        <w:rPr>
          <w:szCs w:val="24"/>
        </w:rPr>
        <w:t xml:space="preserve">, a Proposed Order in the above-referenced docket was issued.  The Commission is currently scheduled to consider this docket at an open meeting to begin at 9:30 a.m. on </w:t>
      </w:r>
      <w:r>
        <w:rPr>
          <w:szCs w:val="24"/>
        </w:rPr>
        <w:t>Thursday, April 14, 2016</w:t>
      </w:r>
      <w:r w:rsidRPr="00D52BEA">
        <w:rPr>
          <w:szCs w:val="24"/>
        </w:rPr>
        <w:t>,</w:t>
      </w:r>
      <w:r w:rsidRPr="00032546">
        <w:rPr>
          <w:szCs w:val="24"/>
        </w:rPr>
        <w:t xml:space="preserve"> at the Commission’s offices, 1701 North Congress Avenue, Austin</w:t>
      </w:r>
      <w:r>
        <w:rPr>
          <w:szCs w:val="24"/>
        </w:rPr>
        <w:t>, Texas</w:t>
      </w:r>
      <w:r w:rsidRPr="00032546">
        <w:rPr>
          <w:szCs w:val="24"/>
        </w:rPr>
        <w:t>.</w:t>
      </w:r>
    </w:p>
    <w:p w:rsidR="009E6671" w:rsidRDefault="009E6671" w:rsidP="009E6671">
      <w:pPr>
        <w:spacing w:before="120"/>
        <w:ind w:right="-360" w:firstLine="720"/>
        <w:jc w:val="both"/>
        <w:rPr>
          <w:szCs w:val="24"/>
        </w:rPr>
      </w:pPr>
      <w:r>
        <w:rPr>
          <w:szCs w:val="24"/>
        </w:rPr>
        <w:t xml:space="preserve">On April 6, 2016, Commission Staff filed a correction to Ordering Paragraph No. 1 of the Proposed Order </w:t>
      </w:r>
      <w:r w:rsidR="00343813">
        <w:rPr>
          <w:szCs w:val="24"/>
        </w:rPr>
        <w:t xml:space="preserve">in order </w:t>
      </w:r>
      <w:r>
        <w:rPr>
          <w:szCs w:val="24"/>
        </w:rPr>
        <w:t>to clarify that Custom Water Company, LLC filed a request to withdraw its application, subject to certain refund provisions.  As such, the application and proposed rates should not be approved and the rates should revert back to the previously-approved rates.   The correction is appropriate and Ordering Paragraph No. 1 is revised as follows:</w:t>
      </w:r>
    </w:p>
    <w:p w:rsidR="009E6671" w:rsidRPr="009E6671" w:rsidRDefault="009E6671" w:rsidP="00343813">
      <w:pPr>
        <w:pStyle w:val="ListParagraph"/>
        <w:numPr>
          <w:ilvl w:val="0"/>
          <w:numId w:val="1"/>
        </w:numPr>
        <w:spacing w:before="240"/>
        <w:ind w:left="1440" w:right="-360" w:hanging="720"/>
        <w:jc w:val="both"/>
        <w:rPr>
          <w:szCs w:val="24"/>
        </w:rPr>
      </w:pPr>
      <w:r>
        <w:rPr>
          <w:szCs w:val="24"/>
        </w:rPr>
        <w:t>Custom Water’s application is dismissed.</w:t>
      </w:r>
    </w:p>
    <w:p w:rsidR="009E6671" w:rsidRDefault="009E6671" w:rsidP="009E6671">
      <w:pPr>
        <w:spacing w:before="120"/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9"/>
          <w:footerReference w:type="default" r:id="rId10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bookmarkStart w:id="0" w:name="_GoBack"/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D434EA">
        <w:rPr>
          <w:noProof/>
          <w:sz w:val="16"/>
          <w:szCs w:val="16"/>
        </w:rPr>
        <w:t>q:\cadm\docket management\water\rates\44xxx\44236pomemo2.docx</w:t>
      </w:r>
      <w:r w:rsidRPr="00D52BEA">
        <w:rPr>
          <w:noProof/>
          <w:sz w:val="16"/>
          <w:szCs w:val="16"/>
        </w:rPr>
        <w:fldChar w:fldCharType="end"/>
      </w:r>
      <w:bookmarkEnd w:id="0"/>
    </w:p>
    <w:sectPr w:rsidR="009E3AC7" w:rsidSect="008348B5">
      <w:headerReference w:type="default" r:id="rId11"/>
      <w:footerReference w:type="default" r:id="rId12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2154708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80823"/>
    <w:multiLevelType w:val="hybridMultilevel"/>
    <w:tmpl w:val="CB7E4A08"/>
    <w:lvl w:ilvl="0" w:tplc="E3AE0D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13547E"/>
    <w:rsid w:val="001C60C2"/>
    <w:rsid w:val="001E3DD4"/>
    <w:rsid w:val="001F7B65"/>
    <w:rsid w:val="0025609C"/>
    <w:rsid w:val="00266D3A"/>
    <w:rsid w:val="002831BC"/>
    <w:rsid w:val="00321DB0"/>
    <w:rsid w:val="00333DA2"/>
    <w:rsid w:val="00343813"/>
    <w:rsid w:val="00357245"/>
    <w:rsid w:val="003B52A7"/>
    <w:rsid w:val="003C1C7E"/>
    <w:rsid w:val="003F6056"/>
    <w:rsid w:val="00411C71"/>
    <w:rsid w:val="00467443"/>
    <w:rsid w:val="004F132B"/>
    <w:rsid w:val="00525BC2"/>
    <w:rsid w:val="00531DB8"/>
    <w:rsid w:val="00540203"/>
    <w:rsid w:val="0057420A"/>
    <w:rsid w:val="006856A5"/>
    <w:rsid w:val="007821E8"/>
    <w:rsid w:val="00783E18"/>
    <w:rsid w:val="00787F8C"/>
    <w:rsid w:val="007A203D"/>
    <w:rsid w:val="008143E2"/>
    <w:rsid w:val="008348B5"/>
    <w:rsid w:val="008732BB"/>
    <w:rsid w:val="00873F23"/>
    <w:rsid w:val="00890720"/>
    <w:rsid w:val="008C7E5D"/>
    <w:rsid w:val="008E2B50"/>
    <w:rsid w:val="009B073B"/>
    <w:rsid w:val="009E3AC7"/>
    <w:rsid w:val="009E6671"/>
    <w:rsid w:val="00A03383"/>
    <w:rsid w:val="00A12349"/>
    <w:rsid w:val="00AC26D9"/>
    <w:rsid w:val="00B36316"/>
    <w:rsid w:val="00B80401"/>
    <w:rsid w:val="00C20ED9"/>
    <w:rsid w:val="00C26E07"/>
    <w:rsid w:val="00C3714F"/>
    <w:rsid w:val="00C37D67"/>
    <w:rsid w:val="00C6276B"/>
    <w:rsid w:val="00C71532"/>
    <w:rsid w:val="00C93E4A"/>
    <w:rsid w:val="00CA310D"/>
    <w:rsid w:val="00CB24AC"/>
    <w:rsid w:val="00CE2889"/>
    <w:rsid w:val="00D0232D"/>
    <w:rsid w:val="00D239E0"/>
    <w:rsid w:val="00D434EA"/>
    <w:rsid w:val="00D52BEA"/>
    <w:rsid w:val="00D90769"/>
    <w:rsid w:val="00D96923"/>
    <w:rsid w:val="00DC43CA"/>
    <w:rsid w:val="00DE78BA"/>
    <w:rsid w:val="00E83210"/>
    <w:rsid w:val="00EA3A3B"/>
    <w:rsid w:val="00EE29A8"/>
    <w:rsid w:val="00EE674F"/>
    <w:rsid w:val="00F205E0"/>
    <w:rsid w:val="00F601E8"/>
    <w:rsid w:val="00F603CB"/>
    <w:rsid w:val="00F72522"/>
    <w:rsid w:val="00FE698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6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9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6</cp:revision>
  <cp:lastPrinted>2016-01-26T15:06:00Z</cp:lastPrinted>
  <dcterms:created xsi:type="dcterms:W3CDTF">2016-04-07T19:56:00Z</dcterms:created>
  <dcterms:modified xsi:type="dcterms:W3CDTF">2016-04-07T20:11:00Z</dcterms:modified>
</cp:coreProperties>
</file>