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5E7ACB" w:rsidRDefault="009C78DA" w:rsidP="007572FC">
      <w:pPr>
        <w:pStyle w:val="Docketnumber"/>
      </w:pPr>
      <w:r w:rsidRPr="005E7ACB">
        <w:t>PUC DOCKET NO. 43832</w:t>
      </w:r>
      <w:r w:rsidRPr="005E7ACB">
        <w:br/>
        <w:t xml:space="preserve">SOAH DOCKET NO. </w:t>
      </w:r>
      <w:r w:rsidR="007572FC" w:rsidRPr="005E7ACB">
        <w:t>473-1</w:t>
      </w:r>
      <w:r w:rsidRPr="005E7ACB">
        <w:t>5</w:t>
      </w:r>
      <w:r w:rsidR="007572FC" w:rsidRPr="005E7ACB">
        <w:t>-</w:t>
      </w:r>
      <w:r w:rsidRPr="005E7ACB">
        <w:t>4782.WS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5E7ACB" w:rsidTr="009C1919">
        <w:tc>
          <w:tcPr>
            <w:tcW w:w="4608" w:type="dxa"/>
          </w:tcPr>
          <w:p w:rsidR="007572FC" w:rsidRPr="005E7ACB" w:rsidRDefault="009C78DA" w:rsidP="009C78DA">
            <w:pPr>
              <w:pStyle w:val="Docketstyle"/>
            </w:pPr>
            <w:r w:rsidRPr="005E7ACB">
              <w:t>APPLICATION OF PALO DURO SERVICE COMPANY, INC. TO AMEND A CERTIFICATE OF CONVENIENCE AND NECESSITY IN PARKER AND WISE COUNTIES</w:t>
            </w:r>
          </w:p>
        </w:tc>
        <w:tc>
          <w:tcPr>
            <w:tcW w:w="360" w:type="dxa"/>
          </w:tcPr>
          <w:p w:rsidR="007572FC" w:rsidRPr="005E7ACB" w:rsidRDefault="001E360C" w:rsidP="001E360C">
            <w:pPr>
              <w:pStyle w:val="Docketstyle"/>
            </w:pPr>
            <w:r w:rsidRPr="005E7ACB">
              <w:t>§</w:t>
            </w:r>
          </w:p>
          <w:p w:rsidR="001E360C" w:rsidRPr="005E7ACB" w:rsidRDefault="001E360C" w:rsidP="001E360C">
            <w:pPr>
              <w:pStyle w:val="Docketstyle"/>
            </w:pPr>
            <w:r w:rsidRPr="005E7ACB">
              <w:t>§</w:t>
            </w:r>
          </w:p>
          <w:p w:rsidR="009C78DA" w:rsidRPr="005E7ACB" w:rsidRDefault="001E360C" w:rsidP="009C78DA">
            <w:pPr>
              <w:pStyle w:val="Docketstyle"/>
            </w:pPr>
            <w:r w:rsidRPr="005E7ACB">
              <w:t>§</w:t>
            </w:r>
            <w:r w:rsidR="009C78DA" w:rsidRPr="005E7ACB">
              <w:t>§</w:t>
            </w:r>
          </w:p>
          <w:p w:rsidR="001E360C" w:rsidRPr="005E7ACB" w:rsidRDefault="009C78DA" w:rsidP="009C78DA">
            <w:pPr>
              <w:pStyle w:val="Docketstyle"/>
            </w:pPr>
            <w:r w:rsidRPr="005E7ACB">
              <w:t>§</w:t>
            </w:r>
          </w:p>
        </w:tc>
        <w:tc>
          <w:tcPr>
            <w:tcW w:w="4392" w:type="dxa"/>
          </w:tcPr>
          <w:p w:rsidR="007572FC" w:rsidRPr="005E7ACB" w:rsidRDefault="001E360C" w:rsidP="001E360C">
            <w:pPr>
              <w:pStyle w:val="DocketstylePUC"/>
            </w:pPr>
            <w:r w:rsidRPr="005E7ACB">
              <w:t>PUBLIC UTILITY COMMISSION</w:t>
            </w:r>
          </w:p>
          <w:p w:rsidR="001E360C" w:rsidRPr="005E7ACB" w:rsidRDefault="001E360C" w:rsidP="001E360C">
            <w:pPr>
              <w:pStyle w:val="DocketstylePUC"/>
            </w:pPr>
          </w:p>
          <w:p w:rsidR="001E360C" w:rsidRPr="005E7ACB" w:rsidRDefault="001E360C" w:rsidP="001E360C">
            <w:pPr>
              <w:pStyle w:val="DocketstylePUC"/>
            </w:pPr>
            <w:r w:rsidRPr="005E7ACB">
              <w:t>OF TEXAS</w:t>
            </w:r>
          </w:p>
        </w:tc>
      </w:tr>
    </w:tbl>
    <w:p w:rsidR="007572FC" w:rsidRPr="005E7ACB" w:rsidRDefault="009C78DA" w:rsidP="00C54659">
      <w:pPr>
        <w:pStyle w:val="Titleoforder"/>
      </w:pPr>
      <w:r w:rsidRPr="005E7ACB">
        <w:t>PROPOSED</w:t>
      </w:r>
      <w:r w:rsidR="00C54659" w:rsidRPr="005E7ACB">
        <w:t xml:space="preserve"> ORDER</w:t>
      </w:r>
    </w:p>
    <w:p w:rsidR="00EE5DDA" w:rsidRPr="005E7ACB" w:rsidRDefault="00266F9F" w:rsidP="009C78DA">
      <w:pPr>
        <w:pStyle w:val="BodyText"/>
      </w:pPr>
      <w:r w:rsidRPr="005E7ACB">
        <w:t>This Order address</w:t>
      </w:r>
      <w:r w:rsidR="001D4F4B" w:rsidRPr="005E7ACB">
        <w:t>es</w:t>
      </w:r>
      <w:r w:rsidRPr="005E7ACB">
        <w:t xml:space="preserve"> the application of </w:t>
      </w:r>
      <w:r w:rsidR="009C78DA" w:rsidRPr="005E7ACB">
        <w:t>Palo Duro Service Company, Inc.</w:t>
      </w:r>
      <w:r w:rsidRPr="005E7ACB">
        <w:t xml:space="preserve"> to </w:t>
      </w:r>
      <w:r w:rsidR="009C78DA" w:rsidRPr="005E7ACB">
        <w:t xml:space="preserve">amend </w:t>
      </w:r>
      <w:r w:rsidR="002F19A2" w:rsidRPr="005E7ACB">
        <w:t xml:space="preserve">a </w:t>
      </w:r>
      <w:r w:rsidR="009C78DA" w:rsidRPr="005E7ACB">
        <w:t xml:space="preserve">water certificate of convenience and necessity (CCN) No. 12200 in Parker and Wise Counties.  Commission Staff recommended approval of </w:t>
      </w:r>
      <w:r w:rsidR="00B82C45" w:rsidRPr="005E7ACB">
        <w:t>the</w:t>
      </w:r>
      <w:r w:rsidR="009C78DA" w:rsidRPr="005E7ACB">
        <w:t xml:space="preserve"> application.  The application is approved.</w:t>
      </w:r>
    </w:p>
    <w:p w:rsidR="008D1724" w:rsidRPr="005E7ACB" w:rsidRDefault="008D1724" w:rsidP="00EE5DDA">
      <w:pPr>
        <w:pStyle w:val="BodyText"/>
      </w:pPr>
      <w:r w:rsidRPr="005E7ACB">
        <w:t>The Commission adopts the following findings of fact and conclusions of law</w:t>
      </w:r>
      <w:r w:rsidR="009C78DA" w:rsidRPr="005E7ACB">
        <w:t>:</w:t>
      </w:r>
    </w:p>
    <w:p w:rsidR="008D1724" w:rsidRPr="005E7ACB" w:rsidRDefault="00EE5DDA" w:rsidP="008D1724">
      <w:pPr>
        <w:pStyle w:val="Heading1"/>
      </w:pPr>
      <w:r w:rsidRPr="005E7ACB">
        <w:t>Findings of Fact</w:t>
      </w:r>
    </w:p>
    <w:p w:rsidR="009C78DA" w:rsidRPr="005E7ACB" w:rsidRDefault="009C78DA" w:rsidP="009C78DA">
      <w:pPr>
        <w:pStyle w:val="Heading7"/>
        <w:rPr>
          <w:rFonts w:eastAsia="Times New Roman"/>
        </w:rPr>
      </w:pPr>
      <w:r w:rsidRPr="005E7ACB">
        <w:rPr>
          <w:rFonts w:eastAsia="Times New Roman"/>
        </w:rPr>
        <w:t>Procedural History</w:t>
      </w:r>
    </w:p>
    <w:p w:rsidR="009C78DA" w:rsidRPr="005E7ACB" w:rsidRDefault="009C78DA" w:rsidP="009C78DA">
      <w:pPr>
        <w:pStyle w:val="FOFNumbered"/>
      </w:pPr>
      <w:r w:rsidRPr="005E7ACB">
        <w:t xml:space="preserve">On November 21, 2014, Palo Duro filed a request for correction of maps related to </w:t>
      </w:r>
      <w:r w:rsidR="00AC06FA" w:rsidRPr="005E7ACB">
        <w:t xml:space="preserve">its </w:t>
      </w:r>
      <w:r w:rsidRPr="005E7ACB">
        <w:t xml:space="preserve">water </w:t>
      </w:r>
      <w:r w:rsidR="00AC06FA" w:rsidRPr="005E7ACB">
        <w:t>CCN</w:t>
      </w:r>
      <w:r w:rsidRPr="005E7ACB">
        <w:t xml:space="preserve"> No. 12200 in Parker County.</w:t>
      </w:r>
    </w:p>
    <w:p w:rsidR="009C78DA" w:rsidRPr="005E7ACB" w:rsidRDefault="009C78DA" w:rsidP="00FC4DDE">
      <w:pPr>
        <w:pStyle w:val="FOFNumbered"/>
      </w:pPr>
      <w:r w:rsidRPr="005E7ACB">
        <w:t xml:space="preserve">On December 1, 2014, the Commission issued Order No. 1, requiring Palo Duro to submit </w:t>
      </w:r>
      <w:r w:rsidR="00AC06FA" w:rsidRPr="005E7ACB">
        <w:t>a</w:t>
      </w:r>
      <w:r w:rsidRPr="005E7ACB">
        <w:t xml:space="preserve"> Commission-approved application form to obtain or amend a water or sewer CCN.  </w:t>
      </w:r>
    </w:p>
    <w:p w:rsidR="00AC1B84" w:rsidRPr="005E7ACB" w:rsidRDefault="009C78DA" w:rsidP="009C78DA">
      <w:pPr>
        <w:pStyle w:val="FOFNumbered"/>
      </w:pPr>
      <w:r w:rsidRPr="005E7ACB">
        <w:t xml:space="preserve">On February 13, 2015, Palo Duro filed </w:t>
      </w:r>
      <w:r w:rsidR="00AC06FA" w:rsidRPr="005E7ACB">
        <w:t>a</w:t>
      </w:r>
      <w:r w:rsidRPr="005E7ACB">
        <w:t xml:space="preserve"> Commission-approved </w:t>
      </w:r>
      <w:r w:rsidR="00AC1B84" w:rsidRPr="005E7ACB">
        <w:t xml:space="preserve">CCN </w:t>
      </w:r>
      <w:r w:rsidRPr="005E7ACB">
        <w:t>application</w:t>
      </w:r>
      <w:r w:rsidR="00AC1B84" w:rsidRPr="005E7ACB">
        <w:t xml:space="preserve"> to amend CCN No. 12200 in Parker </w:t>
      </w:r>
      <w:r w:rsidR="00627E41" w:rsidRPr="005E7ACB">
        <w:t>and</w:t>
      </w:r>
      <w:r w:rsidR="00AC1B84" w:rsidRPr="005E7ACB">
        <w:t xml:space="preserve"> Wise Counties.</w:t>
      </w:r>
    </w:p>
    <w:p w:rsidR="003D0519" w:rsidRPr="005E7ACB" w:rsidRDefault="0020744F" w:rsidP="003D0519">
      <w:pPr>
        <w:pStyle w:val="FOFNumbered"/>
      </w:pPr>
      <w:r w:rsidRPr="005E7ACB">
        <w:t>On February 13, 2015</w:t>
      </w:r>
      <w:r w:rsidR="003D0519" w:rsidRPr="005E7ACB">
        <w:t xml:space="preserve">, the Commission issued Order No. 2, requiring comments on administrative completeness and notice, requesting a procedural schedule, and addressing other procedural matters. </w:t>
      </w:r>
    </w:p>
    <w:p w:rsidR="003D0519" w:rsidRPr="005E7ACB" w:rsidRDefault="003D0519" w:rsidP="009C78DA">
      <w:pPr>
        <w:pStyle w:val="FOFNumbered"/>
      </w:pPr>
      <w:r w:rsidRPr="005E7ACB">
        <w:t>On May 8, 201</w:t>
      </w:r>
      <w:r w:rsidR="0020744F" w:rsidRPr="005E7ACB">
        <w:t>5</w:t>
      </w:r>
      <w:r w:rsidRPr="005E7ACB">
        <w:t>, the Commission issued Order No. 4, deeming the application complete, requiring that Palo Duro provide notice, and establishing a procedural schedule for continued processing.</w:t>
      </w:r>
    </w:p>
    <w:p w:rsidR="003D0519" w:rsidRPr="005E7ACB" w:rsidRDefault="003D0519" w:rsidP="00022FD0">
      <w:pPr>
        <w:pStyle w:val="FOFNumbered"/>
      </w:pPr>
      <w:r w:rsidRPr="005E7ACB">
        <w:t xml:space="preserve">On June 25, 2015, the City of Fort Worth </w:t>
      </w:r>
      <w:r w:rsidR="009235A3" w:rsidRPr="005E7ACB">
        <w:t>intervened and requested a public hearing</w:t>
      </w:r>
      <w:r w:rsidR="009910E5" w:rsidRPr="005E7ACB">
        <w:t xml:space="preserve"> based upon the 33-acre tract being located entirely within its extra-territorial jurisdiction</w:t>
      </w:r>
      <w:r w:rsidR="009235A3" w:rsidRPr="005E7ACB">
        <w:t xml:space="preserve">.  </w:t>
      </w:r>
    </w:p>
    <w:p w:rsidR="003D0519" w:rsidRPr="005E7ACB" w:rsidRDefault="003D0519" w:rsidP="00022FD0">
      <w:pPr>
        <w:pStyle w:val="FOFNumbered"/>
      </w:pPr>
      <w:r w:rsidRPr="005E7ACB">
        <w:lastRenderedPageBreak/>
        <w:t xml:space="preserve">On July 16, 2015, this docket was referred to </w:t>
      </w:r>
      <w:r w:rsidR="009235A3" w:rsidRPr="005E7ACB">
        <w:t>the State Office of Administrative Hearings (</w:t>
      </w:r>
      <w:r w:rsidR="0062622C" w:rsidRPr="005E7ACB">
        <w:t>SOAH</w:t>
      </w:r>
      <w:r w:rsidR="009235A3" w:rsidRPr="005E7ACB">
        <w:t>)</w:t>
      </w:r>
      <w:r w:rsidR="0062622C" w:rsidRPr="005E7ACB">
        <w:t xml:space="preserve"> for purposes of assignment of an administrative law judge to conduct a hearing and issue a proposal for decision, if necessary</w:t>
      </w:r>
      <w:r w:rsidRPr="005E7ACB">
        <w:t>.</w:t>
      </w:r>
    </w:p>
    <w:p w:rsidR="00B36CC7" w:rsidRPr="005E7ACB" w:rsidRDefault="00B36CC7" w:rsidP="00022FD0">
      <w:pPr>
        <w:pStyle w:val="FOFNumbered"/>
      </w:pPr>
      <w:r w:rsidRPr="005E7ACB">
        <w:t>On July 22, 2015, SOAH issued Order No. 1, establishing jurisdiction, noticing a telephonic prehearing conference, and setting out other general matters.</w:t>
      </w:r>
    </w:p>
    <w:p w:rsidR="00B36CC7" w:rsidRPr="005E7ACB" w:rsidRDefault="00B36CC7" w:rsidP="00904993">
      <w:pPr>
        <w:pStyle w:val="FOFNumbered"/>
      </w:pPr>
      <w:r w:rsidRPr="005E7ACB">
        <w:t xml:space="preserve">On August 7, 2015, SOAH issued Order No. 2, memorializing the prehearing conference, including an indication </w:t>
      </w:r>
      <w:r w:rsidR="0020744F" w:rsidRPr="005E7ACB">
        <w:t>from</w:t>
      </w:r>
      <w:r w:rsidRPr="005E7ACB">
        <w:t xml:space="preserve"> Palo Duro and the City of Fort Worth </w:t>
      </w:r>
      <w:r w:rsidR="0020744F" w:rsidRPr="005E7ACB">
        <w:t xml:space="preserve">that a </w:t>
      </w:r>
      <w:r w:rsidRPr="005E7ACB">
        <w:t xml:space="preserve">finalized settlement </w:t>
      </w:r>
      <w:r w:rsidR="0020744F" w:rsidRPr="005E7ACB">
        <w:t xml:space="preserve">had been reached </w:t>
      </w:r>
      <w:r w:rsidRPr="005E7ACB">
        <w:t xml:space="preserve">for the </w:t>
      </w:r>
      <w:r w:rsidR="00AC06FA" w:rsidRPr="005E7ACB">
        <w:t xml:space="preserve">33-acre </w:t>
      </w:r>
      <w:r w:rsidRPr="005E7ACB">
        <w:t>tract at issue</w:t>
      </w:r>
      <w:r w:rsidR="0020744F" w:rsidRPr="005E7ACB">
        <w:t xml:space="preserve"> </w:t>
      </w:r>
      <w:r w:rsidRPr="005E7ACB">
        <w:t>and requiring a recommendation on the application from Commission Staff</w:t>
      </w:r>
      <w:r w:rsidR="0020744F" w:rsidRPr="005E7ACB">
        <w:t>,</w:t>
      </w:r>
      <w:r w:rsidRPr="005E7ACB">
        <w:t xml:space="preserve"> </w:t>
      </w:r>
      <w:r w:rsidR="00B85404" w:rsidRPr="005E7ACB">
        <w:t>absent disputed issues.</w:t>
      </w:r>
    </w:p>
    <w:p w:rsidR="00B36CC7" w:rsidRPr="005E7ACB" w:rsidRDefault="00B36CC7" w:rsidP="00830B5C">
      <w:pPr>
        <w:pStyle w:val="FOFNumbered"/>
      </w:pPr>
      <w:r w:rsidRPr="005E7ACB">
        <w:t>On August 18, 2015, the Commission issued the Preliminary Order in this proceeding.</w:t>
      </w:r>
    </w:p>
    <w:p w:rsidR="003D0519" w:rsidRPr="005E7ACB" w:rsidRDefault="003D0519" w:rsidP="00830B5C">
      <w:pPr>
        <w:pStyle w:val="FOFNumbered"/>
      </w:pPr>
      <w:r w:rsidRPr="005E7ACB">
        <w:t xml:space="preserve">On September 21, 2015, the City of Fort Worth filed a </w:t>
      </w:r>
      <w:r w:rsidR="00830B5C" w:rsidRPr="005E7ACB">
        <w:t xml:space="preserve">notice of settlement and withdrawal of </w:t>
      </w:r>
      <w:r w:rsidR="0020744F" w:rsidRPr="005E7ACB">
        <w:t xml:space="preserve">its </w:t>
      </w:r>
      <w:r w:rsidR="00830B5C" w:rsidRPr="005E7ACB">
        <w:t>hearing request.</w:t>
      </w:r>
    </w:p>
    <w:p w:rsidR="00830B5C" w:rsidRPr="005E7ACB" w:rsidRDefault="00830B5C" w:rsidP="005758E7">
      <w:pPr>
        <w:pStyle w:val="FOFNumbered"/>
      </w:pPr>
      <w:r w:rsidRPr="005E7ACB">
        <w:t>On September 22, 2015, the City of Fort Worth filed the settlement agreement reached with Palo Duro</w:t>
      </w:r>
      <w:r w:rsidR="0020744F" w:rsidRPr="005E7ACB">
        <w:t xml:space="preserve"> for the </w:t>
      </w:r>
      <w:r w:rsidR="00AC06FA" w:rsidRPr="005E7ACB">
        <w:t xml:space="preserve">33 acres </w:t>
      </w:r>
      <w:r w:rsidR="0020744F" w:rsidRPr="005E7ACB">
        <w:t>at issue in this docket</w:t>
      </w:r>
      <w:r w:rsidRPr="005E7ACB">
        <w:t>.</w:t>
      </w:r>
    </w:p>
    <w:p w:rsidR="00830B5C" w:rsidRPr="005E7ACB" w:rsidRDefault="00830B5C" w:rsidP="005758E7">
      <w:pPr>
        <w:pStyle w:val="FOFNumbered"/>
      </w:pPr>
      <w:r w:rsidRPr="005E7ACB">
        <w:t xml:space="preserve">On October 1, 2015, the City of Fort Worth filed the digital </w:t>
      </w:r>
      <w:r w:rsidR="0020744F" w:rsidRPr="005E7ACB">
        <w:t xml:space="preserve">mapping </w:t>
      </w:r>
      <w:r w:rsidRPr="005E7ACB">
        <w:t xml:space="preserve">data regarding its </w:t>
      </w:r>
      <w:r w:rsidR="00C76034" w:rsidRPr="005E7ACB">
        <w:t>certificated service area boundaries</w:t>
      </w:r>
      <w:r w:rsidRPr="005E7ACB">
        <w:t>.</w:t>
      </w:r>
    </w:p>
    <w:p w:rsidR="005758E7" w:rsidRPr="005E7ACB" w:rsidRDefault="005758E7" w:rsidP="005758E7">
      <w:pPr>
        <w:pStyle w:val="FOFNumbered"/>
      </w:pPr>
      <w:r w:rsidRPr="005E7ACB">
        <w:t xml:space="preserve">From </w:t>
      </w:r>
      <w:r w:rsidR="00830B5C" w:rsidRPr="005E7ACB">
        <w:t>October 13, 2015</w:t>
      </w:r>
      <w:r w:rsidRPr="005E7ACB">
        <w:t xml:space="preserve"> through July 25, 2016, extensions of this proceeding were requested </w:t>
      </w:r>
      <w:r w:rsidR="002C1054" w:rsidRPr="005E7ACB">
        <w:t xml:space="preserve">by Palo Duro and/or Commission Staff </w:t>
      </w:r>
      <w:r w:rsidRPr="005E7ACB">
        <w:t>and granted.</w:t>
      </w:r>
    </w:p>
    <w:p w:rsidR="005758E7" w:rsidRPr="005E7ACB" w:rsidRDefault="005758E7" w:rsidP="005758E7">
      <w:pPr>
        <w:pStyle w:val="FOFNumbered"/>
      </w:pPr>
      <w:r w:rsidRPr="005E7ACB">
        <w:t>On July 25, 2016, Commission Staff filed a motion to dismiss this proceeding based upon Palo Duro’s failure to resolve outstanding Texas Commission on Environmental Quality (TCEQ) violations.</w:t>
      </w:r>
    </w:p>
    <w:p w:rsidR="00830B5C" w:rsidRPr="005E7ACB" w:rsidRDefault="00830B5C" w:rsidP="005758E7">
      <w:pPr>
        <w:pStyle w:val="FOFNumbered"/>
      </w:pPr>
      <w:r w:rsidRPr="005E7ACB">
        <w:t>On August 10, 2016, Palo Duro filed letters from TCEQ demonstrating that they had resolved their outstanding violations.</w:t>
      </w:r>
    </w:p>
    <w:p w:rsidR="003D0519" w:rsidRPr="005E7ACB" w:rsidRDefault="00830B5C" w:rsidP="005758E7">
      <w:pPr>
        <w:pStyle w:val="FOFNumbered"/>
      </w:pPr>
      <w:r w:rsidRPr="005E7ACB">
        <w:t xml:space="preserve">On August 10, 2016, Commission Staff provided Palo Duro with </w:t>
      </w:r>
      <w:r w:rsidR="00627E41" w:rsidRPr="005E7ACB">
        <w:t xml:space="preserve">a </w:t>
      </w:r>
      <w:r w:rsidRPr="005E7ACB">
        <w:t>proposed map</w:t>
      </w:r>
      <w:r w:rsidR="0020744F" w:rsidRPr="005E7ACB">
        <w:t>,</w:t>
      </w:r>
      <w:r w:rsidRPr="005E7ACB">
        <w:t xml:space="preserve"> tariff, and certificate by e-mail.</w:t>
      </w:r>
    </w:p>
    <w:p w:rsidR="003D0519" w:rsidRPr="005E7ACB" w:rsidRDefault="003D0519" w:rsidP="005758E7">
      <w:pPr>
        <w:pStyle w:val="FOFNumbered"/>
      </w:pPr>
      <w:r w:rsidRPr="005E7ACB">
        <w:t xml:space="preserve">On August 17, 2016, Palo Duro </w:t>
      </w:r>
      <w:r w:rsidR="002C1054" w:rsidRPr="005E7ACB">
        <w:t>filed</w:t>
      </w:r>
      <w:r w:rsidRPr="005E7ACB">
        <w:t xml:space="preserve"> a consent form agreeing with the proposed map</w:t>
      </w:r>
      <w:r w:rsidR="00350603" w:rsidRPr="005E7ACB">
        <w:t>, tariff</w:t>
      </w:r>
      <w:r w:rsidRPr="005E7ACB">
        <w:t xml:space="preserve">, and certificate </w:t>
      </w:r>
      <w:r w:rsidR="005758E7" w:rsidRPr="005E7ACB">
        <w:t>from Commission</w:t>
      </w:r>
      <w:r w:rsidRPr="005E7ACB">
        <w:t xml:space="preserve"> Staff</w:t>
      </w:r>
      <w:r w:rsidR="005758E7" w:rsidRPr="005E7ACB">
        <w:t>.</w:t>
      </w:r>
    </w:p>
    <w:p w:rsidR="003D0519" w:rsidRPr="005E7ACB" w:rsidRDefault="003D0519" w:rsidP="005758E7">
      <w:pPr>
        <w:pStyle w:val="FOFNumbered"/>
      </w:pPr>
      <w:r w:rsidRPr="005E7ACB">
        <w:lastRenderedPageBreak/>
        <w:t xml:space="preserve">On August 17, 2016, </w:t>
      </w:r>
      <w:r w:rsidR="005758E7" w:rsidRPr="005E7ACB">
        <w:t xml:space="preserve">Commission </w:t>
      </w:r>
      <w:r w:rsidRPr="005E7ACB">
        <w:t xml:space="preserve">Staff filed a final recommendation </w:t>
      </w:r>
      <w:r w:rsidR="005758E7" w:rsidRPr="005E7ACB">
        <w:t xml:space="preserve">of approval </w:t>
      </w:r>
      <w:r w:rsidR="002A40E2" w:rsidRPr="005E7ACB">
        <w:t xml:space="preserve">of the application </w:t>
      </w:r>
      <w:r w:rsidRPr="005E7ACB">
        <w:t xml:space="preserve">and withdrew </w:t>
      </w:r>
      <w:r w:rsidR="005758E7" w:rsidRPr="005E7ACB">
        <w:t xml:space="preserve">the </w:t>
      </w:r>
      <w:r w:rsidRPr="005E7ACB">
        <w:t>motion to dismiss.</w:t>
      </w:r>
    </w:p>
    <w:p w:rsidR="00AF5798" w:rsidRPr="005E7ACB" w:rsidRDefault="00AF5798" w:rsidP="005758E7">
      <w:pPr>
        <w:pStyle w:val="FOFNumbered"/>
      </w:pPr>
      <w:r w:rsidRPr="005E7ACB">
        <w:t>On September 22, 2016, Commission Staff and Palo Duro filed a joint proposed order, motion to admit evidence, and remand the proceeding to the Commission.</w:t>
      </w:r>
    </w:p>
    <w:p w:rsidR="00AF5798" w:rsidRPr="005E7ACB" w:rsidRDefault="00AF5798" w:rsidP="005758E7">
      <w:pPr>
        <w:pStyle w:val="FOFNumbered"/>
      </w:pPr>
      <w:r w:rsidRPr="005E7ACB">
        <w:t>On September 27, 2016, SOAH issued Order No. 8, admitting evidence and remanding the docket to the Commission for further processing.</w:t>
      </w:r>
    </w:p>
    <w:p w:rsidR="00AF5798" w:rsidRPr="005E7ACB" w:rsidRDefault="00AF5798" w:rsidP="005758E7">
      <w:pPr>
        <w:pStyle w:val="FOFNumbered"/>
      </w:pPr>
      <w:r w:rsidRPr="005E7ACB">
        <w:t xml:space="preserve">On September 28, 2016, the Commission issued Order No. 5, requiring clarifications and supplemental </w:t>
      </w:r>
      <w:r w:rsidR="00B82C45" w:rsidRPr="005E7ACB">
        <w:t>filing of the map and revised CCN</w:t>
      </w:r>
      <w:r w:rsidRPr="005E7ACB">
        <w:t>.</w:t>
      </w:r>
    </w:p>
    <w:p w:rsidR="00AF5798" w:rsidRPr="005E7ACB" w:rsidRDefault="00AF5798" w:rsidP="005758E7">
      <w:pPr>
        <w:pStyle w:val="FOFNumbered"/>
      </w:pPr>
      <w:r w:rsidRPr="005E7ACB">
        <w:t xml:space="preserve">On October 7, 2016, Palo Duro responded to Order No. 5, clarifying the </w:t>
      </w:r>
      <w:r w:rsidR="00350603" w:rsidRPr="005E7ACB">
        <w:t xml:space="preserve">total </w:t>
      </w:r>
      <w:r w:rsidR="00B82C45" w:rsidRPr="005E7ACB">
        <w:t>acreage</w:t>
      </w:r>
      <w:r w:rsidR="00350603" w:rsidRPr="005E7ACB">
        <w:t xml:space="preserve"> </w:t>
      </w:r>
      <w:r w:rsidR="00B82C45" w:rsidRPr="005E7ACB">
        <w:t xml:space="preserve">sought </w:t>
      </w:r>
      <w:r w:rsidRPr="005E7ACB">
        <w:t xml:space="preserve">and filing the map and </w:t>
      </w:r>
      <w:r w:rsidR="00B82C45" w:rsidRPr="005E7ACB">
        <w:t>revised CCN</w:t>
      </w:r>
      <w:r w:rsidRPr="005E7ACB">
        <w:t xml:space="preserve"> </w:t>
      </w:r>
      <w:r w:rsidR="00350603" w:rsidRPr="005E7ACB">
        <w:t>for this application.</w:t>
      </w:r>
    </w:p>
    <w:p w:rsidR="00420C83" w:rsidRPr="005E7ACB" w:rsidRDefault="00420C83" w:rsidP="005758E7">
      <w:pPr>
        <w:pStyle w:val="FOFNumbered"/>
      </w:pPr>
      <w:r w:rsidRPr="005E7ACB">
        <w:t xml:space="preserve">On October </w:t>
      </w:r>
      <w:r w:rsidR="00B82C45" w:rsidRPr="005E7ACB">
        <w:t>11</w:t>
      </w:r>
      <w:r w:rsidRPr="005E7ACB">
        <w:t xml:space="preserve">, 2016, Commission Staff filed </w:t>
      </w:r>
      <w:r w:rsidR="00B82C45" w:rsidRPr="005E7ACB">
        <w:t>an amended final recommendation, including support for Palo Duro’s response to Order No. 5, an amended tariff and amended proposed order.</w:t>
      </w:r>
    </w:p>
    <w:p w:rsidR="00AF5798" w:rsidRPr="005E7ACB" w:rsidRDefault="00AF5798" w:rsidP="005758E7">
      <w:pPr>
        <w:pStyle w:val="FOFNumbered"/>
      </w:pPr>
      <w:r w:rsidRPr="005E7ACB">
        <w:t xml:space="preserve">On October </w:t>
      </w:r>
      <w:r w:rsidR="00B82C45" w:rsidRPr="005E7ACB">
        <w:t>13</w:t>
      </w:r>
      <w:r w:rsidRPr="005E7ACB">
        <w:t xml:space="preserve">, 2016, the Commission issued Order No. 6, admitting additional evidence into the record of this proceeding. </w:t>
      </w:r>
    </w:p>
    <w:p w:rsidR="00350603" w:rsidRPr="005E7ACB" w:rsidRDefault="00350603" w:rsidP="005758E7">
      <w:pPr>
        <w:pStyle w:val="FOFNumbered"/>
      </w:pPr>
      <w:r w:rsidRPr="005E7ACB">
        <w:t>The map</w:t>
      </w:r>
      <w:r w:rsidR="00946695" w:rsidRPr="005E7ACB">
        <w:t xml:space="preserve">, </w:t>
      </w:r>
      <w:r w:rsidR="00B82C45" w:rsidRPr="005E7ACB">
        <w:t xml:space="preserve">revised CCN, </w:t>
      </w:r>
      <w:r w:rsidR="00DB421F" w:rsidRPr="005E7ACB">
        <w:t>and tariff</w:t>
      </w:r>
      <w:r w:rsidRPr="005E7ACB">
        <w:t xml:space="preserve"> are included with this Order.</w:t>
      </w:r>
    </w:p>
    <w:p w:rsidR="00FB0198" w:rsidRPr="005E7ACB" w:rsidRDefault="00FB0198" w:rsidP="00FB0198">
      <w:pPr>
        <w:pStyle w:val="Heading7"/>
      </w:pPr>
      <w:r w:rsidRPr="005E7ACB">
        <w:t>Application Description</w:t>
      </w:r>
    </w:p>
    <w:p w:rsidR="00FB0198" w:rsidRPr="005E7ACB" w:rsidRDefault="00FB0198" w:rsidP="00FB0198">
      <w:pPr>
        <w:pStyle w:val="FOFNumbered"/>
      </w:pPr>
      <w:r w:rsidRPr="005E7ACB">
        <w:t>In a previous application, Palo Duro requested an amendment for 328 acres being developed by Mr. Richard Micheletti.  The application was approved but the approval covered only the platted area.  Mr. Micheletti continued to develop the rest of the 328 acres and over the years many homes built on that land tied into the Palo Duro water system.  With this application, Palo Duro seeks to include the remainder of the land, approximately 258 acres, into its certificated service area under CCN No. 12200.</w:t>
      </w:r>
    </w:p>
    <w:p w:rsidR="00FB0198" w:rsidRPr="005E7ACB" w:rsidRDefault="00FB0198" w:rsidP="00FB0198">
      <w:pPr>
        <w:pStyle w:val="FOFNumbered"/>
      </w:pPr>
      <w:r w:rsidRPr="005E7ACB">
        <w:t>Palo Duro also seeks to include a second area consisting of approximately 33 acres owned by Aledo Ridge LLC.  Aledo Ridge LLC is requesting service for the Aledo Ridge Addition development which will not be contiguous to Palo Duro’s current service area.</w:t>
      </w:r>
    </w:p>
    <w:p w:rsidR="00FB0198" w:rsidRPr="005E7ACB" w:rsidRDefault="00FB0198" w:rsidP="00FB0198">
      <w:pPr>
        <w:pStyle w:val="FOFNumbered"/>
      </w:pPr>
      <w:r w:rsidRPr="005E7ACB">
        <w:t>Palo Duro has received approval from the Texas Commission on Environmental Quality for a public water system to serve the Aledo Ridge development.</w:t>
      </w:r>
    </w:p>
    <w:p w:rsidR="0062622C" w:rsidRPr="005E7ACB" w:rsidRDefault="0062622C" w:rsidP="0062622C">
      <w:pPr>
        <w:pStyle w:val="Heading7"/>
        <w:rPr>
          <w:rFonts w:eastAsia="Times New Roman"/>
        </w:rPr>
      </w:pPr>
      <w:r w:rsidRPr="005E7ACB">
        <w:rPr>
          <w:rFonts w:eastAsia="Times New Roman"/>
        </w:rPr>
        <w:lastRenderedPageBreak/>
        <w:t>Notice</w:t>
      </w:r>
    </w:p>
    <w:p w:rsidR="0062622C" w:rsidRPr="005E7ACB" w:rsidRDefault="0062622C" w:rsidP="0062622C">
      <w:pPr>
        <w:pStyle w:val="FOFNumbered"/>
      </w:pPr>
      <w:r w:rsidRPr="005E7ACB">
        <w:t xml:space="preserve">On May 20 and 27, 2015, Palo Duro caused notice of the application to be published the </w:t>
      </w:r>
      <w:r w:rsidRPr="005E7ACB">
        <w:rPr>
          <w:i/>
        </w:rPr>
        <w:t>Weatherford Democrat</w:t>
      </w:r>
      <w:r w:rsidRPr="005E7ACB">
        <w:t xml:space="preserve"> in Parker County and in the </w:t>
      </w:r>
      <w:r w:rsidRPr="005E7ACB">
        <w:rPr>
          <w:i/>
        </w:rPr>
        <w:t xml:space="preserve">Wise County Messenger </w:t>
      </w:r>
      <w:r w:rsidRPr="005E7ACB">
        <w:t>in Wise County.</w:t>
      </w:r>
    </w:p>
    <w:p w:rsidR="0062622C" w:rsidRPr="005E7ACB" w:rsidRDefault="0062622C" w:rsidP="0062622C">
      <w:pPr>
        <w:pStyle w:val="FOFNumbered"/>
      </w:pPr>
      <w:r w:rsidRPr="005E7ACB">
        <w:t xml:space="preserve">On June 18, 2015, Palo Duro filed publishers’ affidavits, dated May 27, 2015, and signed by Roy J. Eaton, publisher of the </w:t>
      </w:r>
      <w:r w:rsidRPr="005E7ACB">
        <w:rPr>
          <w:i/>
        </w:rPr>
        <w:t>Wise County Messenger</w:t>
      </w:r>
      <w:r w:rsidRPr="005E7ACB">
        <w:t xml:space="preserve"> and Sharon Barry of the </w:t>
      </w:r>
      <w:r w:rsidRPr="005E7ACB">
        <w:rPr>
          <w:i/>
        </w:rPr>
        <w:t>Weatherford Democrat</w:t>
      </w:r>
      <w:r w:rsidRPr="005E7ACB">
        <w:t>, dated June 2, 2015, attesting to notice to neighboring utilities and affected parties in their respective counties.  On the same date, Palo Duro filed affidavits of proof that Palo Duro mailed individual notice of the application to neighboring systems, landowners, cities, and affected parties on May 13 and 28, 2015.</w:t>
      </w:r>
    </w:p>
    <w:p w:rsidR="0062622C" w:rsidRPr="005E7ACB" w:rsidRDefault="0062622C" w:rsidP="002A40E2">
      <w:pPr>
        <w:pStyle w:val="FOFNumbered"/>
      </w:pPr>
      <w:r w:rsidRPr="005E7ACB">
        <w:t xml:space="preserve">The Commission caused notice of </w:t>
      </w:r>
      <w:r w:rsidR="009910E5" w:rsidRPr="005E7ACB">
        <w:t>the</w:t>
      </w:r>
      <w:r w:rsidRPr="005E7ACB">
        <w:t xml:space="preserve"> application to be published in the </w:t>
      </w:r>
      <w:r w:rsidRPr="005E7ACB">
        <w:rPr>
          <w:i/>
        </w:rPr>
        <w:t xml:space="preserve">Texas Register </w:t>
      </w:r>
      <w:r w:rsidRPr="005E7ACB">
        <w:t>on February 27, 2015.</w:t>
      </w:r>
    </w:p>
    <w:p w:rsidR="009A1100" w:rsidRPr="005E7ACB" w:rsidRDefault="009A1100" w:rsidP="009A1100">
      <w:pPr>
        <w:pStyle w:val="Heading7"/>
        <w:rPr>
          <w:rFonts w:eastAsia="Times New Roman"/>
        </w:rPr>
      </w:pPr>
      <w:r w:rsidRPr="005E7ACB">
        <w:rPr>
          <w:rFonts w:eastAsia="Times New Roman"/>
        </w:rPr>
        <w:t>Informal Disposition</w:t>
      </w:r>
    </w:p>
    <w:p w:rsidR="009A1100" w:rsidRPr="005E7ACB" w:rsidRDefault="009A1100" w:rsidP="009A1100">
      <w:pPr>
        <w:pStyle w:val="FOFNumbered"/>
      </w:pPr>
      <w:r w:rsidRPr="005E7ACB">
        <w:t>More than 15 days have passed since completion of the notice provided in this docket.</w:t>
      </w:r>
    </w:p>
    <w:p w:rsidR="009A1100" w:rsidRPr="005E7ACB" w:rsidRDefault="009A1100" w:rsidP="009A1100">
      <w:pPr>
        <w:pStyle w:val="FOFNumbered"/>
      </w:pPr>
      <w:r w:rsidRPr="005E7ACB">
        <w:t>Palo Duro, Commission Staff and the City of Fort Worth are the only parties to this proceeding.</w:t>
      </w:r>
    </w:p>
    <w:p w:rsidR="009A1100" w:rsidRPr="005E7ACB" w:rsidRDefault="00C027F5" w:rsidP="00A167CF">
      <w:pPr>
        <w:pStyle w:val="FOFNumbered"/>
      </w:pPr>
      <w:r w:rsidRPr="005E7ACB">
        <w:t>The</w:t>
      </w:r>
      <w:r w:rsidR="009A1100" w:rsidRPr="005E7ACB">
        <w:t xml:space="preserve"> only request for hearing by the City of Fort Worth</w:t>
      </w:r>
      <w:r w:rsidR="008B6E71" w:rsidRPr="005E7ACB">
        <w:t>,</w:t>
      </w:r>
      <w:r w:rsidR="009A1100" w:rsidRPr="005E7ACB">
        <w:t xml:space="preserve"> was subsequently withdrawn; therefore no issues of fact or law remain in dispute.</w:t>
      </w:r>
    </w:p>
    <w:p w:rsidR="004564B8" w:rsidRPr="005E7ACB" w:rsidRDefault="004564B8" w:rsidP="004564B8">
      <w:pPr>
        <w:pStyle w:val="FOFNumbered"/>
      </w:pPr>
      <w:r w:rsidRPr="005E7ACB">
        <w:rPr>
          <w:rFonts w:eastAsiaTheme="minorHAnsi"/>
        </w:rPr>
        <w:t xml:space="preserve">As authorized by </w:t>
      </w:r>
      <w:r w:rsidRPr="005E7ACB">
        <w:t>16 Texas Administrative Code</w:t>
      </w:r>
      <w:r w:rsidRPr="005E7ACB">
        <w:rPr>
          <w:smallCaps/>
        </w:rPr>
        <w:t xml:space="preserve"> § </w:t>
      </w:r>
      <w:r w:rsidRPr="005E7ACB">
        <w:rPr>
          <w:rFonts w:eastAsiaTheme="minorHAnsi"/>
        </w:rPr>
        <w:t xml:space="preserve">22.5(b) (TAC), good cause exists to waive the 20-day notice requirements of 16 TAC </w:t>
      </w:r>
      <w:r w:rsidRPr="005E7ACB">
        <w:rPr>
          <w:smallCaps/>
        </w:rPr>
        <w:t>§</w:t>
      </w:r>
      <w:r w:rsidRPr="005E7ACB">
        <w:rPr>
          <w:rFonts w:eastAsiaTheme="minorHAnsi"/>
        </w:rPr>
        <w:t xml:space="preserve"> 22.35(b)(2), so that this proceeding may be considered at the Commission's open meeting October 28, 2016, </w:t>
      </w:r>
      <w:r w:rsidR="00411A5E">
        <w:rPr>
          <w:rFonts w:eastAsiaTheme="minorHAnsi"/>
        </w:rPr>
        <w:t>and</w:t>
      </w:r>
      <w:r w:rsidRPr="005E7ACB">
        <w:rPr>
          <w:rFonts w:eastAsiaTheme="minorHAnsi"/>
        </w:rPr>
        <w:t xml:space="preserve"> the applicant can proceed with plans </w:t>
      </w:r>
      <w:r w:rsidR="003D3504" w:rsidRPr="005E7ACB">
        <w:rPr>
          <w:rFonts w:eastAsiaTheme="minorHAnsi"/>
        </w:rPr>
        <w:t>to</w:t>
      </w:r>
      <w:r w:rsidRPr="005E7ACB">
        <w:rPr>
          <w:rFonts w:eastAsiaTheme="minorHAnsi"/>
        </w:rPr>
        <w:t xml:space="preserve"> </w:t>
      </w:r>
      <w:r w:rsidR="00A26BF8" w:rsidRPr="005E7ACB">
        <w:rPr>
          <w:rFonts w:eastAsiaTheme="minorHAnsi"/>
        </w:rPr>
        <w:t>serv</w:t>
      </w:r>
      <w:bookmarkStart w:id="0" w:name="_GoBack"/>
      <w:bookmarkEnd w:id="0"/>
      <w:r w:rsidR="00A26BF8" w:rsidRPr="005E7ACB">
        <w:rPr>
          <w:rFonts w:eastAsiaTheme="minorHAnsi"/>
        </w:rPr>
        <w:t>e to</w:t>
      </w:r>
      <w:r w:rsidRPr="005E7ACB">
        <w:rPr>
          <w:rFonts w:eastAsiaTheme="minorHAnsi"/>
        </w:rPr>
        <w:t xml:space="preserve"> the new Aledo Ridge Addition as soon as possible.</w:t>
      </w:r>
    </w:p>
    <w:p w:rsidR="00EE5DDA" w:rsidRPr="005E7ACB" w:rsidRDefault="00EE5DDA" w:rsidP="00EE5DDA">
      <w:pPr>
        <w:pStyle w:val="Heading1"/>
      </w:pPr>
      <w:r w:rsidRPr="005E7ACB">
        <w:t>Conclusions of Law</w:t>
      </w:r>
    </w:p>
    <w:p w:rsidR="009A1100" w:rsidRPr="005E7ACB" w:rsidRDefault="00A11023" w:rsidP="009A1100">
      <w:pPr>
        <w:pStyle w:val="COLNumbered"/>
      </w:pPr>
      <w:r w:rsidRPr="005E7ACB">
        <w:t>Palo Duro is a retail public utility as defined in Tex. Water Code Ann. § 13.002 (19) (West 2008 and Supp. 2015) (TWC) and 16 Tex. Admin. Code § 24.3(58) (TAC).</w:t>
      </w:r>
    </w:p>
    <w:p w:rsidR="009A1100" w:rsidRPr="005E7ACB" w:rsidRDefault="009A1100" w:rsidP="00A11023">
      <w:pPr>
        <w:pStyle w:val="COLNumbered"/>
      </w:pPr>
      <w:r w:rsidRPr="005E7ACB">
        <w:t xml:space="preserve">The Commission has jurisdiction and authority over this docket pursuant to </w:t>
      </w:r>
      <w:r w:rsidR="00A11023" w:rsidRPr="005E7ACB">
        <w:t xml:space="preserve">TWC </w:t>
      </w:r>
      <w:r w:rsidRPr="005E7ACB">
        <w:t>§§</w:t>
      </w:r>
      <w:r w:rsidR="00A11023" w:rsidRPr="005E7ACB">
        <w:t> </w:t>
      </w:r>
      <w:r w:rsidRPr="005E7ACB">
        <w:t xml:space="preserve">13.041, 13.241-.242, 13.244, and 13.246 and 16 </w:t>
      </w:r>
      <w:r w:rsidR="00A11023" w:rsidRPr="005E7ACB">
        <w:t>TAC</w:t>
      </w:r>
      <w:r w:rsidRPr="005E7ACB">
        <w:t xml:space="preserve"> </w:t>
      </w:r>
      <w:r w:rsidR="00A11023" w:rsidRPr="005E7ACB">
        <w:t>§§ </w:t>
      </w:r>
      <w:r w:rsidRPr="005E7ACB">
        <w:t>24.101-.107</w:t>
      </w:r>
      <w:r w:rsidR="00A11023" w:rsidRPr="005E7ACB">
        <w:t>.</w:t>
      </w:r>
    </w:p>
    <w:p w:rsidR="009A1100" w:rsidRPr="005E7ACB" w:rsidRDefault="009A1100" w:rsidP="009A1100">
      <w:pPr>
        <w:pStyle w:val="COLNumbered"/>
      </w:pPr>
      <w:r w:rsidRPr="005E7ACB">
        <w:lastRenderedPageBreak/>
        <w:t xml:space="preserve">Palo Duro provided notice of the </w:t>
      </w:r>
      <w:r w:rsidR="00A11023" w:rsidRPr="005E7ACB">
        <w:t xml:space="preserve">application </w:t>
      </w:r>
      <w:r w:rsidRPr="005E7ACB">
        <w:t>in compliance with TWC § 13.246 and 16 TAC § 24.106.</w:t>
      </w:r>
    </w:p>
    <w:p w:rsidR="009A1100" w:rsidRPr="005E7ACB" w:rsidRDefault="009A1100" w:rsidP="009A1100">
      <w:pPr>
        <w:pStyle w:val="COLNumbered"/>
      </w:pPr>
      <w:r w:rsidRPr="005E7ACB">
        <w:t xml:space="preserve">The </w:t>
      </w:r>
      <w:r w:rsidR="00AE56A8" w:rsidRPr="005E7ACB">
        <w:t xml:space="preserve">application </w:t>
      </w:r>
      <w:r w:rsidRPr="005E7ACB">
        <w:t>was processed in accordance with the requirements of TWC § 13.244 and 16 TAC §§ 24.102 and 24.105.</w:t>
      </w:r>
    </w:p>
    <w:p w:rsidR="00AE56A8" w:rsidRPr="005E7ACB" w:rsidRDefault="009A1100" w:rsidP="009A1100">
      <w:pPr>
        <w:pStyle w:val="COLNumbered"/>
      </w:pPr>
      <w:r w:rsidRPr="005E7ACB">
        <w:t>After considering the relevant factors in TWC § 13.246(c), Palo Duro has demonstrated adequate financial, managerial</w:t>
      </w:r>
      <w:r w:rsidR="00AE56A8" w:rsidRPr="005E7ACB">
        <w:t>,</w:t>
      </w:r>
      <w:r w:rsidRPr="005E7ACB">
        <w:t xml:space="preserve"> and technical capability for providing continuous and adequate service to the requested area and its current service area as required by TWC §</w:t>
      </w:r>
      <w:r w:rsidR="00AE56A8" w:rsidRPr="005E7ACB">
        <w:t> </w:t>
      </w:r>
      <w:r w:rsidRPr="005E7ACB">
        <w:t xml:space="preserve">13.241. </w:t>
      </w:r>
      <w:r w:rsidR="00AE56A8" w:rsidRPr="005E7ACB">
        <w:t xml:space="preserve"> </w:t>
      </w:r>
    </w:p>
    <w:p w:rsidR="009A1100" w:rsidRPr="005E7ACB" w:rsidRDefault="009A1100" w:rsidP="009A1100">
      <w:pPr>
        <w:pStyle w:val="COLNumbered"/>
      </w:pPr>
      <w:r w:rsidRPr="005E7ACB">
        <w:t xml:space="preserve">Palo Duro has demonstrated that the </w:t>
      </w:r>
      <w:r w:rsidR="00AE56A8" w:rsidRPr="005E7ACB">
        <w:t xml:space="preserve">application </w:t>
      </w:r>
      <w:r w:rsidRPr="005E7ACB">
        <w:t xml:space="preserve">meets the </w:t>
      </w:r>
      <w:r w:rsidR="00AE56A8" w:rsidRPr="005E7ACB">
        <w:t>requirements</w:t>
      </w:r>
      <w:r w:rsidRPr="005E7ACB">
        <w:t xml:space="preserve"> set forth in TWC §§ 13.241</w:t>
      </w:r>
      <w:r w:rsidR="00AE56A8" w:rsidRPr="005E7ACB">
        <w:t>-.242</w:t>
      </w:r>
      <w:r w:rsidRPr="005E7ACB">
        <w:t>, 13.244</w:t>
      </w:r>
      <w:r w:rsidR="00AE56A8" w:rsidRPr="005E7ACB">
        <w:t>,</w:t>
      </w:r>
      <w:r w:rsidRPr="005E7ACB">
        <w:t xml:space="preserve"> and 13.246, and 16 TAC §§ 24.101</w:t>
      </w:r>
      <w:r w:rsidR="00AE56A8" w:rsidRPr="005E7ACB">
        <w:t xml:space="preserve">-.102 </w:t>
      </w:r>
      <w:r w:rsidRPr="005E7ACB">
        <w:t>to be granted an amendment to its CCN No. 12200.</w:t>
      </w:r>
    </w:p>
    <w:p w:rsidR="009A1100" w:rsidRPr="005E7ACB" w:rsidRDefault="009A1100" w:rsidP="009A1100">
      <w:pPr>
        <w:pStyle w:val="COLNumbered"/>
      </w:pPr>
      <w:r w:rsidRPr="005E7ACB">
        <w:t>Palo Duro demonstrated that an amendment to CCN No. 12200 is necessary for the serv</w:t>
      </w:r>
      <w:r w:rsidR="00AE56A8" w:rsidRPr="005E7ACB">
        <w:t xml:space="preserve">ice, accommodation, convenience, </w:t>
      </w:r>
      <w:r w:rsidRPr="005E7ACB">
        <w:t>or safety of the public as required under TWC §</w:t>
      </w:r>
      <w:r w:rsidR="00AE56A8" w:rsidRPr="005E7ACB">
        <w:t> </w:t>
      </w:r>
      <w:r w:rsidRPr="005E7ACB">
        <w:t>13.246(b) and 16 TAC § 24.102(c).</w:t>
      </w:r>
    </w:p>
    <w:p w:rsidR="009A1100" w:rsidRPr="005E7ACB" w:rsidRDefault="009A1100" w:rsidP="009A1100">
      <w:pPr>
        <w:pStyle w:val="COLNumbered"/>
      </w:pPr>
      <w:r w:rsidRPr="005E7ACB">
        <w:t>Under TWC § 13.257(r) and 16 TAC § 24.106(f), Palo Duro is required to record a certified copy of the approved CCN and map</w:t>
      </w:r>
      <w:r w:rsidR="00E802AD" w:rsidRPr="005E7ACB">
        <w:t>s</w:t>
      </w:r>
      <w:r w:rsidRPr="005E7ACB">
        <w:t>, along with a boundary description of service area, in the real property records of each county in which the service area or portion of the service area is located, and submit to the Commission evidence of the recording.</w:t>
      </w:r>
    </w:p>
    <w:p w:rsidR="009A1100" w:rsidRPr="005E7ACB" w:rsidRDefault="00584A39" w:rsidP="00D72B0C">
      <w:pPr>
        <w:pStyle w:val="COLNumbered"/>
      </w:pPr>
      <w:r w:rsidRPr="005E7ACB">
        <w:t>As authorized by 1</w:t>
      </w:r>
      <w:r w:rsidR="00D72B0C" w:rsidRPr="005E7ACB">
        <w:rPr>
          <w:smallCaps/>
        </w:rPr>
        <w:t>6 TAC § </w:t>
      </w:r>
      <w:r w:rsidR="00D72B0C" w:rsidRPr="005E7ACB">
        <w:t>22.5(b), the</w:t>
      </w:r>
      <w:r w:rsidR="00ED39BD" w:rsidRPr="005E7ACB">
        <w:t xml:space="preserve"> </w:t>
      </w:r>
      <w:r w:rsidR="00D72B0C" w:rsidRPr="005E7ACB">
        <w:t xml:space="preserve">20-day notice requirement in </w:t>
      </w:r>
      <w:r w:rsidR="00D72B0C" w:rsidRPr="005E7ACB">
        <w:rPr>
          <w:smallCaps/>
        </w:rPr>
        <w:t>16 TAC § </w:t>
      </w:r>
      <w:r w:rsidR="00D72B0C" w:rsidRPr="005E7ACB">
        <w:t>22.35(b)(2)</w:t>
      </w:r>
      <w:r w:rsidRPr="005E7ACB">
        <w:t xml:space="preserve"> is waived for good cause</w:t>
      </w:r>
      <w:r w:rsidR="00D72B0C" w:rsidRPr="005E7ACB">
        <w:t>.</w:t>
      </w:r>
    </w:p>
    <w:p w:rsidR="00EE5DDA" w:rsidRPr="005E7ACB" w:rsidRDefault="00EE5DDA" w:rsidP="00EE5DDA">
      <w:pPr>
        <w:pStyle w:val="Heading1"/>
      </w:pPr>
      <w:r w:rsidRPr="005E7ACB">
        <w:t>Ordering Paragraphs</w:t>
      </w:r>
    </w:p>
    <w:p w:rsidR="008D1724" w:rsidRPr="005E7ACB" w:rsidRDefault="008D1724" w:rsidP="008D1724">
      <w:pPr>
        <w:pStyle w:val="BodyText"/>
      </w:pPr>
      <w:r w:rsidRPr="005E7ACB">
        <w:t>In accordance with these findings of fact and conclusions of law, the Commission issues the following orders:</w:t>
      </w:r>
    </w:p>
    <w:p w:rsidR="0058229C" w:rsidRPr="005E7ACB" w:rsidRDefault="0058229C" w:rsidP="009D294B">
      <w:pPr>
        <w:pStyle w:val="OrderingParagraph"/>
      </w:pPr>
      <w:r w:rsidRPr="005E7ACB">
        <w:t>Palo Duro’s application is approved.</w:t>
      </w:r>
    </w:p>
    <w:p w:rsidR="0058229C" w:rsidRPr="005E7ACB" w:rsidRDefault="008B6E71" w:rsidP="009D294B">
      <w:pPr>
        <w:pStyle w:val="OrderingParagraph"/>
      </w:pPr>
      <w:r w:rsidRPr="005E7ACB">
        <w:t>Palo Duro’</w:t>
      </w:r>
      <w:r w:rsidR="0058229C" w:rsidRPr="005E7ACB">
        <w:t>s CCN No. 12200 is amended to reflect the addition of approximate</w:t>
      </w:r>
      <w:r w:rsidR="00E712A8" w:rsidRPr="005E7ACB">
        <w:t>ly 291 acres</w:t>
      </w:r>
      <w:r w:rsidR="0058229C" w:rsidRPr="005E7ACB">
        <w:t xml:space="preserve"> in Parker County.</w:t>
      </w:r>
    </w:p>
    <w:p w:rsidR="0058229C" w:rsidRPr="005E7ACB" w:rsidRDefault="0058229C" w:rsidP="009D294B">
      <w:pPr>
        <w:pStyle w:val="OrderingParagraph"/>
      </w:pPr>
      <w:r w:rsidRPr="005E7ACB">
        <w:lastRenderedPageBreak/>
        <w:t xml:space="preserve">Palo Duro shall comply with the recording requirements of TWC § 13.257(r) for the area in Parker County affected by the application and submit to the Commission evidence of the recording no later than 31 days after receipt of this </w:t>
      </w:r>
      <w:r w:rsidR="006010FD" w:rsidRPr="005E7ACB">
        <w:t>Order</w:t>
      </w:r>
      <w:r w:rsidRPr="005E7ACB">
        <w:t>.</w:t>
      </w:r>
    </w:p>
    <w:p w:rsidR="00370E63" w:rsidRPr="005E7ACB" w:rsidRDefault="00BF7BFD" w:rsidP="009D294B">
      <w:pPr>
        <w:pStyle w:val="OrderingParagraph"/>
      </w:pPr>
      <w:r w:rsidRPr="005E7ACB">
        <w:t xml:space="preserve">The </w:t>
      </w:r>
      <w:r w:rsidR="00370E63" w:rsidRPr="005E7ACB">
        <w:t>tariff attached to this Order is approved.</w:t>
      </w:r>
    </w:p>
    <w:p w:rsidR="009D294B" w:rsidRPr="005E7ACB" w:rsidRDefault="009D294B" w:rsidP="00BC3639">
      <w:pPr>
        <w:pStyle w:val="OrderingParagraph"/>
      </w:pPr>
      <w:r w:rsidRPr="005E7ACB">
        <w:t>Palo Duro shall true-up the proposed rates for the Aledo Ridge subdivision by filing a rate/tariff change application within 18 months from the date Palo Duro begins providing retail water service to the first customer in the Aledo Ridge subdivision.</w:t>
      </w:r>
    </w:p>
    <w:p w:rsidR="00EE5DDA" w:rsidRPr="005E7ACB" w:rsidRDefault="0058229C" w:rsidP="009D294B">
      <w:pPr>
        <w:pStyle w:val="OrderingParagraph"/>
      </w:pPr>
      <w:r w:rsidRPr="005E7ACB">
        <w:t>All other motions, requests for entry of specific findings of fact and conclusions of law, and any other requests for general or specific relief, if not expressly granted herein, are denied</w:t>
      </w:r>
      <w:r w:rsidR="006010FD" w:rsidRPr="005E7ACB">
        <w:t>.</w:t>
      </w:r>
    </w:p>
    <w:p w:rsidR="00160DCD" w:rsidRPr="005E7ACB" w:rsidRDefault="00160DCD" w:rsidP="00433B5E"/>
    <w:p w:rsidR="00160DCD" w:rsidRPr="005E7ACB" w:rsidRDefault="00160DCD" w:rsidP="00160DCD">
      <w:pPr>
        <w:pStyle w:val="Dateline"/>
      </w:pPr>
      <w:r w:rsidRPr="005E7ACB">
        <w:t xml:space="preserve">Signed at Austin, Texas the ______ day of </w:t>
      </w:r>
      <w:r w:rsidR="00665C37" w:rsidRPr="005E7ACB">
        <w:t>October</w:t>
      </w:r>
      <w:r w:rsidRPr="005E7ACB">
        <w:t xml:space="preserve"> 2016</w:t>
      </w:r>
      <w:r w:rsidR="008D1724" w:rsidRPr="005E7ACB">
        <w:t>.</w:t>
      </w:r>
    </w:p>
    <w:p w:rsidR="008D1724" w:rsidRPr="005E7ACB" w:rsidRDefault="008D1724" w:rsidP="008D1724">
      <w:pPr>
        <w:pStyle w:val="Dateline"/>
      </w:pPr>
    </w:p>
    <w:p w:rsidR="00160DCD" w:rsidRPr="005E7ACB" w:rsidRDefault="00160DCD" w:rsidP="00160DCD">
      <w:pPr>
        <w:pStyle w:val="Signatures"/>
      </w:pPr>
      <w:r w:rsidRPr="005E7ACB">
        <w:t>PUBLIC UTILITY COMMISSION OF TEXAS</w:t>
      </w: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r w:rsidRPr="005E7ACB">
        <w:t>______________________________________________</w:t>
      </w:r>
    </w:p>
    <w:p w:rsidR="00160DCD" w:rsidRPr="005E7ACB" w:rsidRDefault="00160DCD" w:rsidP="00160DCD">
      <w:pPr>
        <w:pStyle w:val="Signatures"/>
      </w:pPr>
      <w:r w:rsidRPr="005E7ACB">
        <w:t>DONNA L. NELSON, CHAIRMAN</w:t>
      </w: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r w:rsidRPr="005E7ACB">
        <w:t>______________________________________________</w:t>
      </w:r>
    </w:p>
    <w:p w:rsidR="00160DCD" w:rsidRPr="005E7ACB" w:rsidRDefault="00160DCD" w:rsidP="00160DCD">
      <w:pPr>
        <w:pStyle w:val="Signatures"/>
      </w:pPr>
      <w:r w:rsidRPr="005E7ACB">
        <w:t>KENNETH W. ANDERSON, JR., COMMISSIONER</w:t>
      </w: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p>
    <w:p w:rsidR="00160DCD" w:rsidRPr="005E7ACB" w:rsidRDefault="00FF1816" w:rsidP="00160DCD">
      <w:pPr>
        <w:pStyle w:val="Signatures"/>
      </w:pPr>
      <w:r w:rsidRPr="005E7ACB">
        <w:t>______________________________________________</w:t>
      </w:r>
    </w:p>
    <w:p w:rsidR="00160DCD" w:rsidRPr="005E7ACB" w:rsidRDefault="00FF1816" w:rsidP="00160DCD">
      <w:pPr>
        <w:pStyle w:val="Signatures"/>
      </w:pPr>
      <w:r w:rsidRPr="005E7ACB">
        <w:t>BRANDY MARTY MARQUEZ</w:t>
      </w:r>
      <w:r w:rsidR="00160DCD" w:rsidRPr="005E7ACB">
        <w:t>, COMMISSIONER</w:t>
      </w:r>
    </w:p>
    <w:p w:rsidR="00160DCD" w:rsidRPr="005E7ACB" w:rsidRDefault="00160DCD" w:rsidP="00160DCD"/>
    <w:p w:rsidR="00160DCD" w:rsidRDefault="00160DCD" w:rsidP="00160DCD"/>
    <w:p w:rsidR="00160DCD" w:rsidRDefault="00160DCD" w:rsidP="00160DCD"/>
    <w:p w:rsidR="00FE4318" w:rsidRPr="00E802AD" w:rsidRDefault="00FE4318" w:rsidP="0062202F">
      <w:pPr>
        <w:pStyle w:val="EndMatter"/>
        <w:rPr>
          <w:sz w:val="16"/>
          <w:szCs w:val="16"/>
        </w:rPr>
      </w:pPr>
      <w:r w:rsidRPr="00E802AD">
        <w:rPr>
          <w:sz w:val="16"/>
          <w:szCs w:val="16"/>
        </w:rPr>
        <w:t>W2013</w:t>
      </w:r>
    </w:p>
    <w:p w:rsidR="00160DCD" w:rsidRPr="00E802AD" w:rsidRDefault="00282039" w:rsidP="0062202F">
      <w:pPr>
        <w:pStyle w:val="EndMatter"/>
        <w:rPr>
          <w:sz w:val="16"/>
          <w:szCs w:val="16"/>
        </w:rPr>
      </w:pPr>
      <w:r w:rsidRPr="00E802AD">
        <w:rPr>
          <w:sz w:val="16"/>
          <w:szCs w:val="16"/>
        </w:rPr>
        <w:fldChar w:fldCharType="begin"/>
      </w:r>
      <w:r w:rsidRPr="00E802AD">
        <w:rPr>
          <w:sz w:val="16"/>
          <w:szCs w:val="16"/>
        </w:rPr>
        <w:instrText xml:space="preserve"> FILENAME  \* Lower \p  \* MERGEFORMAT </w:instrText>
      </w:r>
      <w:r w:rsidRPr="00E802AD">
        <w:rPr>
          <w:sz w:val="16"/>
          <w:szCs w:val="16"/>
        </w:rPr>
        <w:fldChar w:fldCharType="separate"/>
      </w:r>
      <w:r w:rsidR="008C11CF">
        <w:rPr>
          <w:noProof/>
          <w:sz w:val="16"/>
          <w:szCs w:val="16"/>
        </w:rPr>
        <w:t>q:\cadm\orders\soahsettled\43000\43832po.docx</w:t>
      </w:r>
      <w:r w:rsidRPr="00E802AD">
        <w:rPr>
          <w:noProof/>
          <w:sz w:val="16"/>
          <w:szCs w:val="16"/>
        </w:rPr>
        <w:fldChar w:fldCharType="end"/>
      </w:r>
    </w:p>
    <w:sectPr w:rsidR="00160DCD" w:rsidRPr="00E802A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C9D" w:rsidRDefault="00F03C9D" w:rsidP="00D03394">
      <w:r>
        <w:separator/>
      </w:r>
    </w:p>
  </w:endnote>
  <w:endnote w:type="continuationSeparator" w:id="0">
    <w:p w:rsidR="00F03C9D" w:rsidRDefault="00F03C9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C9D" w:rsidRDefault="00F03C9D" w:rsidP="00D03394">
      <w:r>
        <w:separator/>
      </w:r>
    </w:p>
  </w:footnote>
  <w:footnote w:type="continuationSeparator" w:id="0">
    <w:p w:rsidR="00F03C9D" w:rsidRDefault="00F03C9D"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E56A8">
    <w:pPr>
      <w:pStyle w:val="Header"/>
      <w:tabs>
        <w:tab w:val="clear" w:pos="4680"/>
        <w:tab w:val="center" w:pos="5040"/>
      </w:tabs>
    </w:pPr>
    <w:r>
      <w:t>PUC Docket No. </w:t>
    </w:r>
    <w:r w:rsidR="00AE56A8">
      <w:t>43832</w:t>
    </w:r>
    <w:r>
      <w:tab/>
    </w:r>
    <w:r w:rsidR="00AE56A8">
      <w:t>Proposed Order</w:t>
    </w:r>
    <w:r>
      <w:tab/>
      <w:t xml:space="preserve">Page </w:t>
    </w:r>
    <w:r>
      <w:fldChar w:fldCharType="begin"/>
    </w:r>
    <w:r>
      <w:instrText xml:space="preserve"> PAGE   \* MERGEFORMAT </w:instrText>
    </w:r>
    <w:r>
      <w:fldChar w:fldCharType="separate"/>
    </w:r>
    <w:r w:rsidR="00411A5E">
      <w:rPr>
        <w:noProof/>
      </w:rPr>
      <w:t>5</w:t>
    </w:r>
    <w:r>
      <w:fldChar w:fldCharType="end"/>
    </w:r>
    <w:r>
      <w:t xml:space="preserve"> of </w:t>
    </w:r>
    <w:r w:rsidR="00411A5E">
      <w:fldChar w:fldCharType="begin"/>
    </w:r>
    <w:r w:rsidR="00411A5E">
      <w:instrText xml:space="preserve"> NUMPAGES   \* MERGEFORMAT </w:instrText>
    </w:r>
    <w:r w:rsidR="00411A5E">
      <w:fldChar w:fldCharType="separate"/>
    </w:r>
    <w:r w:rsidR="00411A5E">
      <w:rPr>
        <w:noProof/>
      </w:rPr>
      <w:t>6</w:t>
    </w:r>
    <w:r w:rsidR="00411A5E">
      <w:rPr>
        <w:noProof/>
      </w:rPr>
      <w:fldChar w:fldCharType="end"/>
    </w:r>
  </w:p>
  <w:p w:rsidR="00ED04FC" w:rsidRDefault="00ED04FC">
    <w:pPr>
      <w:pStyle w:val="Header"/>
    </w:pPr>
    <w:r>
      <w:t>SOAH Docket No. 473-</w:t>
    </w:r>
    <w:r w:rsidR="00AE56A8">
      <w:t>15</w:t>
    </w:r>
    <w:r>
      <w:t>-</w:t>
    </w:r>
    <w:r w:rsidR="00AE56A8">
      <w:t>4782.WS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005893"/>
    <w:multiLevelType w:val="multilevel"/>
    <w:tmpl w:val="73D89480"/>
    <w:lvl w:ilvl="0">
      <w:start w:val="1"/>
      <w:numFmt w:val="decimal"/>
      <w:lvlText w:val="%1."/>
      <w:lvlJc w:val="left"/>
      <w:pPr>
        <w:tabs>
          <w:tab w:val="left" w:pos="360"/>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7969BA"/>
    <w:multiLevelType w:val="multilevel"/>
    <w:tmpl w:val="9E3E3E14"/>
    <w:lvl w:ilvl="0">
      <w:start w:val="6"/>
      <w:numFmt w:val="decimal"/>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1A1042B"/>
    <w:multiLevelType w:val="multilevel"/>
    <w:tmpl w:val="151C3B40"/>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6652ED"/>
    <w:multiLevelType w:val="multilevel"/>
    <w:tmpl w:val="47CE0460"/>
    <w:lvl w:ilvl="0">
      <w:start w:val="6"/>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7B7607"/>
    <w:multiLevelType w:val="hybridMultilevel"/>
    <w:tmpl w:val="923C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791BBD"/>
    <w:multiLevelType w:val="multilevel"/>
    <w:tmpl w:val="A1AE0A10"/>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727D7A63"/>
    <w:multiLevelType w:val="multilevel"/>
    <w:tmpl w:val="DAD829F2"/>
    <w:lvl w:ilvl="0">
      <w:start w:val="20"/>
      <w:numFmt w:val="decimal"/>
      <w:lvlText w:val="%1."/>
      <w:lvlJc w:val="left"/>
      <w:pPr>
        <w:tabs>
          <w:tab w:val="left" w:pos="288"/>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11"/>
  </w:num>
  <w:num w:numId="5">
    <w:abstractNumId w:val="4"/>
  </w:num>
  <w:num w:numId="6">
    <w:abstractNumId w:val="8"/>
  </w:num>
  <w:num w:numId="7">
    <w:abstractNumId w:val="10"/>
  </w:num>
  <w:num w:numId="8">
    <w:abstractNumId w:val="9"/>
  </w:num>
  <w:num w:numId="9">
    <w:abstractNumId w:val="3"/>
  </w:num>
  <w:num w:numId="10">
    <w:abstractNumId w:val="0"/>
    <w:lvlOverride w:ilvl="0">
      <w:startOverride w:val="1"/>
    </w:lvlOverride>
  </w:num>
  <w:num w:numId="11">
    <w:abstractNumId w:val="0"/>
    <w:lvlOverride w:ilvl="0">
      <w:startOverride w:val="1"/>
    </w:lvlOverride>
  </w:num>
  <w:num w:numId="12">
    <w:abstractNumId w:val="12"/>
  </w:num>
  <w:num w:numId="13">
    <w:abstractNumId w:val="5"/>
  </w:num>
  <w:num w:numId="14">
    <w:abstractNumId w:val="6"/>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C9D"/>
    <w:rsid w:val="00006375"/>
    <w:rsid w:val="00022FD0"/>
    <w:rsid w:val="00073232"/>
    <w:rsid w:val="000E5DBE"/>
    <w:rsid w:val="000F4052"/>
    <w:rsid w:val="000F4C63"/>
    <w:rsid w:val="001169CA"/>
    <w:rsid w:val="00160DCD"/>
    <w:rsid w:val="001D4F4B"/>
    <w:rsid w:val="001E360C"/>
    <w:rsid w:val="0020744F"/>
    <w:rsid w:val="00266F9F"/>
    <w:rsid w:val="00267BA7"/>
    <w:rsid w:val="00282039"/>
    <w:rsid w:val="002A40E2"/>
    <w:rsid w:val="002C1054"/>
    <w:rsid w:val="002E7696"/>
    <w:rsid w:val="002F19A2"/>
    <w:rsid w:val="00312838"/>
    <w:rsid w:val="00323EC4"/>
    <w:rsid w:val="00350603"/>
    <w:rsid w:val="00354393"/>
    <w:rsid w:val="00370E63"/>
    <w:rsid w:val="003B6347"/>
    <w:rsid w:val="003D0519"/>
    <w:rsid w:val="003D3504"/>
    <w:rsid w:val="00411A5E"/>
    <w:rsid w:val="00413CDC"/>
    <w:rsid w:val="00420C83"/>
    <w:rsid w:val="00433B5E"/>
    <w:rsid w:val="00437875"/>
    <w:rsid w:val="00443D98"/>
    <w:rsid w:val="00450797"/>
    <w:rsid w:val="004564B8"/>
    <w:rsid w:val="004E082A"/>
    <w:rsid w:val="004F0A0A"/>
    <w:rsid w:val="005758E7"/>
    <w:rsid w:val="0058229C"/>
    <w:rsid w:val="00584A39"/>
    <w:rsid w:val="005915B5"/>
    <w:rsid w:val="005C3512"/>
    <w:rsid w:val="005C43AA"/>
    <w:rsid w:val="005D3852"/>
    <w:rsid w:val="005E7ACB"/>
    <w:rsid w:val="006010FD"/>
    <w:rsid w:val="0062202F"/>
    <w:rsid w:val="00625FB9"/>
    <w:rsid w:val="0062622C"/>
    <w:rsid w:val="00627E41"/>
    <w:rsid w:val="00642B49"/>
    <w:rsid w:val="00664E52"/>
    <w:rsid w:val="00665C37"/>
    <w:rsid w:val="00677B5E"/>
    <w:rsid w:val="006C7528"/>
    <w:rsid w:val="007572FC"/>
    <w:rsid w:val="0080046C"/>
    <w:rsid w:val="00812428"/>
    <w:rsid w:val="0081251F"/>
    <w:rsid w:val="00830B5C"/>
    <w:rsid w:val="008318E1"/>
    <w:rsid w:val="00842719"/>
    <w:rsid w:val="0086568D"/>
    <w:rsid w:val="008738BF"/>
    <w:rsid w:val="008B6E71"/>
    <w:rsid w:val="008C11CF"/>
    <w:rsid w:val="008D1724"/>
    <w:rsid w:val="008D54BD"/>
    <w:rsid w:val="009235A3"/>
    <w:rsid w:val="00946695"/>
    <w:rsid w:val="009727E0"/>
    <w:rsid w:val="009858A9"/>
    <w:rsid w:val="009910E5"/>
    <w:rsid w:val="00996FC4"/>
    <w:rsid w:val="009A1100"/>
    <w:rsid w:val="009A6198"/>
    <w:rsid w:val="009B1386"/>
    <w:rsid w:val="009C1919"/>
    <w:rsid w:val="009C78DA"/>
    <w:rsid w:val="009D294B"/>
    <w:rsid w:val="009E23D6"/>
    <w:rsid w:val="009F1802"/>
    <w:rsid w:val="009F630B"/>
    <w:rsid w:val="00A035EA"/>
    <w:rsid w:val="00A04AA7"/>
    <w:rsid w:val="00A11023"/>
    <w:rsid w:val="00A21F9A"/>
    <w:rsid w:val="00A26BF8"/>
    <w:rsid w:val="00A40798"/>
    <w:rsid w:val="00A41A04"/>
    <w:rsid w:val="00AC06FA"/>
    <w:rsid w:val="00AC1B84"/>
    <w:rsid w:val="00AE56A8"/>
    <w:rsid w:val="00AF5798"/>
    <w:rsid w:val="00B11765"/>
    <w:rsid w:val="00B12278"/>
    <w:rsid w:val="00B17FF5"/>
    <w:rsid w:val="00B22348"/>
    <w:rsid w:val="00B36CC7"/>
    <w:rsid w:val="00B41742"/>
    <w:rsid w:val="00B54953"/>
    <w:rsid w:val="00B71CA8"/>
    <w:rsid w:val="00B82C45"/>
    <w:rsid w:val="00B85404"/>
    <w:rsid w:val="00BA70A9"/>
    <w:rsid w:val="00BA7AED"/>
    <w:rsid w:val="00BE4CC0"/>
    <w:rsid w:val="00BF7BFD"/>
    <w:rsid w:val="00C027F5"/>
    <w:rsid w:val="00C075D3"/>
    <w:rsid w:val="00C304E0"/>
    <w:rsid w:val="00C467F8"/>
    <w:rsid w:val="00C54659"/>
    <w:rsid w:val="00C75A22"/>
    <w:rsid w:val="00C76034"/>
    <w:rsid w:val="00D03394"/>
    <w:rsid w:val="00D13962"/>
    <w:rsid w:val="00D1503F"/>
    <w:rsid w:val="00D36955"/>
    <w:rsid w:val="00D451DC"/>
    <w:rsid w:val="00D706B4"/>
    <w:rsid w:val="00D72B0C"/>
    <w:rsid w:val="00DA159E"/>
    <w:rsid w:val="00DB421F"/>
    <w:rsid w:val="00DC47F1"/>
    <w:rsid w:val="00DD7E64"/>
    <w:rsid w:val="00DE08C8"/>
    <w:rsid w:val="00E5401B"/>
    <w:rsid w:val="00E712A8"/>
    <w:rsid w:val="00E727D8"/>
    <w:rsid w:val="00E802AD"/>
    <w:rsid w:val="00EB3FB6"/>
    <w:rsid w:val="00EB4118"/>
    <w:rsid w:val="00ED04FC"/>
    <w:rsid w:val="00ED39BD"/>
    <w:rsid w:val="00ED5FD8"/>
    <w:rsid w:val="00ED7CB4"/>
    <w:rsid w:val="00EE5DDA"/>
    <w:rsid w:val="00F03C9D"/>
    <w:rsid w:val="00F4696D"/>
    <w:rsid w:val="00F74045"/>
    <w:rsid w:val="00FA1E83"/>
    <w:rsid w:val="00FB0198"/>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0DFC053C-13BC-4289-8E33-31BF1BE5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nhideWhenUsed/>
    <w:rsid w:val="00ED04FC"/>
    <w:pPr>
      <w:tabs>
        <w:tab w:val="center" w:pos="4680"/>
        <w:tab w:val="right" w:pos="9360"/>
      </w:tabs>
    </w:pPr>
    <w:rPr>
      <w:b/>
      <w:sz w:val="22"/>
    </w:rPr>
  </w:style>
  <w:style w:type="character" w:customStyle="1" w:styleId="HeaderChar">
    <w:name w:val="Header Char"/>
    <w:basedOn w:val="DefaultParagraphFont"/>
    <w:link w:val="Header"/>
    <w:rsid w:val="00ED04FC"/>
    <w:rPr>
      <w:b/>
      <w:sz w:val="22"/>
    </w:rPr>
  </w:style>
  <w:style w:type="paragraph" w:styleId="Footer">
    <w:name w:val="footer"/>
    <w:basedOn w:val="Normal"/>
    <w:link w:val="FooterChar"/>
    <w:unhideWhenUsed/>
    <w:rsid w:val="00ED04FC"/>
    <w:pPr>
      <w:tabs>
        <w:tab w:val="center" w:pos="4680"/>
        <w:tab w:val="right" w:pos="9360"/>
      </w:tabs>
    </w:pPr>
  </w:style>
  <w:style w:type="character" w:customStyle="1" w:styleId="FooterChar">
    <w:name w:val="Footer Char"/>
    <w:basedOn w:val="DefaultParagraphFont"/>
    <w:link w:val="Footer"/>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7FDD-4685-40A2-8820-9B4E7EE3F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464</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130</cp:revision>
  <cp:lastPrinted>2016-10-19T19:39:00Z</cp:lastPrinted>
  <dcterms:created xsi:type="dcterms:W3CDTF">2016-09-26T13:05:00Z</dcterms:created>
  <dcterms:modified xsi:type="dcterms:W3CDTF">2016-10-19T19:57:00Z</dcterms:modified>
</cp:coreProperties>
</file>