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DD0" w:rsidRPr="003C35B5" w:rsidRDefault="002B0DD0" w:rsidP="002B0DD0">
      <w:pPr>
        <w:spacing w:before="0" w:line="240" w:lineRule="auto"/>
        <w:jc w:val="center"/>
        <w:rPr>
          <w:b/>
        </w:rPr>
      </w:pPr>
      <w:r w:rsidRPr="003C35B5">
        <w:rPr>
          <w:b/>
        </w:rPr>
        <w:t xml:space="preserve">SOAH DOCKET NO. </w:t>
      </w:r>
      <w:r w:rsidR="004659D1">
        <w:rPr>
          <w:b/>
        </w:rPr>
        <w:t>473</w:t>
      </w:r>
      <w:r w:rsidRPr="003C35B5">
        <w:rPr>
          <w:b/>
        </w:rPr>
        <w:t>-</w:t>
      </w:r>
      <w:r w:rsidR="004659D1">
        <w:rPr>
          <w:b/>
        </w:rPr>
        <w:t>16</w:t>
      </w:r>
      <w:r w:rsidRPr="003C35B5">
        <w:rPr>
          <w:b/>
        </w:rPr>
        <w:t>-</w:t>
      </w:r>
      <w:r w:rsidR="004659D1">
        <w:rPr>
          <w:b/>
        </w:rPr>
        <w:t>0</w:t>
      </w:r>
      <w:r w:rsidR="00FA4B8D">
        <w:rPr>
          <w:b/>
        </w:rPr>
        <w:t>563</w:t>
      </w:r>
      <w:r w:rsidR="004659D1">
        <w:rPr>
          <w:b/>
        </w:rPr>
        <w:t>.WS</w:t>
      </w:r>
    </w:p>
    <w:p w:rsidR="00275B22" w:rsidRPr="003C35B5" w:rsidRDefault="00275B22">
      <w:pPr>
        <w:spacing w:before="0" w:line="240" w:lineRule="auto"/>
        <w:jc w:val="center"/>
        <w:rPr>
          <w:b/>
        </w:rPr>
      </w:pPr>
      <w:r w:rsidRPr="003C35B5">
        <w:rPr>
          <w:b/>
        </w:rPr>
        <w:t xml:space="preserve">PUC DOCKET NO. </w:t>
      </w:r>
      <w:r w:rsidR="004659D1">
        <w:rPr>
          <w:b/>
        </w:rPr>
        <w:t>43</w:t>
      </w:r>
      <w:r w:rsidR="00FA4B8D">
        <w:rPr>
          <w:b/>
        </w:rPr>
        <w:t>377</w:t>
      </w: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275B22" w:rsidRPr="003C35B5">
        <w:tc>
          <w:tcPr>
            <w:tcW w:w="4698" w:type="dxa"/>
          </w:tcPr>
          <w:p w:rsidR="00275B22" w:rsidRPr="003C35B5" w:rsidRDefault="004659D1" w:rsidP="00FA4B8D">
            <w:pPr>
              <w:spacing w:before="0" w:line="240" w:lineRule="auto"/>
              <w:jc w:val="left"/>
            </w:pPr>
            <w:r>
              <w:rPr>
                <w:b/>
              </w:rPr>
              <w:t xml:space="preserve">APPLICATION OF </w:t>
            </w:r>
            <w:r w:rsidR="00FA4B8D">
              <w:rPr>
                <w:b/>
              </w:rPr>
              <w:t>CP LIMITED PARTNERSHIP AND AMC CREEKSIDE, LLC FOR SALE, TRANSFER, OR MERGER OF FACILITIES AND CERTIFICATES OF CONVENIENCE AND NECESSITY IN DENTON COUNTY (37953-S &amp; 37954-S)</w:t>
            </w:r>
          </w:p>
        </w:tc>
        <w:tc>
          <w:tcPr>
            <w:tcW w:w="360" w:type="dxa"/>
          </w:tcPr>
          <w:p w:rsidR="004659D1" w:rsidRDefault="00275B22">
            <w:pPr>
              <w:spacing w:before="0" w:line="240" w:lineRule="auto"/>
              <w:ind w:right="576"/>
              <w:rPr>
                <w:b/>
              </w:rPr>
            </w:pPr>
            <w:r w:rsidRPr="003C35B5">
              <w:rPr>
                <w:b/>
              </w:rPr>
              <w:t>§§</w:t>
            </w:r>
          </w:p>
          <w:p w:rsidR="004659D1" w:rsidRDefault="004659D1">
            <w:pPr>
              <w:spacing w:before="0" w:line="240" w:lineRule="auto"/>
              <w:ind w:right="576"/>
              <w:rPr>
                <w:b/>
              </w:rPr>
            </w:pPr>
            <w:r w:rsidRPr="003C35B5">
              <w:rPr>
                <w:b/>
              </w:rPr>
              <w:t>§</w:t>
            </w:r>
          </w:p>
          <w:p w:rsidR="00275B22" w:rsidRDefault="004659D1">
            <w:pPr>
              <w:spacing w:before="0" w:line="240" w:lineRule="auto"/>
              <w:ind w:right="576"/>
              <w:rPr>
                <w:b/>
              </w:rPr>
            </w:pPr>
            <w:r w:rsidRPr="003C35B5">
              <w:rPr>
                <w:b/>
              </w:rPr>
              <w:t>§§</w:t>
            </w:r>
            <w:r w:rsidR="00275B22" w:rsidRPr="003C35B5">
              <w:rPr>
                <w:b/>
              </w:rPr>
              <w:t>§</w:t>
            </w:r>
          </w:p>
          <w:p w:rsidR="00FA4B8D" w:rsidRPr="003C35B5" w:rsidRDefault="00FA4B8D">
            <w:pPr>
              <w:spacing w:before="0" w:line="240" w:lineRule="auto"/>
              <w:ind w:right="576"/>
              <w:rPr>
                <w:b/>
              </w:rPr>
            </w:pPr>
            <w:r>
              <w:rPr>
                <w:b/>
              </w:rPr>
              <w:t>§</w:t>
            </w:r>
          </w:p>
        </w:tc>
        <w:tc>
          <w:tcPr>
            <w:tcW w:w="4518" w:type="dxa"/>
          </w:tcPr>
          <w:p w:rsidR="00275B22" w:rsidRPr="003C35B5" w:rsidRDefault="00275B22">
            <w:pPr>
              <w:spacing w:before="0" w:line="240" w:lineRule="auto"/>
              <w:jc w:val="center"/>
              <w:rPr>
                <w:b/>
              </w:rPr>
            </w:pPr>
            <w:r w:rsidRPr="003C35B5">
              <w:rPr>
                <w:b/>
              </w:rPr>
              <w:t>PUBLIC UTILITY COMMISSION</w:t>
            </w: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r w:rsidRPr="003C35B5">
              <w:rPr>
                <w:b/>
              </w:rPr>
              <w:t>OF TEXAS</w:t>
            </w:r>
          </w:p>
        </w:tc>
      </w:tr>
    </w:tbl>
    <w:p w:rsidR="00275B22" w:rsidRPr="003C35B5" w:rsidRDefault="00275B22" w:rsidP="00624873">
      <w:pPr>
        <w:spacing w:before="0" w:line="240" w:lineRule="auto"/>
        <w:rPr>
          <w:b/>
        </w:rPr>
      </w:pPr>
    </w:p>
    <w:p w:rsidR="00275B22" w:rsidRPr="003C35B5" w:rsidRDefault="00275B22">
      <w:pPr>
        <w:spacing w:before="0" w:line="240" w:lineRule="auto"/>
        <w:jc w:val="center"/>
        <w:rPr>
          <w:b/>
        </w:rPr>
      </w:pPr>
    </w:p>
    <w:p w:rsidR="00275B22" w:rsidRPr="003C35B5" w:rsidRDefault="004659D1">
      <w:pPr>
        <w:spacing w:before="0"/>
        <w:jc w:val="center"/>
      </w:pPr>
      <w:r>
        <w:rPr>
          <w:b/>
        </w:rPr>
        <w:t xml:space="preserve">DRAFT </w:t>
      </w:r>
      <w:r w:rsidR="00275B22" w:rsidRPr="003C35B5">
        <w:rPr>
          <w:b/>
        </w:rPr>
        <w:t>PRELIMINARY ORDER</w:t>
      </w:r>
    </w:p>
    <w:p w:rsidR="00275B22" w:rsidRPr="003C35B5" w:rsidRDefault="00275B22">
      <w:pPr>
        <w:spacing w:before="0"/>
        <w:jc w:val="center"/>
        <w:rPr>
          <w:b/>
        </w:rPr>
      </w:pPr>
    </w:p>
    <w:p w:rsidR="00275B22" w:rsidRDefault="00275B22">
      <w:pPr>
        <w:spacing w:before="0"/>
      </w:pPr>
      <w:r w:rsidRPr="003C35B5">
        <w:rPr>
          <w:b/>
        </w:rPr>
        <w:tab/>
      </w:r>
      <w:r w:rsidR="007A4394">
        <w:t xml:space="preserve">On </w:t>
      </w:r>
      <w:r w:rsidR="00ED7CDE">
        <w:t>June 20</w:t>
      </w:r>
      <w:r w:rsidR="007A4394">
        <w:t xml:space="preserve">, 2014, </w:t>
      </w:r>
      <w:r w:rsidR="00ED7CDE">
        <w:t xml:space="preserve">CP Limited Partnership and AMC Creekside filed </w:t>
      </w:r>
      <w:r w:rsidR="008D53FE">
        <w:t xml:space="preserve">with the Texas Commission on Environmental Quality </w:t>
      </w:r>
      <w:r w:rsidR="00ED7CDE">
        <w:t xml:space="preserve">an application for the sale, transfer, or merger of facilities and certificates of convenience and necessity </w:t>
      </w:r>
      <w:r w:rsidR="008D53FE">
        <w:t xml:space="preserve">(CCN) </w:t>
      </w:r>
      <w:r w:rsidR="00ED7CDE">
        <w:t xml:space="preserve">in Denton County.  </w:t>
      </w:r>
      <w:r w:rsidR="00194AED">
        <w:t xml:space="preserve"> </w:t>
      </w:r>
      <w:r w:rsidR="00053A04">
        <w:t>AMC</w:t>
      </w:r>
      <w:r w:rsidR="00ED7CDE">
        <w:t xml:space="preserve"> </w:t>
      </w:r>
      <w:r w:rsidR="00194AED">
        <w:t xml:space="preserve">seeks to acquire </w:t>
      </w:r>
      <w:r w:rsidR="008D53FE">
        <w:t xml:space="preserve">CP’s </w:t>
      </w:r>
      <w:r w:rsidR="00194AED">
        <w:t xml:space="preserve">entire water </w:t>
      </w:r>
      <w:r w:rsidR="008D53FE">
        <w:t xml:space="preserve">and sewer </w:t>
      </w:r>
      <w:r w:rsidR="00194AED">
        <w:t>system</w:t>
      </w:r>
      <w:r w:rsidR="008D53FE">
        <w:t>s</w:t>
      </w:r>
      <w:r w:rsidR="00ED7CDE">
        <w:t xml:space="preserve"> </w:t>
      </w:r>
      <w:bookmarkStart w:id="0" w:name="_GoBack"/>
      <w:bookmarkEnd w:id="0"/>
      <w:r w:rsidR="008D53FE">
        <w:t>(</w:t>
      </w:r>
      <w:r w:rsidR="007A4394">
        <w:t>CC</w:t>
      </w:r>
      <w:r w:rsidR="008D53FE">
        <w:t>N</w:t>
      </w:r>
      <w:r w:rsidR="007A4394">
        <w:t xml:space="preserve"> numb</w:t>
      </w:r>
      <w:r w:rsidR="00194AED">
        <w:t>er</w:t>
      </w:r>
      <w:r w:rsidR="00ED7CDE">
        <w:t>s</w:t>
      </w:r>
      <w:r w:rsidR="00194AED">
        <w:t> </w:t>
      </w:r>
      <w:r w:rsidR="007A4394">
        <w:t>12</w:t>
      </w:r>
      <w:r w:rsidR="008644BE">
        <w:t>032 and 20670</w:t>
      </w:r>
      <w:r w:rsidR="007A4394">
        <w:t xml:space="preserve"> include </w:t>
      </w:r>
      <w:r w:rsidR="008644BE">
        <w:t>water and sewer systems, respectively</w:t>
      </w:r>
      <w:r w:rsidR="008D53FE">
        <w:t>)</w:t>
      </w:r>
      <w:r w:rsidR="008644BE">
        <w:t xml:space="preserve"> currently serving approximately 556 customers. </w:t>
      </w:r>
      <w:r w:rsidR="007A4394">
        <w:t xml:space="preserve">  </w:t>
      </w:r>
    </w:p>
    <w:p w:rsidR="00194AED" w:rsidRDefault="00194AED">
      <w:pPr>
        <w:spacing w:before="0"/>
      </w:pPr>
      <w:r>
        <w:tab/>
        <w:t>On September 1, 2014, this case transferred to the Public Utility Commission of Texas (Commission).</w:t>
      </w:r>
      <w:r>
        <w:rPr>
          <w:rStyle w:val="FootnoteReference"/>
        </w:rPr>
        <w:footnoteReference w:id="1"/>
      </w:r>
      <w:r>
        <w:t xml:space="preserve">  </w:t>
      </w:r>
      <w:r w:rsidR="00F07EC3">
        <w:t xml:space="preserve">On </w:t>
      </w:r>
      <w:r w:rsidR="005B62EA">
        <w:t>May 29</w:t>
      </w:r>
      <w:r w:rsidR="00F07EC3">
        <w:t xml:space="preserve">, 2015, </w:t>
      </w:r>
      <w:r w:rsidR="005B62EA">
        <w:t xml:space="preserve">in Order No. 10, </w:t>
      </w:r>
      <w:r w:rsidR="00F07EC3">
        <w:t xml:space="preserve">the Commission ALJ found the application to be administratively complete and instructed AMC to issue notice.  On July 14, 2015, Commission Staff filed a first request for information, to which AMC responded on August 12, 2015.  Commission Staff filed a second request for information on with AMC on August 20, 2015, to which AMC responded on September 10, 2015.  </w:t>
      </w:r>
    </w:p>
    <w:p w:rsidR="00E22CD8" w:rsidRDefault="00194AED" w:rsidP="00E22CD8">
      <w:pPr>
        <w:spacing w:before="0"/>
      </w:pPr>
      <w:r>
        <w:tab/>
      </w:r>
      <w:r w:rsidR="00224B0A">
        <w:t xml:space="preserve">On September 23, 2015, Commission Staff filed its response to Commission ALJ’s Order No. 13, in which it recommended that the application be referred to the State Office of Administrative Hearings for a determination of facts.  Commission stated that while it had requested information necessary to make a determination in this case, it had not been provided sufficient information to be able to determine if the application meets the legal criteria for approval.  </w:t>
      </w:r>
    </w:p>
    <w:p w:rsidR="007A4394" w:rsidRPr="003C35B5" w:rsidRDefault="005B0AF4" w:rsidP="005B0AF4">
      <w:pPr>
        <w:spacing w:before="0"/>
        <w:ind w:firstLine="720"/>
      </w:pPr>
      <w:r>
        <w:lastRenderedPageBreak/>
        <w:t xml:space="preserve">On </w:t>
      </w:r>
      <w:r w:rsidR="00E22CD8">
        <w:t xml:space="preserve">October </w:t>
      </w:r>
      <w:r w:rsidR="005B62EA">
        <w:t>5</w:t>
      </w:r>
      <w:r w:rsidR="00E22CD8">
        <w:t xml:space="preserve">, 2015, </w:t>
      </w:r>
      <w:r>
        <w:t xml:space="preserve">this docket was referred to SOAH.  On </w:t>
      </w:r>
      <w:r w:rsidR="00E22CD8">
        <w:t>October 19</w:t>
      </w:r>
      <w:r>
        <w:t>, Commission Staff timely filed a list of issues.</w:t>
      </w:r>
    </w:p>
    <w:p w:rsidR="00275B22" w:rsidRPr="003C35B5" w:rsidRDefault="00275B22">
      <w:pPr>
        <w:spacing w:before="0"/>
      </w:pPr>
    </w:p>
    <w:p w:rsidR="00275B22" w:rsidRPr="003C35B5" w:rsidRDefault="007F3C40">
      <w:pPr>
        <w:spacing w:before="0"/>
        <w:jc w:val="center"/>
      </w:pPr>
      <w:r w:rsidRPr="003C35B5">
        <w:rPr>
          <w:b/>
        </w:rPr>
        <w:t xml:space="preserve">I.  </w:t>
      </w:r>
      <w:r w:rsidR="002B0DD0" w:rsidRPr="003C35B5">
        <w:rPr>
          <w:b/>
        </w:rPr>
        <w:t>Issues to b</w:t>
      </w:r>
      <w:r w:rsidR="00C35689" w:rsidRPr="003C35B5">
        <w:rPr>
          <w:b/>
        </w:rPr>
        <w:t xml:space="preserve">e </w:t>
      </w:r>
      <w:proofErr w:type="gramStart"/>
      <w:r w:rsidR="00C35689" w:rsidRPr="003C35B5">
        <w:rPr>
          <w:b/>
        </w:rPr>
        <w:t>Addressed</w:t>
      </w:r>
      <w:proofErr w:type="gramEnd"/>
    </w:p>
    <w:p w:rsidR="00275B22" w:rsidRDefault="00275B22" w:rsidP="00581A4C">
      <w:pPr>
        <w:spacing w:before="0"/>
      </w:pPr>
      <w:r w:rsidRPr="003C35B5">
        <w:tab/>
      </w:r>
      <w:r w:rsidR="00364BA2" w:rsidRPr="003C35B5">
        <w:t>T</w:t>
      </w:r>
      <w:r w:rsidRPr="003C35B5">
        <w:t xml:space="preserve">he Commission must provide to the administrative law judge (ALJ) </w:t>
      </w:r>
      <w:r w:rsidR="002B0DD0" w:rsidRPr="003C35B5">
        <w:t xml:space="preserve">a list of issues or areas to be </w:t>
      </w:r>
      <w:r w:rsidRPr="003C35B5">
        <w:t xml:space="preserve">addressed in any proceeding referred to the </w:t>
      </w:r>
      <w:r w:rsidR="00364BA2" w:rsidRPr="003C35B5">
        <w:t>State Office of Administrative Hearings (</w:t>
      </w:r>
      <w:r w:rsidRPr="003C35B5">
        <w:t>SOAH</w:t>
      </w:r>
      <w:r w:rsidR="00364BA2" w:rsidRPr="003C35B5">
        <w:t>)</w:t>
      </w:r>
      <w:r w:rsidRPr="003C35B5">
        <w:t>.</w:t>
      </w:r>
      <w:r w:rsidR="00364BA2" w:rsidRPr="003C35B5">
        <w:rPr>
          <w:rStyle w:val="FootnoteReference"/>
        </w:rPr>
        <w:footnoteReference w:id="2"/>
      </w:r>
      <w:r w:rsidRPr="003C35B5">
        <w:t xml:space="preserve">  After reviewing the pleadings submitted by the parties, the Commission identifies the following issues that must be addressed in this docket:</w:t>
      </w:r>
    </w:p>
    <w:p w:rsidR="00581A4C" w:rsidRDefault="00581A4C" w:rsidP="00581A4C">
      <w:pPr>
        <w:pStyle w:val="ItemList"/>
        <w:numPr>
          <w:ilvl w:val="0"/>
          <w:numId w:val="1"/>
        </w:numPr>
        <w:spacing w:before="0"/>
      </w:pPr>
      <w:r>
        <w:t>What is the effective date of the proposed sale?</w:t>
      </w:r>
    </w:p>
    <w:p w:rsidR="00581A4C" w:rsidRDefault="00581A4C" w:rsidP="00581A4C">
      <w:pPr>
        <w:pStyle w:val="ItemList"/>
        <w:numPr>
          <w:ilvl w:val="0"/>
          <w:numId w:val="1"/>
        </w:numPr>
        <w:spacing w:before="0" w:after="120"/>
      </w:pPr>
      <w:r>
        <w:t>Has the purchaser demonstrated adequate financial, managerial, and technical capability for providing continuous and adequate service to the requested area and any areas currently certificated to the person?  TWC 13.301(b); 16 TAC § 24.112(b).</w:t>
      </w:r>
    </w:p>
    <w:p w:rsidR="00581A4C" w:rsidRDefault="00581A4C" w:rsidP="00581A4C">
      <w:pPr>
        <w:pStyle w:val="ItemList"/>
        <w:numPr>
          <w:ilvl w:val="0"/>
          <w:numId w:val="10"/>
        </w:numPr>
        <w:spacing w:before="0" w:after="120"/>
      </w:pPr>
      <w:r>
        <w:t>If the purchaser has not demonstrated adequate financial capability, should the Commission require that it provide financial assurance to ensure continuous and adequate utility service is provided, consistent with TWC § 13.301(c) and 16 TAC § 24.109(b)?</w:t>
      </w:r>
    </w:p>
    <w:p w:rsidR="00581A4C" w:rsidRDefault="00581A4C" w:rsidP="00581A4C">
      <w:pPr>
        <w:pStyle w:val="ItemList"/>
        <w:numPr>
          <w:ilvl w:val="0"/>
          <w:numId w:val="10"/>
        </w:numPr>
        <w:spacing w:before="0" w:after="120"/>
      </w:pPr>
      <w:r>
        <w:t>If the Commission requires the purchaser to provide financial assurance, what form and amount of financial assurance should the Commission should require?</w:t>
      </w:r>
    </w:p>
    <w:p w:rsidR="00581A4C" w:rsidRDefault="00581A4C" w:rsidP="00581A4C">
      <w:pPr>
        <w:pStyle w:val="ItemList"/>
        <w:numPr>
          <w:ilvl w:val="0"/>
          <w:numId w:val="1"/>
        </w:numPr>
        <w:spacing w:before="0" w:after="120"/>
      </w:pPr>
      <w:r>
        <w:t>Will approving the proposed sale serve the public interest?  TWC § 13.301(d), (g); 16 TAC § 24.112(c</w:t>
      </w:r>
      <w:proofErr w:type="gramStart"/>
      <w:r>
        <w:t>)(</w:t>
      </w:r>
      <w:proofErr w:type="gramEnd"/>
      <w:r>
        <w:t>5).</w:t>
      </w:r>
    </w:p>
    <w:p w:rsidR="00581A4C" w:rsidRPr="00D930C8" w:rsidRDefault="00581A4C" w:rsidP="00581A4C">
      <w:pPr>
        <w:pStyle w:val="ItemList"/>
        <w:numPr>
          <w:ilvl w:val="0"/>
          <w:numId w:val="12"/>
        </w:numPr>
        <w:spacing w:before="0" w:after="120"/>
      </w:pPr>
      <w:r w:rsidRPr="00D930C8">
        <w:t xml:space="preserve">Is </w:t>
      </w:r>
      <w:r>
        <w:t>the purchaser</w:t>
      </w:r>
      <w:r w:rsidRPr="00D930C8">
        <w:t xml:space="preserve"> capable of rendering adequate and continuous service to every consumer within the certificated area, taking into account the factors under the TWC, §</w:t>
      </w:r>
      <w:r>
        <w:t> </w:t>
      </w:r>
      <w:r w:rsidRPr="00D930C8">
        <w:t>13.2</w:t>
      </w:r>
      <w:r>
        <w:t>51; 16 TAC § 24.112(c</w:t>
      </w:r>
      <w:proofErr w:type="gramStart"/>
      <w:r>
        <w:t>)(</w:t>
      </w:r>
      <w:proofErr w:type="gramEnd"/>
      <w:r>
        <w:t>5)(B)?</w:t>
      </w:r>
    </w:p>
    <w:p w:rsidR="00581A4C" w:rsidRPr="00D930C8" w:rsidRDefault="00581A4C" w:rsidP="00581A4C">
      <w:pPr>
        <w:pStyle w:val="ItemList"/>
        <w:numPr>
          <w:ilvl w:val="1"/>
          <w:numId w:val="11"/>
        </w:numPr>
        <w:spacing w:before="0" w:after="120"/>
      </w:pPr>
      <w:r w:rsidRPr="00D930C8">
        <w:t>Is the service currently provided in the area adequate?</w:t>
      </w:r>
      <w:r>
        <w:t xml:space="preserve">  TWC § 13.246(c</w:t>
      </w:r>
      <w:proofErr w:type="gramStart"/>
      <w:r>
        <w:t>)(</w:t>
      </w:r>
      <w:proofErr w:type="gramEnd"/>
      <w:r>
        <w:t>1).</w:t>
      </w:r>
    </w:p>
    <w:p w:rsidR="00581A4C" w:rsidRPr="00D930C8" w:rsidRDefault="00581A4C" w:rsidP="00581A4C">
      <w:pPr>
        <w:pStyle w:val="ItemList"/>
        <w:numPr>
          <w:ilvl w:val="1"/>
          <w:numId w:val="11"/>
        </w:numPr>
        <w:spacing w:before="0" w:after="120"/>
      </w:pPr>
      <w:r w:rsidRPr="00D930C8">
        <w:t>Is additional service needed in the requested area?  Have any landowners, prospective landowners, tenants, or residents requested service?</w:t>
      </w:r>
      <w:r>
        <w:t xml:space="preserve">  TWC § 13.246(c</w:t>
      </w:r>
      <w:proofErr w:type="gramStart"/>
      <w:r>
        <w:t>)(</w:t>
      </w:r>
      <w:proofErr w:type="gramEnd"/>
      <w:r>
        <w:t>2).</w:t>
      </w:r>
    </w:p>
    <w:p w:rsidR="00581A4C" w:rsidRPr="00D930C8" w:rsidRDefault="00581A4C" w:rsidP="00581A4C">
      <w:pPr>
        <w:pStyle w:val="ItemList"/>
        <w:numPr>
          <w:ilvl w:val="1"/>
          <w:numId w:val="11"/>
        </w:numPr>
        <w:spacing w:before="0" w:after="120"/>
      </w:pPr>
      <w:r w:rsidRPr="00D930C8">
        <w:lastRenderedPageBreak/>
        <w:t xml:space="preserve">What is the effect of approving the proposed </w:t>
      </w:r>
      <w:r>
        <w:t>sale</w:t>
      </w:r>
      <w:r w:rsidRPr="00D930C8">
        <w:t xml:space="preserve"> on </w:t>
      </w:r>
      <w:r>
        <w:t>the purchaser</w:t>
      </w:r>
      <w:r w:rsidRPr="00D930C8">
        <w:t>,</w:t>
      </w:r>
      <w:r>
        <w:t xml:space="preserve"> on the landowners in the area,</w:t>
      </w:r>
      <w:r w:rsidRPr="00D930C8">
        <w:t xml:space="preserve"> and on any retail public utility of the same kind already serving the proximate area?</w:t>
      </w:r>
      <w:r>
        <w:t xml:space="preserve">  TWC § 13.246(c</w:t>
      </w:r>
      <w:proofErr w:type="gramStart"/>
      <w:r>
        <w:t>)(</w:t>
      </w:r>
      <w:proofErr w:type="gramEnd"/>
      <w:r>
        <w:t>3).</w:t>
      </w:r>
    </w:p>
    <w:p w:rsidR="00581A4C" w:rsidRPr="00D930C8" w:rsidRDefault="00581A4C" w:rsidP="00581A4C">
      <w:pPr>
        <w:pStyle w:val="ItemList"/>
        <w:numPr>
          <w:ilvl w:val="1"/>
          <w:numId w:val="11"/>
        </w:numPr>
        <w:spacing w:before="0" w:after="120"/>
      </w:pPr>
      <w:r w:rsidRPr="00D930C8">
        <w:t xml:space="preserve">Taking into consideration the current and projected density and land use of the area, does </w:t>
      </w:r>
      <w:r>
        <w:t>the purchaser</w:t>
      </w:r>
      <w:r w:rsidRPr="00D930C8">
        <w:t xml:space="preserve"> have the ability to provide adequate service</w:t>
      </w:r>
      <w:r>
        <w:t xml:space="preserve"> and meet the standards of the TCEQ</w:t>
      </w:r>
      <w:r w:rsidRPr="00D930C8">
        <w:t>?</w:t>
      </w:r>
      <w:r>
        <w:t xml:space="preserve">  TWC § 13.246(c</w:t>
      </w:r>
      <w:proofErr w:type="gramStart"/>
      <w:r>
        <w:t>)(</w:t>
      </w:r>
      <w:proofErr w:type="gramEnd"/>
      <w:r>
        <w:t>4).</w:t>
      </w:r>
    </w:p>
    <w:p w:rsidR="00581A4C" w:rsidRPr="00D930C8" w:rsidRDefault="00581A4C" w:rsidP="00581A4C">
      <w:pPr>
        <w:pStyle w:val="ItemList"/>
        <w:numPr>
          <w:ilvl w:val="1"/>
          <w:numId w:val="11"/>
        </w:numPr>
        <w:spacing w:before="0" w:after="120"/>
      </w:pPr>
      <w:r w:rsidRPr="00D930C8">
        <w:t>Is it feasible to obtain service from an adjacent retail public utility?</w:t>
      </w:r>
      <w:r>
        <w:t xml:space="preserve">  TWC § 13.246(c</w:t>
      </w:r>
      <w:proofErr w:type="gramStart"/>
      <w:r>
        <w:t>)(</w:t>
      </w:r>
      <w:proofErr w:type="gramEnd"/>
      <w:r>
        <w:t>5).</w:t>
      </w:r>
    </w:p>
    <w:p w:rsidR="00581A4C" w:rsidRPr="00D930C8" w:rsidRDefault="00581A4C" w:rsidP="00581A4C">
      <w:pPr>
        <w:pStyle w:val="ItemList"/>
        <w:numPr>
          <w:ilvl w:val="1"/>
          <w:numId w:val="11"/>
        </w:numPr>
        <w:spacing w:before="0" w:after="120"/>
      </w:pPr>
      <w:r w:rsidRPr="00D930C8">
        <w:t xml:space="preserve">Is </w:t>
      </w:r>
      <w:r>
        <w:t>the purchaser</w:t>
      </w:r>
      <w:r w:rsidRPr="00D930C8">
        <w:t xml:space="preserve"> financially stable considering, if applicable, the adequacy of the debt-equity ratio of the </w:t>
      </w:r>
      <w:r>
        <w:t>purchaser</w:t>
      </w:r>
      <w:r w:rsidRPr="00D930C8">
        <w:t xml:space="preserve"> if the proposed </w:t>
      </w:r>
      <w:r>
        <w:t>sale</w:t>
      </w:r>
      <w:r w:rsidRPr="00D930C8">
        <w:t xml:space="preserve"> is approved?</w:t>
      </w:r>
      <w:r>
        <w:t xml:space="preserve">  TWC § 13.246(c</w:t>
      </w:r>
      <w:proofErr w:type="gramStart"/>
      <w:r>
        <w:t>)(</w:t>
      </w:r>
      <w:proofErr w:type="gramEnd"/>
      <w:r>
        <w:t>6).</w:t>
      </w:r>
    </w:p>
    <w:p w:rsidR="00581A4C" w:rsidRPr="00D930C8" w:rsidRDefault="00581A4C" w:rsidP="00581A4C">
      <w:pPr>
        <w:pStyle w:val="ItemList"/>
        <w:numPr>
          <w:ilvl w:val="1"/>
          <w:numId w:val="11"/>
        </w:numPr>
        <w:spacing w:before="0" w:after="120"/>
      </w:pPr>
      <w:r w:rsidRPr="00D930C8">
        <w:t xml:space="preserve">What is the effect of approving the </w:t>
      </w:r>
      <w:r>
        <w:t>sale</w:t>
      </w:r>
      <w:r w:rsidRPr="00D930C8">
        <w:t xml:space="preserve"> on environmental integrity?</w:t>
      </w:r>
      <w:r>
        <w:t xml:space="preserve">  TWC § 13.246(c</w:t>
      </w:r>
      <w:proofErr w:type="gramStart"/>
      <w:r>
        <w:t>)(</w:t>
      </w:r>
      <w:proofErr w:type="gramEnd"/>
      <w:r>
        <w:t>7).</w:t>
      </w:r>
    </w:p>
    <w:p w:rsidR="00581A4C" w:rsidRPr="00D930C8" w:rsidRDefault="00581A4C" w:rsidP="00581A4C">
      <w:pPr>
        <w:pStyle w:val="ItemList"/>
        <w:numPr>
          <w:ilvl w:val="1"/>
          <w:numId w:val="11"/>
        </w:numPr>
        <w:spacing w:before="0" w:after="120"/>
      </w:pPr>
      <w:r w:rsidRPr="00D930C8">
        <w:t xml:space="preserve">What is the probable improvement of service or lowering of cost to consumers in that area resulting from approving the proposed </w:t>
      </w:r>
      <w:r>
        <w:t>sale</w:t>
      </w:r>
      <w:r w:rsidRPr="00D930C8">
        <w:t>?</w:t>
      </w:r>
      <w:r>
        <w:t xml:space="preserve">  TWC § 13.246(c</w:t>
      </w:r>
      <w:proofErr w:type="gramStart"/>
      <w:r>
        <w:t>)(</w:t>
      </w:r>
      <w:proofErr w:type="gramEnd"/>
      <w:r>
        <w:t>8).</w:t>
      </w:r>
    </w:p>
    <w:p w:rsidR="00581A4C" w:rsidRPr="00D930C8" w:rsidRDefault="00581A4C" w:rsidP="00581A4C">
      <w:pPr>
        <w:pStyle w:val="ItemList"/>
        <w:numPr>
          <w:ilvl w:val="1"/>
          <w:numId w:val="11"/>
        </w:numPr>
        <w:spacing w:before="0" w:after="120"/>
      </w:pPr>
      <w:r w:rsidRPr="00D930C8">
        <w:t>What is the effect on the land to be included in the certificated area?</w:t>
      </w:r>
      <w:r>
        <w:t xml:space="preserve">  TWC § 13.246(c</w:t>
      </w:r>
      <w:proofErr w:type="gramStart"/>
      <w:r>
        <w:t>)(</w:t>
      </w:r>
      <w:proofErr w:type="gramEnd"/>
      <w:r>
        <w:t>9).</w:t>
      </w:r>
    </w:p>
    <w:p w:rsidR="00581A4C" w:rsidRDefault="00581A4C" w:rsidP="00581A4C">
      <w:pPr>
        <w:pStyle w:val="ItemList"/>
        <w:numPr>
          <w:ilvl w:val="0"/>
          <w:numId w:val="12"/>
        </w:numPr>
        <w:spacing w:before="0" w:after="120"/>
      </w:pPr>
      <w:r>
        <w:t>Have the conditions of any judicial decree, compliance agreement, or other enforcement order not been substantially met?  16 TAC § 24.112(c</w:t>
      </w:r>
      <w:proofErr w:type="gramStart"/>
      <w:r>
        <w:t>)(</w:t>
      </w:r>
      <w:proofErr w:type="gramEnd"/>
      <w:r>
        <w:t>5)(B).</w:t>
      </w:r>
    </w:p>
    <w:p w:rsidR="00581A4C" w:rsidRDefault="00581A4C" w:rsidP="00581A4C">
      <w:pPr>
        <w:pStyle w:val="ItemList"/>
        <w:numPr>
          <w:ilvl w:val="0"/>
          <w:numId w:val="12"/>
        </w:numPr>
        <w:spacing w:before="0" w:after="120"/>
      </w:pPr>
      <w:r>
        <w:t>What is the experience of the purchaser as a utility service provider?  16 TAC § 24.112(c</w:t>
      </w:r>
      <w:proofErr w:type="gramStart"/>
      <w:r>
        <w:t>)(</w:t>
      </w:r>
      <w:proofErr w:type="gramEnd"/>
      <w:r>
        <w:t>5)(C).</w:t>
      </w:r>
    </w:p>
    <w:p w:rsidR="00581A4C" w:rsidRDefault="00581A4C" w:rsidP="00581A4C">
      <w:pPr>
        <w:pStyle w:val="ItemList"/>
        <w:numPr>
          <w:ilvl w:val="0"/>
          <w:numId w:val="12"/>
        </w:numPr>
        <w:spacing w:before="0" w:after="120"/>
      </w:pPr>
      <w:r>
        <w:t>Does the purchaser have a history of noncompliance with the requirements of the TCEQ, the Commission, or the Texas Department of State Health Services or continuing mismanagement or misuse of revenues as a utility service provider?  TWC § 13.301(e</w:t>
      </w:r>
      <w:proofErr w:type="gramStart"/>
      <w:r>
        <w:t>)(</w:t>
      </w:r>
      <w:proofErr w:type="gramEnd"/>
      <w:r>
        <w:t>3); 16 TAC § 24.112(c)(5)(D).</w:t>
      </w:r>
    </w:p>
    <w:p w:rsidR="00581A4C" w:rsidRDefault="00581A4C" w:rsidP="00581A4C">
      <w:pPr>
        <w:pStyle w:val="ItemList"/>
        <w:numPr>
          <w:ilvl w:val="0"/>
          <w:numId w:val="12"/>
        </w:numPr>
        <w:spacing w:before="240" w:after="120"/>
      </w:pPr>
      <w:r>
        <w:t>Does the purchaser have the financial ability to provide the necessary capital investment to ensure the provision of continuous and adequate service to the customers of the water system and sewer system?  TWC § 13.301(e</w:t>
      </w:r>
      <w:proofErr w:type="gramStart"/>
      <w:r>
        <w:t>)(</w:t>
      </w:r>
      <w:proofErr w:type="gramEnd"/>
      <w:r>
        <w:t>4); 16 TAC § 24.112(c)(5)(E).</w:t>
      </w:r>
    </w:p>
    <w:p w:rsidR="00581A4C" w:rsidRDefault="00581A4C" w:rsidP="00581A4C">
      <w:pPr>
        <w:pStyle w:val="ItemList"/>
        <w:numPr>
          <w:ilvl w:val="0"/>
          <w:numId w:val="12"/>
        </w:numPr>
        <w:spacing w:before="240" w:after="120"/>
      </w:pPr>
      <w:r>
        <w:lastRenderedPageBreak/>
        <w:t>Has the purchaser failed to comply with any orders of the TCEQ or the Commission?  16 TAC § 24.109(e</w:t>
      </w:r>
      <w:proofErr w:type="gramStart"/>
      <w:r>
        <w:t>)(</w:t>
      </w:r>
      <w:proofErr w:type="gramEnd"/>
      <w:r>
        <w:t>5)(A).</w:t>
      </w:r>
    </w:p>
    <w:p w:rsidR="00581A4C" w:rsidRDefault="00581A4C" w:rsidP="00581A4C">
      <w:pPr>
        <w:pStyle w:val="ItemList"/>
        <w:numPr>
          <w:ilvl w:val="0"/>
          <w:numId w:val="12"/>
        </w:numPr>
        <w:spacing w:before="240" w:after="120"/>
      </w:pPr>
      <w:r>
        <w:t>Was the water system and sewer system partially or wholly constructed with customer contributions in aid of construction derived from specific surcharges as provided by TWC § 13.301(j)?  If so, has the notice required by TWC § 13.301(j) been provided?</w:t>
      </w:r>
    </w:p>
    <w:p w:rsidR="00581A4C" w:rsidRDefault="00581A4C" w:rsidP="00581A4C">
      <w:pPr>
        <w:pStyle w:val="ItemList"/>
        <w:numPr>
          <w:ilvl w:val="0"/>
          <w:numId w:val="12"/>
        </w:numPr>
        <w:spacing w:before="240" w:after="120"/>
      </w:pPr>
      <w:r>
        <w:t>Was the notice required by TWC § 13.301(k) provided?</w:t>
      </w:r>
    </w:p>
    <w:p w:rsidR="00581A4C" w:rsidRDefault="00581A4C" w:rsidP="00581A4C">
      <w:pPr>
        <w:pStyle w:val="ItemList"/>
        <w:numPr>
          <w:ilvl w:val="0"/>
          <w:numId w:val="1"/>
        </w:numPr>
        <w:spacing w:before="240" w:after="120"/>
      </w:pPr>
      <w:r w:rsidRPr="00D930C8">
        <w:t xml:space="preserve">Does </w:t>
      </w:r>
      <w:r>
        <w:t>the seller</w:t>
      </w:r>
      <w:r w:rsidRPr="00D930C8">
        <w:t xml:space="preserve"> currently retain any customer deposits?  If so, </w:t>
      </w:r>
    </w:p>
    <w:p w:rsidR="00581A4C" w:rsidRDefault="00581A4C" w:rsidP="00581A4C">
      <w:pPr>
        <w:pStyle w:val="ItemList"/>
        <w:numPr>
          <w:ilvl w:val="0"/>
          <w:numId w:val="13"/>
        </w:numPr>
        <w:spacing w:before="0" w:after="120"/>
      </w:pPr>
      <w:r w:rsidRPr="00D930C8">
        <w:t>what is the total amount of customer deposits retained</w:t>
      </w:r>
      <w:r>
        <w:t>;</w:t>
      </w:r>
    </w:p>
    <w:p w:rsidR="00581A4C" w:rsidRDefault="00581A4C" w:rsidP="00581A4C">
      <w:pPr>
        <w:pStyle w:val="ItemList"/>
        <w:numPr>
          <w:ilvl w:val="0"/>
          <w:numId w:val="13"/>
        </w:numPr>
        <w:spacing w:before="0" w:after="120"/>
      </w:pPr>
      <w:r>
        <w:t>does the seller have proper records of to allow deposits and any unpaid interest to be returned; and</w:t>
      </w:r>
    </w:p>
    <w:p w:rsidR="00581A4C" w:rsidRDefault="00581A4C" w:rsidP="00581A4C">
      <w:pPr>
        <w:pStyle w:val="ItemList"/>
        <w:numPr>
          <w:ilvl w:val="0"/>
          <w:numId w:val="13"/>
        </w:numPr>
        <w:spacing w:before="0" w:after="120"/>
      </w:pPr>
      <w:proofErr w:type="gramStart"/>
      <w:r>
        <w:t>will</w:t>
      </w:r>
      <w:proofErr w:type="gramEnd"/>
      <w:r>
        <w:t xml:space="preserve"> customer deposits be returned to customers or transferred to the purchaser?</w:t>
      </w:r>
    </w:p>
    <w:p w:rsidR="00581A4C" w:rsidRDefault="00581A4C" w:rsidP="00581A4C">
      <w:pPr>
        <w:pStyle w:val="ItemList"/>
        <w:numPr>
          <w:ilvl w:val="0"/>
          <w:numId w:val="1"/>
        </w:numPr>
        <w:spacing w:before="240" w:after="120"/>
      </w:pPr>
      <w:r>
        <w:t>Does the water system and sewer system being purchased have any deficiencies or problems that need correction to be in compliance with the rules of the Commission and the TCEQ?  If so,</w:t>
      </w:r>
    </w:p>
    <w:p w:rsidR="00581A4C" w:rsidRDefault="00581A4C" w:rsidP="00581A4C">
      <w:pPr>
        <w:pStyle w:val="ItemList"/>
        <w:numPr>
          <w:ilvl w:val="0"/>
          <w:numId w:val="14"/>
        </w:numPr>
        <w:spacing w:before="0" w:after="120"/>
      </w:pPr>
      <w:r>
        <w:t>what are those deficiencies or problems;</w:t>
      </w:r>
    </w:p>
    <w:p w:rsidR="00581A4C" w:rsidRDefault="00581A4C" w:rsidP="00581A4C">
      <w:pPr>
        <w:pStyle w:val="ItemList"/>
        <w:numPr>
          <w:ilvl w:val="0"/>
          <w:numId w:val="14"/>
        </w:numPr>
        <w:spacing w:before="0" w:after="120"/>
      </w:pPr>
      <w:r>
        <w:t>how and when will those deficiencies or problems be corrected; and</w:t>
      </w:r>
    </w:p>
    <w:p w:rsidR="00581A4C" w:rsidRDefault="00581A4C" w:rsidP="00581A4C">
      <w:pPr>
        <w:pStyle w:val="ItemList"/>
        <w:numPr>
          <w:ilvl w:val="0"/>
          <w:numId w:val="14"/>
        </w:numPr>
        <w:spacing w:before="0" w:after="120"/>
      </w:pPr>
      <w:proofErr w:type="gramStart"/>
      <w:r>
        <w:t>does</w:t>
      </w:r>
      <w:proofErr w:type="gramEnd"/>
      <w:r>
        <w:t xml:space="preserve"> the purchaser have access to adequate financial resources to timely correct those deficiencies and problems?</w:t>
      </w:r>
    </w:p>
    <w:p w:rsidR="00581A4C" w:rsidRDefault="00581A4C" w:rsidP="00581A4C">
      <w:pPr>
        <w:pStyle w:val="ItemList"/>
        <w:numPr>
          <w:ilvl w:val="0"/>
          <w:numId w:val="1"/>
        </w:numPr>
        <w:spacing w:before="0" w:after="120"/>
      </w:pPr>
      <w:r>
        <w:t>What are the precise boundaries of the service areas that are the subject of the purchaser’s application?</w:t>
      </w:r>
      <w:r>
        <w:tab/>
      </w:r>
    </w:p>
    <w:p w:rsidR="00275B22" w:rsidRPr="003C35B5" w:rsidRDefault="00275B22">
      <w:pPr>
        <w:spacing w:before="0"/>
        <w:jc w:val="left"/>
      </w:pPr>
    </w:p>
    <w:p w:rsidR="00581A4C" w:rsidRPr="00BC4BB8" w:rsidRDefault="00275B22" w:rsidP="00581A4C">
      <w:pPr>
        <w:pStyle w:val="BodyText"/>
      </w:pPr>
      <w:r w:rsidRPr="003C35B5">
        <w:tab/>
      </w:r>
      <w:r w:rsidR="00581A4C" w:rsidRPr="003C35B5">
        <w:t xml:space="preserve">This list of issues is not intended to be exhaustive.  The parties and the </w:t>
      </w:r>
      <w:r w:rsidR="00581A4C">
        <w:t xml:space="preserve">SOAH </w:t>
      </w:r>
      <w:r w:rsidR="00581A4C" w:rsidRPr="003C35B5">
        <w:t>ALJ are free to raise and address any issues relevant in this docket that they deem necessary, subjec</w:t>
      </w:r>
      <w:r w:rsidR="00581A4C">
        <w:t>t to any limitations imposed by the SOAH ALJ</w:t>
      </w:r>
      <w:r w:rsidR="00581A4C" w:rsidRPr="003C35B5">
        <w:t xml:space="preserve"> or by the Commission in future orders issued in this docket.  The Commission reserves the right to identify and provide to the </w:t>
      </w:r>
      <w:r w:rsidR="00581A4C">
        <w:t xml:space="preserve">SOAH </w:t>
      </w:r>
      <w:r w:rsidR="00581A4C" w:rsidRPr="003C35B5">
        <w:t xml:space="preserve">ALJ in the future any </w:t>
      </w:r>
      <w:r w:rsidR="00581A4C" w:rsidRPr="003C35B5">
        <w:lastRenderedPageBreak/>
        <w:t>additional issues or areas that must be addressed, as permitted under</w:t>
      </w:r>
      <w:r w:rsidR="00581A4C" w:rsidRPr="003C35B5">
        <w:rPr>
          <w:smallCaps/>
        </w:rPr>
        <w:t xml:space="preserve"> </w:t>
      </w:r>
      <w:r w:rsidR="00581A4C" w:rsidRPr="002441E4">
        <w:t>Tex. Gov’t Code Ann.</w:t>
      </w:r>
      <w:r w:rsidR="00581A4C" w:rsidRPr="003C35B5">
        <w:t xml:space="preserve"> § 2003.049(e).</w:t>
      </w:r>
    </w:p>
    <w:p w:rsidR="00275B22" w:rsidRPr="003C35B5" w:rsidRDefault="005B0AF4">
      <w:pPr>
        <w:spacing w:before="0"/>
        <w:jc w:val="center"/>
      </w:pPr>
      <w:r>
        <w:rPr>
          <w:b/>
        </w:rPr>
        <w:t>II</w:t>
      </w:r>
      <w:proofErr w:type="gramStart"/>
      <w:r>
        <w:rPr>
          <w:b/>
        </w:rPr>
        <w:t xml:space="preserve">.  </w:t>
      </w:r>
      <w:r w:rsidR="007F3C40" w:rsidRPr="003C35B5">
        <w:rPr>
          <w:b/>
        </w:rPr>
        <w:t>Effect</w:t>
      </w:r>
      <w:proofErr w:type="gramEnd"/>
      <w:r w:rsidR="007F3C40" w:rsidRPr="003C35B5">
        <w:rPr>
          <w:b/>
        </w:rPr>
        <w:t xml:space="preserve"> of Preliminary Order</w:t>
      </w:r>
    </w:p>
    <w:p w:rsidR="002133F3" w:rsidRPr="003C35B5" w:rsidRDefault="002133F3" w:rsidP="002133F3">
      <w:r w:rsidRPr="003C35B5">
        <w:tab/>
        <w:t xml:space="preserve">This Order is preliminary in nature and is entered without prejudice to any party expressing views contrary to this Order before the SOAH ALJ at hearing. </w:t>
      </w:r>
      <w:r w:rsidR="00CE470D" w:rsidRPr="003C35B5">
        <w:t xml:space="preserve"> </w:t>
      </w:r>
      <w:r w:rsidRPr="003C35B5">
        <w:t>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275B22" w:rsidRPr="003C35B5" w:rsidRDefault="00624873" w:rsidP="00581A4C">
      <w:r>
        <w:br w:type="page"/>
      </w:r>
    </w:p>
    <w:p w:rsidR="00275B22" w:rsidRPr="003C35B5" w:rsidRDefault="00275B2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3C35B5">
        <w:rPr>
          <w:b/>
        </w:rPr>
        <w:lastRenderedPageBreak/>
        <w:t xml:space="preserve">SIGNED AT AUSTIN, TEXAS the ______ day of </w:t>
      </w:r>
      <w:r w:rsidR="00FA4B8D">
        <w:rPr>
          <w:b/>
        </w:rPr>
        <w:t>November</w:t>
      </w:r>
      <w:r w:rsidR="005B0AF4">
        <w:rPr>
          <w:b/>
        </w:rPr>
        <w:t xml:space="preserve"> 2015.</w:t>
      </w:r>
      <w:r w:rsidRPr="003C35B5">
        <w:rPr>
          <w:b/>
        </w:rPr>
        <w:t xml:space="preserve"> </w:t>
      </w: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676438"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t>_________________________________________</w:t>
      </w:r>
      <w:r w:rsidR="00676438">
        <w:t>_____</w:t>
      </w:r>
    </w:p>
    <w:p w:rsidR="00275B22" w:rsidRPr="003C35B5" w:rsidRDefault="005A2B53"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002B0DD0" w:rsidRPr="003C35B5">
        <w:rPr>
          <w:b/>
        </w:rPr>
        <w:t xml:space="preserve">, CHAIRMAN </w:t>
      </w:r>
    </w:p>
    <w:p w:rsidR="00275B22" w:rsidRDefault="00275B22" w:rsidP="00676438">
      <w:pPr>
        <w:spacing w:before="0" w:line="240" w:lineRule="auto"/>
        <w:ind w:firstLine="3780"/>
        <w:rPr>
          <w:b/>
        </w:rPr>
      </w:pPr>
    </w:p>
    <w:p w:rsidR="00676438" w:rsidRPr="003C35B5" w:rsidRDefault="00676438" w:rsidP="00676438">
      <w:pPr>
        <w:spacing w:before="0" w:line="240" w:lineRule="auto"/>
        <w:ind w:firstLine="3780"/>
        <w:rPr>
          <w:b/>
        </w:rPr>
      </w:pPr>
    </w:p>
    <w:p w:rsidR="00D07FE4" w:rsidRPr="003C35B5" w:rsidRDefault="00D07FE4" w:rsidP="00676438">
      <w:pPr>
        <w:spacing w:before="0" w:line="240" w:lineRule="auto"/>
        <w:ind w:firstLine="3780"/>
        <w:rPr>
          <w:b/>
        </w:rPr>
      </w:pPr>
    </w:p>
    <w:p w:rsidR="00D07FE4" w:rsidRPr="003C35B5"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sidR="00676438">
        <w:rPr>
          <w:b/>
        </w:rPr>
        <w:t>______</w:t>
      </w:r>
    </w:p>
    <w:p w:rsidR="00D07FE4"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00D07FE4" w:rsidRPr="003C35B5">
        <w:rPr>
          <w:b/>
        </w:rPr>
        <w:t xml:space="preserve">, COMMISSIONER </w:t>
      </w:r>
    </w:p>
    <w:p w:rsidR="002D2669"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BRANDY D. MARTY</w:t>
      </w:r>
      <w:r w:rsidRPr="003C35B5">
        <w:rPr>
          <w:b/>
        </w:rPr>
        <w:t xml:space="preserve">, COMMISSIONER </w:t>
      </w:r>
    </w:p>
    <w:p w:rsidR="002B0DD0" w:rsidRPr="003C35B5" w:rsidRDefault="002B0DD0">
      <w:pPr>
        <w:spacing w:before="0" w:line="240" w:lineRule="auto"/>
        <w:rPr>
          <w:b/>
        </w:rPr>
      </w:pPr>
    </w:p>
    <w:p w:rsidR="007F3C40" w:rsidRPr="003C35B5" w:rsidRDefault="002B0DD0" w:rsidP="007F3C40">
      <w:pPr>
        <w:rPr>
          <w:b/>
          <w:sz w:val="16"/>
        </w:rPr>
      </w:pPr>
      <w:r w:rsidRPr="003C35B5">
        <w:rPr>
          <w:sz w:val="16"/>
        </w:rPr>
        <w:fldChar w:fldCharType="begin"/>
      </w:r>
      <w:r w:rsidRPr="003C35B5">
        <w:rPr>
          <w:sz w:val="16"/>
        </w:rPr>
        <w:instrText xml:space="preserve"> FILENAME \* Lower\p \* MERGEFORMAT </w:instrText>
      </w:r>
      <w:r w:rsidRPr="003C35B5">
        <w:rPr>
          <w:sz w:val="16"/>
        </w:rPr>
        <w:fldChar w:fldCharType="separate"/>
      </w:r>
      <w:r w:rsidR="00581A4C">
        <w:rPr>
          <w:noProof/>
          <w:sz w:val="16"/>
        </w:rPr>
        <w:t>q:\cadm\orders\prelim\43000\43</w:t>
      </w:r>
      <w:r w:rsidR="00FA4B8D">
        <w:rPr>
          <w:noProof/>
          <w:sz w:val="16"/>
        </w:rPr>
        <w:t>377</w:t>
      </w:r>
      <w:r w:rsidR="00581A4C">
        <w:rPr>
          <w:noProof/>
          <w:sz w:val="16"/>
        </w:rPr>
        <w:t>dpo.docx</w:t>
      </w:r>
      <w:r w:rsidRPr="003C35B5">
        <w:rPr>
          <w:sz w:val="16"/>
        </w:rPr>
        <w:fldChar w:fldCharType="end"/>
      </w:r>
      <w:r w:rsidR="007F3C40" w:rsidRPr="003C35B5">
        <w:rPr>
          <w:sz w:val="16"/>
        </w:rPr>
        <w:t xml:space="preserve">  </w:t>
      </w:r>
    </w:p>
    <w:p w:rsidR="002B0DD0" w:rsidRPr="003C35B5" w:rsidRDefault="002B0DD0" w:rsidP="006312D3">
      <w:pPr>
        <w:keepNext/>
        <w:rPr>
          <w:sz w:val="16"/>
        </w:rPr>
      </w:pPr>
    </w:p>
    <w:p w:rsidR="002B0DD0" w:rsidRPr="003C35B5" w:rsidRDefault="002B0DD0">
      <w:pPr>
        <w:spacing w:before="0" w:line="240" w:lineRule="auto"/>
        <w:rPr>
          <w:b/>
        </w:rPr>
      </w:pPr>
    </w:p>
    <w:sectPr w:rsidR="002B0DD0" w:rsidRPr="003C35B5">
      <w:headerReference w:type="default" r:id="rId8"/>
      <w:footerReference w:type="even" r:id="rId9"/>
      <w:footerReference w:type="default" r:id="rId10"/>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59D1" w:rsidRDefault="004659D1">
      <w:r>
        <w:separator/>
      </w:r>
    </w:p>
  </w:endnote>
  <w:endnote w:type="continuationSeparator" w:id="0">
    <w:p w:rsidR="004659D1" w:rsidRDefault="00465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59D1" w:rsidRDefault="004659D1">
      <w:r>
        <w:separator/>
      </w:r>
    </w:p>
  </w:footnote>
  <w:footnote w:type="continuationSeparator" w:id="0">
    <w:p w:rsidR="004659D1" w:rsidRDefault="004659D1">
      <w:r>
        <w:continuationSeparator/>
      </w:r>
    </w:p>
  </w:footnote>
  <w:footnote w:id="1">
    <w:p w:rsidR="00194AED" w:rsidRDefault="00194AED" w:rsidP="00194AED">
      <w:pPr>
        <w:pStyle w:val="FootnoteText"/>
      </w:pPr>
      <w:r>
        <w:rPr>
          <w:rStyle w:val="FootnoteReference"/>
        </w:rPr>
        <w:footnoteRef/>
      </w:r>
      <w:r>
        <w:t xml:space="preserve"> Act of May 13, 2013, 83rd Leg., R.S., </w:t>
      </w:r>
      <w:proofErr w:type="spellStart"/>
      <w:r>
        <w:t>ch.</w:t>
      </w:r>
      <w:proofErr w:type="spellEnd"/>
      <w:r>
        <w:t xml:space="preserve"> 170 (HB 1600), § 2.96, 2013 Tex. Gen. Laws 725, 730; Act of May 13, 2013, 83rd Leg., R.S., </w:t>
      </w:r>
      <w:proofErr w:type="spellStart"/>
      <w:r>
        <w:t>ch.</w:t>
      </w:r>
      <w:proofErr w:type="spellEnd"/>
      <w:r>
        <w:t> 171 (SB 567), § 96, 2013 Tex. Gen. Laws 772.</w:t>
      </w:r>
    </w:p>
  </w:footnote>
  <w:footnote w:id="2">
    <w:p w:rsidR="003243A0" w:rsidRPr="002133F3" w:rsidRDefault="003243A0">
      <w:pPr>
        <w:pStyle w:val="FootnoteText"/>
        <w:rPr>
          <w:lang w:val="pt-BR"/>
        </w:rPr>
      </w:pPr>
      <w:r>
        <w:rPr>
          <w:rStyle w:val="FootnoteReference"/>
        </w:rPr>
        <w:footnoteRef/>
      </w:r>
      <w:r w:rsidRPr="002133F3">
        <w:rPr>
          <w:lang w:val="pt-BR"/>
        </w:rPr>
        <w:t xml:space="preserve">  </w:t>
      </w:r>
      <w:r w:rsidRPr="002133F3">
        <w:rPr>
          <w:smallCaps/>
          <w:lang w:val="pt-BR"/>
        </w:rPr>
        <w:t>Tex. Gov’t Code Ann.</w:t>
      </w:r>
      <w:r w:rsidR="007A5644">
        <w:rPr>
          <w:lang w:val="pt-BR"/>
        </w:rPr>
        <w:t xml:space="preserve"> § 2003.049(e) (Vernon 2000</w:t>
      </w:r>
      <w:r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Pr="00D07FE4" w:rsidRDefault="003A255D">
    <w:pPr>
      <w:pStyle w:val="Header"/>
      <w:spacing w:before="0" w:line="240" w:lineRule="auto"/>
      <w:rPr>
        <w:rStyle w:val="PageNumber"/>
        <w:sz w:val="20"/>
      </w:rPr>
    </w:pPr>
    <w:r>
      <w:rPr>
        <w:rStyle w:val="PageNumber"/>
        <w:sz w:val="20"/>
      </w:rPr>
      <w:t xml:space="preserve">SOAH Docket No. </w:t>
    </w:r>
    <w:r w:rsidR="004659D1">
      <w:rPr>
        <w:rStyle w:val="PageNumber"/>
        <w:sz w:val="20"/>
      </w:rPr>
      <w:t>473-16-0</w:t>
    </w:r>
    <w:r w:rsidR="00FA4B8D">
      <w:rPr>
        <w:rStyle w:val="PageNumber"/>
        <w:sz w:val="20"/>
      </w:rPr>
      <w:t>563</w:t>
    </w:r>
    <w:r w:rsidR="004659D1">
      <w:rPr>
        <w:rStyle w:val="PageNumber"/>
        <w:sz w:val="20"/>
      </w:rPr>
      <w:t>.WS</w:t>
    </w:r>
    <w:r w:rsidR="003243A0" w:rsidRPr="00D07FE4">
      <w:rPr>
        <w:sz w:val="20"/>
      </w:rPr>
      <w:tab/>
    </w:r>
    <w:r w:rsidR="004659D1">
      <w:rPr>
        <w:sz w:val="20"/>
      </w:rPr>
      <w:t xml:space="preserve">Draft </w:t>
    </w:r>
    <w:r w:rsidR="003243A0" w:rsidRPr="00D07FE4">
      <w:rPr>
        <w:sz w:val="20"/>
      </w:rPr>
      <w:t>Preliminary Order</w:t>
    </w:r>
    <w:r w:rsidR="003243A0" w:rsidRPr="00D07FE4">
      <w:rPr>
        <w:sz w:val="20"/>
      </w:rPr>
      <w:tab/>
      <w:t xml:space="preserve">Page </w:t>
    </w:r>
    <w:r w:rsidR="003243A0" w:rsidRPr="00D07FE4">
      <w:rPr>
        <w:rStyle w:val="PageNumber"/>
        <w:sz w:val="20"/>
      </w:rPr>
      <w:fldChar w:fldCharType="begin"/>
    </w:r>
    <w:r w:rsidR="003243A0" w:rsidRPr="00D07FE4">
      <w:rPr>
        <w:rStyle w:val="PageNumber"/>
        <w:sz w:val="20"/>
      </w:rPr>
      <w:instrText xml:space="preserve"> PAGE </w:instrText>
    </w:r>
    <w:r w:rsidR="003243A0" w:rsidRPr="00D07FE4">
      <w:rPr>
        <w:rStyle w:val="PageNumber"/>
        <w:sz w:val="20"/>
      </w:rPr>
      <w:fldChar w:fldCharType="separate"/>
    </w:r>
    <w:r w:rsidR="008D53FE">
      <w:rPr>
        <w:rStyle w:val="PageNumber"/>
        <w:noProof/>
        <w:sz w:val="20"/>
      </w:rPr>
      <w:t>6</w:t>
    </w:r>
    <w:r w:rsidR="003243A0" w:rsidRPr="00D07FE4">
      <w:rPr>
        <w:rStyle w:val="PageNumber"/>
        <w:sz w:val="20"/>
      </w:rPr>
      <w:fldChar w:fldCharType="end"/>
    </w:r>
    <w:r w:rsidR="003243A0" w:rsidRPr="00D07FE4">
      <w:rPr>
        <w:rStyle w:val="PageNumber"/>
        <w:sz w:val="20"/>
      </w:rPr>
      <w:t xml:space="preserve"> of </w:t>
    </w:r>
    <w:r w:rsidR="003243A0" w:rsidRPr="00D07FE4">
      <w:rPr>
        <w:rStyle w:val="PageNumber"/>
        <w:sz w:val="20"/>
      </w:rPr>
      <w:fldChar w:fldCharType="begin"/>
    </w:r>
    <w:r w:rsidR="003243A0" w:rsidRPr="00D07FE4">
      <w:rPr>
        <w:rStyle w:val="PageNumber"/>
        <w:sz w:val="20"/>
      </w:rPr>
      <w:instrText xml:space="preserve"> NUMPAGES </w:instrText>
    </w:r>
    <w:r w:rsidR="003243A0" w:rsidRPr="00D07FE4">
      <w:rPr>
        <w:rStyle w:val="PageNumber"/>
        <w:sz w:val="20"/>
      </w:rPr>
      <w:fldChar w:fldCharType="separate"/>
    </w:r>
    <w:r w:rsidR="008D53FE">
      <w:rPr>
        <w:rStyle w:val="PageNumber"/>
        <w:noProof/>
        <w:sz w:val="20"/>
      </w:rPr>
      <w:t>6</w:t>
    </w:r>
    <w:r w:rsidR="003243A0" w:rsidRPr="00D07FE4">
      <w:rPr>
        <w:rStyle w:val="PageNumber"/>
        <w:sz w:val="20"/>
      </w:rPr>
      <w:fldChar w:fldCharType="end"/>
    </w:r>
  </w:p>
  <w:p w:rsidR="003243A0" w:rsidRDefault="003A255D">
    <w:pPr>
      <w:pStyle w:val="Header"/>
      <w:spacing w:before="0" w:line="240" w:lineRule="auto"/>
      <w:rPr>
        <w:rStyle w:val="PageNumber"/>
      </w:rPr>
    </w:pPr>
    <w:r w:rsidRPr="00D07FE4">
      <w:rPr>
        <w:sz w:val="20"/>
      </w:rPr>
      <w:t xml:space="preserve">Docket No. </w:t>
    </w:r>
    <w:r w:rsidR="004659D1">
      <w:rPr>
        <w:sz w:val="20"/>
      </w:rPr>
      <w:t>43</w:t>
    </w:r>
    <w:r w:rsidR="00FA4B8D">
      <w:rPr>
        <w:sz w:val="20"/>
      </w:rPr>
      <w:t>377</w:t>
    </w:r>
    <w:r w:rsidRPr="00D07FE4">
      <w:rPr>
        <w:rStyle w:val="PageNumber"/>
        <w:sz w:val="20"/>
      </w:rPr>
      <w:t xml:space="preserve"> </w:t>
    </w:r>
  </w:p>
  <w:p w:rsidR="003243A0" w:rsidRDefault="003243A0">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15:restartNumberingAfterBreak="0">
    <w:nsid w:val="134204B2"/>
    <w:multiLevelType w:val="hybridMultilevel"/>
    <w:tmpl w:val="C57837C6"/>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83D7FA4"/>
    <w:multiLevelType w:val="hybridMultilevel"/>
    <w:tmpl w:val="29B458CE"/>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 w15:restartNumberingAfterBreak="0">
    <w:nsid w:val="1D893A93"/>
    <w:multiLevelType w:val="hybridMultilevel"/>
    <w:tmpl w:val="41D026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AD6BF5"/>
    <w:multiLevelType w:val="hybridMultilevel"/>
    <w:tmpl w:val="086A28E0"/>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96C2739"/>
    <w:multiLevelType w:val="hybridMultilevel"/>
    <w:tmpl w:val="1FBA7CD6"/>
    <w:lvl w:ilvl="0" w:tplc="04090019">
      <w:start w:val="1"/>
      <w:numFmt w:val="lowerLetter"/>
      <w:lvlText w:val="%1."/>
      <w:lvlJc w:val="lef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C5442D"/>
    <w:multiLevelType w:val="singleLevel"/>
    <w:tmpl w:val="59324114"/>
    <w:lvl w:ilvl="0">
      <w:start w:val="1"/>
      <w:numFmt w:val="decimal"/>
      <w:lvlText w:val="%1."/>
      <w:legacy w:legacy="1" w:legacySpace="0" w:legacyIndent="360"/>
      <w:lvlJc w:val="left"/>
      <w:pPr>
        <w:ind w:left="360" w:hanging="360"/>
      </w:pPr>
    </w:lvl>
  </w:abstractNum>
  <w:abstractNum w:abstractNumId="7" w15:restartNumberingAfterBreak="0">
    <w:nsid w:val="4AED299C"/>
    <w:multiLevelType w:val="hybridMultilevel"/>
    <w:tmpl w:val="41D026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566CA4"/>
    <w:multiLevelType w:val="hybridMultilevel"/>
    <w:tmpl w:val="383EF3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4E4F0083"/>
    <w:multiLevelType w:val="hybridMultilevel"/>
    <w:tmpl w:val="A2B0BC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1" w15:restartNumberingAfterBreak="0">
    <w:nsid w:val="55072FAC"/>
    <w:multiLevelType w:val="hybridMultilevel"/>
    <w:tmpl w:val="40B6E53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5FF6204A"/>
    <w:multiLevelType w:val="hybridMultilevel"/>
    <w:tmpl w:val="48CC40A2"/>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3" w15:restartNumberingAfterBreak="0">
    <w:nsid w:val="6A6E430A"/>
    <w:multiLevelType w:val="hybridMultilevel"/>
    <w:tmpl w:val="282459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10"/>
  </w:num>
  <w:num w:numId="4">
    <w:abstractNumId w:val="8"/>
  </w:num>
  <w:num w:numId="5">
    <w:abstractNumId w:val="11"/>
  </w:num>
  <w:num w:numId="6">
    <w:abstractNumId w:val="1"/>
  </w:num>
  <w:num w:numId="7">
    <w:abstractNumId w:val="2"/>
  </w:num>
  <w:num w:numId="8">
    <w:abstractNumId w:val="4"/>
  </w:num>
  <w:num w:numId="9">
    <w:abstractNumId w:val="12"/>
  </w:num>
  <w:num w:numId="10">
    <w:abstractNumId w:val="13"/>
  </w:num>
  <w:num w:numId="11">
    <w:abstractNumId w:val="5"/>
  </w:num>
  <w:num w:numId="12">
    <w:abstractNumId w:val="7"/>
  </w:num>
  <w:num w:numId="13">
    <w:abstractNumId w:val="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9D1"/>
    <w:rsid w:val="0000092F"/>
    <w:rsid w:val="00053A04"/>
    <w:rsid w:val="00072267"/>
    <w:rsid w:val="000D3D8B"/>
    <w:rsid w:val="0012543C"/>
    <w:rsid w:val="00194AED"/>
    <w:rsid w:val="001C225E"/>
    <w:rsid w:val="002133F3"/>
    <w:rsid w:val="00224B0A"/>
    <w:rsid w:val="002723B2"/>
    <w:rsid w:val="00275B22"/>
    <w:rsid w:val="002B0DD0"/>
    <w:rsid w:val="002D2669"/>
    <w:rsid w:val="003243A0"/>
    <w:rsid w:val="003572F8"/>
    <w:rsid w:val="00364BA2"/>
    <w:rsid w:val="003A255D"/>
    <w:rsid w:val="003C35B5"/>
    <w:rsid w:val="003D1D8E"/>
    <w:rsid w:val="004659D1"/>
    <w:rsid w:val="00475705"/>
    <w:rsid w:val="00581A4C"/>
    <w:rsid w:val="005A2B53"/>
    <w:rsid w:val="005B0AF4"/>
    <w:rsid w:val="005B5B97"/>
    <w:rsid w:val="005B62EA"/>
    <w:rsid w:val="00624873"/>
    <w:rsid w:val="006312D3"/>
    <w:rsid w:val="00653486"/>
    <w:rsid w:val="00676438"/>
    <w:rsid w:val="00683707"/>
    <w:rsid w:val="006F000D"/>
    <w:rsid w:val="0074722F"/>
    <w:rsid w:val="007A4394"/>
    <w:rsid w:val="007A5644"/>
    <w:rsid w:val="007B04CB"/>
    <w:rsid w:val="007B24AD"/>
    <w:rsid w:val="007E3C21"/>
    <w:rsid w:val="007F3C40"/>
    <w:rsid w:val="008342FA"/>
    <w:rsid w:val="008644BE"/>
    <w:rsid w:val="00865131"/>
    <w:rsid w:val="008C7F0C"/>
    <w:rsid w:val="008D53FE"/>
    <w:rsid w:val="00917E2A"/>
    <w:rsid w:val="009264E7"/>
    <w:rsid w:val="00995701"/>
    <w:rsid w:val="009F1850"/>
    <w:rsid w:val="00AA36AA"/>
    <w:rsid w:val="00AC2D6E"/>
    <w:rsid w:val="00AD0759"/>
    <w:rsid w:val="00B10142"/>
    <w:rsid w:val="00BA289E"/>
    <w:rsid w:val="00C2483A"/>
    <w:rsid w:val="00C35689"/>
    <w:rsid w:val="00CE470D"/>
    <w:rsid w:val="00D03FFA"/>
    <w:rsid w:val="00D07FE4"/>
    <w:rsid w:val="00D10A2B"/>
    <w:rsid w:val="00DD0940"/>
    <w:rsid w:val="00E22CD8"/>
    <w:rsid w:val="00ED7CDE"/>
    <w:rsid w:val="00F07EC3"/>
    <w:rsid w:val="00FA4B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51BE009-1110-41E8-A546-A916EE57D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240" w:line="360" w:lineRule="auto"/>
      <w:jc w:val="both"/>
    </w:pPr>
    <w:rPr>
      <w:sz w:val="24"/>
    </w:rPr>
  </w:style>
  <w:style w:type="paragraph" w:styleId="Heading1">
    <w:name w:val="heading 1"/>
    <w:basedOn w:val="Normal"/>
    <w:next w:val="Normal"/>
    <w:qFormat/>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basedOn w:val="Normal"/>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val="0"/>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rsid w:val="002133F3"/>
    <w:pPr>
      <w:spacing w:before="0"/>
    </w:pPr>
  </w:style>
  <w:style w:type="paragraph" w:styleId="Subtitle">
    <w:name w:val="Subtitle"/>
    <w:basedOn w:val="Normal"/>
    <w:qFormat/>
    <w:rsid w:val="002133F3"/>
    <w:pPr>
      <w:spacing w:before="0"/>
      <w:jc w:val="center"/>
    </w:pPr>
    <w:rPr>
      <w:b/>
    </w:rPr>
  </w:style>
  <w:style w:type="paragraph" w:styleId="BalloonText">
    <w:name w:val="Balloon Text"/>
    <w:basedOn w:val="Normal"/>
    <w:link w:val="BalloonTextChar"/>
    <w:rsid w:val="00E22CD8"/>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rsid w:val="00E22CD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1F799-4FBE-40C3-932C-052C93E0B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po_temp</Template>
  <TotalTime>60</TotalTime>
  <Pages>6</Pages>
  <Words>1277</Words>
  <Characters>6778</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8039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subject/>
  <dc:creator>Carter, Lisa</dc:creator>
  <cp:keywords/>
  <cp:lastModifiedBy>Kramer, John</cp:lastModifiedBy>
  <cp:revision>6</cp:revision>
  <cp:lastPrinted>2015-10-28T13:00:00Z</cp:lastPrinted>
  <dcterms:created xsi:type="dcterms:W3CDTF">2015-10-26T14:16:00Z</dcterms:created>
  <dcterms:modified xsi:type="dcterms:W3CDTF">2015-10-28T13:00:00Z</dcterms:modified>
</cp:coreProperties>
</file>