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869" w:rsidRDefault="00881625" w:rsidP="007705CC">
      <w:pPr>
        <w:pStyle w:val="Title"/>
        <w:spacing w:before="0" w:after="360"/>
      </w:pPr>
      <w:r>
        <w:t xml:space="preserve"> </w:t>
      </w:r>
      <w:bookmarkStart w:id="0" w:name="_GoBack"/>
      <w:bookmarkEnd w:id="0"/>
      <w:r w:rsidR="00967322">
        <w:t xml:space="preserve">DOCKET NO. </w:t>
      </w:r>
      <w:r w:rsidR="009B439D">
        <w:t>43368</w:t>
      </w:r>
    </w:p>
    <w:tbl>
      <w:tblPr>
        <w:tblW w:w="9450" w:type="dxa"/>
        <w:tblInd w:w="108" w:type="dxa"/>
        <w:tblLayout w:type="fixed"/>
        <w:tblLook w:val="0000" w:firstRow="0" w:lastRow="0" w:firstColumn="0" w:lastColumn="0" w:noHBand="0" w:noVBand="0"/>
      </w:tblPr>
      <w:tblGrid>
        <w:gridCol w:w="4608"/>
        <w:gridCol w:w="360"/>
        <w:gridCol w:w="4482"/>
      </w:tblGrid>
      <w:tr w:rsidR="00967322" w:rsidTr="001F7869">
        <w:tc>
          <w:tcPr>
            <w:tcW w:w="4608" w:type="dxa"/>
          </w:tcPr>
          <w:p w:rsidR="00967322" w:rsidRDefault="009B439D" w:rsidP="009B439D">
            <w:pPr>
              <w:rPr>
                <w:b/>
              </w:rPr>
            </w:pPr>
            <w:r>
              <w:rPr>
                <w:b/>
              </w:rPr>
              <w:t>APPLICATION OF CURTIS J. SHUPAK AND HDU SERVICES, LLC FOR SALE, TRANSFER, OR MERGER OF FACILITIES AND CERTIFICATE OF CONVENIENCE AND NECESSITY IN BURLESON COUNTY (37955-S)</w:t>
            </w:r>
          </w:p>
        </w:tc>
        <w:tc>
          <w:tcPr>
            <w:tcW w:w="360" w:type="dxa"/>
          </w:tcPr>
          <w:p w:rsidR="00967322" w:rsidRDefault="00967322">
            <w:pPr>
              <w:rPr>
                <w:b/>
              </w:rPr>
            </w:pPr>
            <w:r>
              <w:rPr>
                <w:b/>
              </w:rPr>
              <w:t>§</w:t>
            </w:r>
          </w:p>
          <w:p w:rsidR="00967322" w:rsidRDefault="00967322">
            <w:pPr>
              <w:rPr>
                <w:b/>
              </w:rPr>
            </w:pPr>
            <w:r>
              <w:rPr>
                <w:b/>
              </w:rPr>
              <w:t>§</w:t>
            </w:r>
          </w:p>
          <w:p w:rsidR="009B439D" w:rsidRDefault="00967322" w:rsidP="009B439D">
            <w:pPr>
              <w:rPr>
                <w:b/>
              </w:rPr>
            </w:pPr>
            <w:r>
              <w:rPr>
                <w:b/>
              </w:rPr>
              <w:t>§</w:t>
            </w:r>
            <w:r w:rsidR="009B439D">
              <w:rPr>
                <w:b/>
              </w:rPr>
              <w:t>§</w:t>
            </w:r>
          </w:p>
          <w:p w:rsidR="009B439D" w:rsidRDefault="009B439D" w:rsidP="009B439D">
            <w:pPr>
              <w:rPr>
                <w:b/>
              </w:rPr>
            </w:pPr>
            <w:r>
              <w:rPr>
                <w:b/>
              </w:rPr>
              <w:t>§</w:t>
            </w:r>
          </w:p>
          <w:p w:rsidR="00967322" w:rsidRDefault="009B439D" w:rsidP="009B439D">
            <w:pPr>
              <w:rPr>
                <w:b/>
              </w:rPr>
            </w:pPr>
            <w:r>
              <w:rPr>
                <w:b/>
              </w:rPr>
              <w:t>§</w:t>
            </w:r>
          </w:p>
        </w:tc>
        <w:tc>
          <w:tcPr>
            <w:tcW w:w="4482" w:type="dxa"/>
          </w:tcPr>
          <w:p w:rsidR="00967322" w:rsidRDefault="00967322">
            <w:pPr>
              <w:jc w:val="center"/>
              <w:rPr>
                <w:b/>
              </w:rPr>
            </w:pPr>
            <w:r>
              <w:rPr>
                <w:b/>
              </w:rPr>
              <w:t>PUBLIC UTILITY COMMISSION</w:t>
            </w:r>
          </w:p>
          <w:p w:rsidR="00967322" w:rsidRDefault="00967322">
            <w:pPr>
              <w:jc w:val="center"/>
              <w:rPr>
                <w:b/>
              </w:rPr>
            </w:pPr>
          </w:p>
          <w:p w:rsidR="00967322" w:rsidRDefault="00967322">
            <w:pPr>
              <w:jc w:val="center"/>
              <w:rPr>
                <w:b/>
              </w:rPr>
            </w:pPr>
            <w:r>
              <w:rPr>
                <w:b/>
              </w:rPr>
              <w:t xml:space="preserve">OF </w:t>
            </w:r>
            <w:smartTag w:uri="urn:schemas-microsoft-com:office:smarttags" w:element="place">
              <w:smartTag w:uri="urn:schemas-microsoft-com:office:smarttags" w:element="State">
                <w:r>
                  <w:rPr>
                    <w:b/>
                  </w:rPr>
                  <w:t>TEXAS</w:t>
                </w:r>
              </w:smartTag>
            </w:smartTag>
          </w:p>
        </w:tc>
      </w:tr>
    </w:tbl>
    <w:p w:rsidR="00967322" w:rsidRDefault="00AF4AED" w:rsidP="00BF0137">
      <w:pPr>
        <w:pStyle w:val="Title"/>
        <w:spacing w:after="360"/>
      </w:pPr>
      <w:r>
        <w:t>NOTICE OF APPROVAL</w:t>
      </w:r>
    </w:p>
    <w:p w:rsidR="00AF4AED" w:rsidRPr="009D5D72" w:rsidRDefault="00AF4AED" w:rsidP="00CA5DAF">
      <w:pPr>
        <w:spacing w:line="360" w:lineRule="auto"/>
        <w:ind w:firstLine="720"/>
        <w:jc w:val="both"/>
        <w:rPr>
          <w:snapToGrid/>
          <w:szCs w:val="24"/>
        </w:rPr>
      </w:pPr>
      <w:r w:rsidRPr="009D5D72">
        <w:rPr>
          <w:snapToGrid/>
          <w:szCs w:val="24"/>
        </w:rPr>
        <w:t>This Notice addresses the application of HDU Services, LLC (</w:t>
      </w:r>
      <w:r w:rsidR="007F1D55" w:rsidRPr="009D5D72">
        <w:rPr>
          <w:snapToGrid/>
          <w:szCs w:val="24"/>
        </w:rPr>
        <w:t>HDU Services</w:t>
      </w:r>
      <w:r w:rsidRPr="009D5D72">
        <w:rPr>
          <w:snapToGrid/>
          <w:szCs w:val="24"/>
        </w:rPr>
        <w:t>) and Curtis</w:t>
      </w:r>
      <w:r w:rsidR="007F1D55" w:rsidRPr="009D5D72">
        <w:rPr>
          <w:snapToGrid/>
          <w:szCs w:val="24"/>
        </w:rPr>
        <w:t> </w:t>
      </w:r>
      <w:r w:rsidRPr="009D5D72">
        <w:rPr>
          <w:snapToGrid/>
          <w:szCs w:val="24"/>
        </w:rPr>
        <w:t>J Shupak (</w:t>
      </w:r>
      <w:r w:rsidR="007F1D55" w:rsidRPr="009D5D72">
        <w:rPr>
          <w:snapToGrid/>
          <w:szCs w:val="24"/>
        </w:rPr>
        <w:t>Shupak</w:t>
      </w:r>
      <w:r w:rsidRPr="009D5D72">
        <w:rPr>
          <w:snapToGrid/>
          <w:szCs w:val="24"/>
        </w:rPr>
        <w:t>) for the sale and transfer of water certificated service area</w:t>
      </w:r>
      <w:r w:rsidR="00162C16" w:rsidRPr="009D5D72">
        <w:rPr>
          <w:snapToGrid/>
          <w:szCs w:val="24"/>
        </w:rPr>
        <w:t xml:space="preserve"> and facilities in Burleson County</w:t>
      </w:r>
      <w:r w:rsidRPr="009D5D72">
        <w:rPr>
          <w:snapToGrid/>
          <w:szCs w:val="24"/>
        </w:rPr>
        <w:t xml:space="preserve"> pursuant to </w:t>
      </w:r>
      <w:r w:rsidR="00BF0137" w:rsidRPr="009D5D72">
        <w:rPr>
          <w:snapToGrid/>
          <w:szCs w:val="24"/>
        </w:rPr>
        <w:t>Tex. Water Code Ann</w:t>
      </w:r>
      <w:r w:rsidRPr="009D5D72">
        <w:rPr>
          <w:snapToGrid/>
          <w:szCs w:val="24"/>
        </w:rPr>
        <w:t xml:space="preserve">. §§ 13.246 and 13.301 (TWC) and 16 </w:t>
      </w:r>
      <w:r w:rsidR="00BF0137" w:rsidRPr="009D5D72">
        <w:rPr>
          <w:snapToGrid/>
          <w:szCs w:val="24"/>
        </w:rPr>
        <w:t xml:space="preserve">Tex. Admin. </w:t>
      </w:r>
      <w:proofErr w:type="gramStart"/>
      <w:r w:rsidR="00BF0137" w:rsidRPr="009D5D72">
        <w:rPr>
          <w:snapToGrid/>
          <w:szCs w:val="24"/>
        </w:rPr>
        <w:t>Code</w:t>
      </w:r>
      <w:r w:rsidRPr="009D5D72">
        <w:rPr>
          <w:snapToGrid/>
          <w:szCs w:val="24"/>
        </w:rPr>
        <w:t xml:space="preserve"> §§</w:t>
      </w:r>
      <w:r w:rsidR="007F1D55" w:rsidRPr="009D5D72">
        <w:rPr>
          <w:snapToGrid/>
          <w:szCs w:val="24"/>
        </w:rPr>
        <w:t> </w:t>
      </w:r>
      <w:r w:rsidRPr="009D5D72">
        <w:rPr>
          <w:snapToGrid/>
          <w:szCs w:val="24"/>
        </w:rPr>
        <w:t>24.109 and 24.112 (TAC)</w:t>
      </w:r>
      <w:r w:rsidR="00162C16" w:rsidRPr="009D5D72">
        <w:rPr>
          <w:snapToGrid/>
          <w:szCs w:val="24"/>
        </w:rPr>
        <w:t xml:space="preserve"> (Application)</w:t>
      </w:r>
      <w:r w:rsidRPr="009D5D72">
        <w:rPr>
          <w:snapToGrid/>
          <w:szCs w:val="24"/>
        </w:rPr>
        <w:t>.</w:t>
      </w:r>
      <w:proofErr w:type="gramEnd"/>
      <w:r w:rsidRPr="009D5D72">
        <w:rPr>
          <w:snapToGrid/>
          <w:szCs w:val="24"/>
        </w:rPr>
        <w:t xml:space="preserve"> </w:t>
      </w:r>
      <w:r w:rsidR="007F1D55" w:rsidRPr="009D5D72">
        <w:rPr>
          <w:snapToGrid/>
          <w:szCs w:val="24"/>
        </w:rPr>
        <w:t xml:space="preserve"> </w:t>
      </w:r>
      <w:r w:rsidRPr="009D5D72">
        <w:rPr>
          <w:snapToGrid/>
          <w:szCs w:val="24"/>
        </w:rPr>
        <w:t xml:space="preserve">Public Utility Commission of Texas </w:t>
      </w:r>
      <w:r w:rsidR="00BF0137" w:rsidRPr="009D5D72">
        <w:rPr>
          <w:snapToGrid/>
          <w:szCs w:val="24"/>
        </w:rPr>
        <w:t xml:space="preserve">(Commission) </w:t>
      </w:r>
      <w:r w:rsidRPr="009D5D72">
        <w:rPr>
          <w:snapToGrid/>
          <w:szCs w:val="24"/>
        </w:rPr>
        <w:t>Staff recommend</w:t>
      </w:r>
      <w:r w:rsidR="00BF0137" w:rsidRPr="009D5D72">
        <w:rPr>
          <w:snapToGrid/>
          <w:szCs w:val="24"/>
        </w:rPr>
        <w:t>ed</w:t>
      </w:r>
      <w:r w:rsidRPr="009D5D72">
        <w:rPr>
          <w:snapToGrid/>
          <w:szCs w:val="24"/>
        </w:rPr>
        <w:t xml:space="preserve"> approval of the </w:t>
      </w:r>
      <w:r w:rsidR="00BF0137" w:rsidRPr="009D5D72">
        <w:rPr>
          <w:snapToGrid/>
          <w:szCs w:val="24"/>
        </w:rPr>
        <w:t>A</w:t>
      </w:r>
      <w:r w:rsidRPr="009D5D72">
        <w:rPr>
          <w:snapToGrid/>
          <w:szCs w:val="24"/>
        </w:rPr>
        <w:t xml:space="preserve">pplication. </w:t>
      </w:r>
      <w:r w:rsidR="00BF0137" w:rsidRPr="009D5D72">
        <w:rPr>
          <w:snapToGrid/>
          <w:szCs w:val="24"/>
        </w:rPr>
        <w:t xml:space="preserve"> </w:t>
      </w:r>
      <w:r w:rsidRPr="009D5D72">
        <w:rPr>
          <w:snapToGrid/>
          <w:szCs w:val="24"/>
        </w:rPr>
        <w:t>The Application is approved.</w:t>
      </w:r>
    </w:p>
    <w:p w:rsidR="00AF4AED" w:rsidRPr="009D5D72" w:rsidRDefault="00BF0137" w:rsidP="002168C2">
      <w:pPr>
        <w:spacing w:before="120" w:line="360" w:lineRule="auto"/>
        <w:ind w:firstLine="288"/>
        <w:jc w:val="both"/>
        <w:rPr>
          <w:snapToGrid/>
          <w:szCs w:val="24"/>
        </w:rPr>
      </w:pPr>
      <w:r w:rsidRPr="009D5D72">
        <w:rPr>
          <w:snapToGrid/>
          <w:szCs w:val="24"/>
        </w:rPr>
        <w:t>The Commission adopts the</w:t>
      </w:r>
      <w:r w:rsidR="00AF4AED" w:rsidRPr="009D5D72">
        <w:rPr>
          <w:snapToGrid/>
          <w:szCs w:val="24"/>
        </w:rPr>
        <w:t xml:space="preserve"> following findings of fact and conclusions of law</w:t>
      </w:r>
      <w:r w:rsidRPr="009D5D72">
        <w:rPr>
          <w:snapToGrid/>
          <w:szCs w:val="24"/>
        </w:rPr>
        <w:t>:</w:t>
      </w:r>
    </w:p>
    <w:p w:rsidR="00AF4AED" w:rsidRDefault="00BF0137" w:rsidP="00123187">
      <w:pPr>
        <w:pStyle w:val="Heading1"/>
        <w:rPr>
          <w:snapToGrid/>
        </w:rPr>
      </w:pPr>
      <w:r>
        <w:rPr>
          <w:snapToGrid/>
        </w:rPr>
        <w:t xml:space="preserve"> Findings of Fact</w:t>
      </w:r>
    </w:p>
    <w:p w:rsidR="00123187" w:rsidRPr="00B13BD9" w:rsidRDefault="00123187" w:rsidP="00123187">
      <w:pPr>
        <w:pStyle w:val="Heading6"/>
      </w:pPr>
      <w:r w:rsidRPr="00047E72">
        <w:t>Procedural History</w:t>
      </w:r>
      <w:r>
        <w:t>, Description</w:t>
      </w:r>
      <w:r w:rsidR="004623E1">
        <w:t>,</w:t>
      </w:r>
      <w:r w:rsidRPr="00047E72">
        <w:t xml:space="preserve"> and Background</w:t>
      </w:r>
    </w:p>
    <w:p w:rsidR="00AF4AED" w:rsidRDefault="00AF4AED" w:rsidP="00800353">
      <w:pPr>
        <w:pStyle w:val="FOFNumbered"/>
        <w:rPr>
          <w:snapToGrid/>
        </w:rPr>
      </w:pPr>
      <w:r w:rsidRPr="00AF4AED">
        <w:rPr>
          <w:snapToGrid/>
        </w:rPr>
        <w:t xml:space="preserve">On June 24, 2014, </w:t>
      </w:r>
      <w:r w:rsidR="0058568B">
        <w:rPr>
          <w:snapToGrid/>
        </w:rPr>
        <w:t>Shupak and</w:t>
      </w:r>
      <w:r w:rsidRPr="00AF4AED">
        <w:rPr>
          <w:snapToGrid/>
        </w:rPr>
        <w:t xml:space="preserve"> HDU Services filed an application with the Texas Commission on Environmental Quality (TCEQ) </w:t>
      </w:r>
      <w:r w:rsidR="00BF0137">
        <w:rPr>
          <w:snapToGrid/>
        </w:rPr>
        <w:t>for the</w:t>
      </w:r>
      <w:r w:rsidRPr="00AF4AED">
        <w:rPr>
          <w:snapToGrid/>
        </w:rPr>
        <w:t xml:space="preserve"> purchase and transfer </w:t>
      </w:r>
      <w:r w:rsidR="00BF0137">
        <w:rPr>
          <w:snapToGrid/>
        </w:rPr>
        <w:t xml:space="preserve">of </w:t>
      </w:r>
      <w:r w:rsidR="00AB3A4F">
        <w:rPr>
          <w:snapToGrid/>
        </w:rPr>
        <w:t xml:space="preserve">all of the certificated service area and </w:t>
      </w:r>
      <w:r w:rsidRPr="00AF4AED">
        <w:rPr>
          <w:snapToGrid/>
        </w:rPr>
        <w:t xml:space="preserve">facilities from </w:t>
      </w:r>
      <w:r w:rsidR="00AB3A4F">
        <w:rPr>
          <w:snapToGrid/>
        </w:rPr>
        <w:t>Shupak to HDU Services</w:t>
      </w:r>
      <w:r w:rsidR="00BF0137">
        <w:rPr>
          <w:snapToGrid/>
        </w:rPr>
        <w:t>.</w:t>
      </w:r>
    </w:p>
    <w:p w:rsidR="002838A3" w:rsidRPr="00AF4AED" w:rsidRDefault="002838A3" w:rsidP="00800353">
      <w:pPr>
        <w:pStyle w:val="FOFNumbered"/>
        <w:rPr>
          <w:snapToGrid/>
        </w:rPr>
      </w:pPr>
      <w:r>
        <w:rPr>
          <w:snapToGrid/>
        </w:rPr>
        <w:t>Shupak holds water CCN No. 12254 in Burleson County.</w:t>
      </w:r>
    </w:p>
    <w:p w:rsidR="00AF4AED" w:rsidRPr="00AF4AED" w:rsidRDefault="00AF4AED" w:rsidP="00800353">
      <w:pPr>
        <w:pStyle w:val="FOFNumbered"/>
        <w:rPr>
          <w:snapToGrid/>
        </w:rPr>
      </w:pPr>
      <w:r w:rsidRPr="00AF4AED">
        <w:rPr>
          <w:snapToGrid/>
        </w:rPr>
        <w:t>On September 1, 2014, the rates and CCN programs were transferred from TCEQ to the Commission.</w:t>
      </w:r>
      <w:r w:rsidR="00317D87">
        <w:rPr>
          <w:snapToGrid/>
        </w:rPr>
        <w:t xml:space="preserve"> </w:t>
      </w:r>
      <w:r w:rsidRPr="00AF4AED">
        <w:rPr>
          <w:snapToGrid/>
        </w:rPr>
        <w:t xml:space="preserve"> </w:t>
      </w:r>
      <w:r w:rsidR="00981335">
        <w:rPr>
          <w:snapToGrid/>
        </w:rPr>
        <w:t>The</w:t>
      </w:r>
      <w:r w:rsidRPr="00AF4AED">
        <w:rPr>
          <w:snapToGrid/>
        </w:rPr>
        <w:t xml:space="preserve"> </w:t>
      </w:r>
      <w:r w:rsidR="00317D87">
        <w:rPr>
          <w:snapToGrid/>
        </w:rPr>
        <w:t>A</w:t>
      </w:r>
      <w:r w:rsidRPr="00AF4AED">
        <w:rPr>
          <w:snapToGrid/>
        </w:rPr>
        <w:t xml:space="preserve">pplication was part of the transfer and is now under the </w:t>
      </w:r>
      <w:r w:rsidR="00317D87">
        <w:rPr>
          <w:snapToGrid/>
        </w:rPr>
        <w:t>Commission’s</w:t>
      </w:r>
      <w:r w:rsidRPr="00AF4AED">
        <w:rPr>
          <w:snapToGrid/>
        </w:rPr>
        <w:t xml:space="preserve"> purview.</w:t>
      </w:r>
    </w:p>
    <w:p w:rsidR="00AF4AED" w:rsidRPr="00AF4AED" w:rsidRDefault="00317D87" w:rsidP="00800353">
      <w:pPr>
        <w:pStyle w:val="FOFNumbered"/>
        <w:rPr>
          <w:snapToGrid/>
          <w:spacing w:val="2"/>
        </w:rPr>
      </w:pPr>
      <w:r>
        <w:rPr>
          <w:snapToGrid/>
          <w:spacing w:val="2"/>
        </w:rPr>
        <w:t>HDU Services</w:t>
      </w:r>
      <w:r w:rsidR="00AF4AED" w:rsidRPr="00AF4AED">
        <w:rPr>
          <w:snapToGrid/>
          <w:spacing w:val="2"/>
        </w:rPr>
        <w:t xml:space="preserve"> is a retail public utility in Burleson County.</w:t>
      </w:r>
    </w:p>
    <w:p w:rsidR="00AF4AED" w:rsidRPr="00AF4AED" w:rsidRDefault="00AF4AED" w:rsidP="008E7404">
      <w:pPr>
        <w:pStyle w:val="FOFNumbered"/>
        <w:rPr>
          <w:snapToGrid/>
        </w:rPr>
      </w:pPr>
      <w:r w:rsidRPr="00AF4AED">
        <w:rPr>
          <w:snapToGrid/>
        </w:rPr>
        <w:t xml:space="preserve">On </w:t>
      </w:r>
      <w:r w:rsidRPr="008E7404">
        <w:t>September</w:t>
      </w:r>
      <w:r w:rsidRPr="00AF4AED">
        <w:rPr>
          <w:snapToGrid/>
        </w:rPr>
        <w:t xml:space="preserve"> 30, 2014, </w:t>
      </w:r>
      <w:r w:rsidR="0055592A">
        <w:rPr>
          <w:snapToGrid/>
        </w:rPr>
        <w:t xml:space="preserve">The Commission issued </w:t>
      </w:r>
      <w:r w:rsidRPr="00AF4AED">
        <w:rPr>
          <w:snapToGrid/>
        </w:rPr>
        <w:t>Order No. 1</w:t>
      </w:r>
      <w:r w:rsidR="00317D87">
        <w:rPr>
          <w:snapToGrid/>
        </w:rPr>
        <w:t xml:space="preserve">, addressing </w:t>
      </w:r>
      <w:r w:rsidR="0055592A">
        <w:rPr>
          <w:snapToGrid/>
        </w:rPr>
        <w:t xml:space="preserve">the </w:t>
      </w:r>
      <w:r w:rsidRPr="00AF4AED">
        <w:rPr>
          <w:snapToGrid/>
        </w:rPr>
        <w:t>transfer of this docket from TCEQ to the Commission</w:t>
      </w:r>
      <w:r w:rsidR="00C76B99">
        <w:rPr>
          <w:snapToGrid/>
        </w:rPr>
        <w:t xml:space="preserve">, requiring an update of status </w:t>
      </w:r>
      <w:r w:rsidR="003A7DC1">
        <w:rPr>
          <w:snapToGrid/>
        </w:rPr>
        <w:t xml:space="preserve">on </w:t>
      </w:r>
      <w:r w:rsidR="00C76B99">
        <w:rPr>
          <w:snapToGrid/>
        </w:rPr>
        <w:t xml:space="preserve">the proceeding, </w:t>
      </w:r>
      <w:r w:rsidR="003A7DC1">
        <w:rPr>
          <w:snapToGrid/>
        </w:rPr>
        <w:t xml:space="preserve">the need for a hearing or on final disposition, if appropriate, or </w:t>
      </w:r>
      <w:proofErr w:type="gramStart"/>
      <w:r w:rsidR="003A7DC1">
        <w:rPr>
          <w:snapToGrid/>
        </w:rPr>
        <w:t>propose</w:t>
      </w:r>
      <w:proofErr w:type="gramEnd"/>
      <w:r w:rsidR="003A7DC1">
        <w:rPr>
          <w:snapToGrid/>
        </w:rPr>
        <w:t xml:space="preserve"> a procedural schedule, if necessary.</w:t>
      </w:r>
    </w:p>
    <w:p w:rsidR="00AF4AED" w:rsidRPr="00AF4AED" w:rsidRDefault="003A7DC1" w:rsidP="00317D87">
      <w:pPr>
        <w:pStyle w:val="FOFNumbered"/>
        <w:rPr>
          <w:snapToGrid/>
        </w:rPr>
      </w:pPr>
      <w:r>
        <w:rPr>
          <w:snapToGrid/>
        </w:rPr>
        <w:lastRenderedPageBreak/>
        <w:t>On October 21, 201</w:t>
      </w:r>
      <w:r w:rsidR="001632B3">
        <w:rPr>
          <w:snapToGrid/>
        </w:rPr>
        <w:t>4</w:t>
      </w:r>
      <w:r>
        <w:rPr>
          <w:snapToGrid/>
        </w:rPr>
        <w:t>, Commission Staff filed a status update, recommending the Application be found deficient</w:t>
      </w:r>
      <w:r w:rsidR="001632B3">
        <w:rPr>
          <w:snapToGrid/>
        </w:rPr>
        <w:t xml:space="preserve"> and afford Shupak and HDU Services additional time to cure </w:t>
      </w:r>
      <w:r w:rsidR="00AB3A4F">
        <w:rPr>
          <w:snapToGrid/>
        </w:rPr>
        <w:t xml:space="preserve">the Application </w:t>
      </w:r>
      <w:r w:rsidR="001632B3">
        <w:rPr>
          <w:snapToGrid/>
        </w:rPr>
        <w:t xml:space="preserve">and provide </w:t>
      </w:r>
      <w:r w:rsidR="00AB3A4F">
        <w:rPr>
          <w:snapToGrid/>
        </w:rPr>
        <w:t xml:space="preserve">copies of </w:t>
      </w:r>
      <w:r w:rsidR="001632B3">
        <w:rPr>
          <w:snapToGrid/>
        </w:rPr>
        <w:t>its proposed notice</w:t>
      </w:r>
      <w:r w:rsidR="00AB3A4F">
        <w:rPr>
          <w:snapToGrid/>
        </w:rPr>
        <w:t xml:space="preserve"> to the Commission</w:t>
      </w:r>
      <w:r w:rsidR="00AF4AED" w:rsidRPr="00AF4AED">
        <w:rPr>
          <w:snapToGrid/>
        </w:rPr>
        <w:t>.</w:t>
      </w:r>
    </w:p>
    <w:p w:rsidR="00AF4AED" w:rsidRDefault="00AF4AED" w:rsidP="00317D87">
      <w:pPr>
        <w:pStyle w:val="FOFNumbered"/>
        <w:rPr>
          <w:snapToGrid/>
        </w:rPr>
      </w:pPr>
      <w:r w:rsidRPr="00AF4AED">
        <w:rPr>
          <w:snapToGrid/>
        </w:rPr>
        <w:t>On October 24, 201</w:t>
      </w:r>
      <w:r w:rsidR="001632B3">
        <w:rPr>
          <w:snapToGrid/>
        </w:rPr>
        <w:t>4</w:t>
      </w:r>
      <w:r w:rsidRPr="00AF4AED">
        <w:rPr>
          <w:snapToGrid/>
        </w:rPr>
        <w:t xml:space="preserve">, </w:t>
      </w:r>
      <w:r w:rsidR="0055592A">
        <w:rPr>
          <w:snapToGrid/>
        </w:rPr>
        <w:t xml:space="preserve">the Commission issued </w:t>
      </w:r>
      <w:r w:rsidRPr="00AF4AED">
        <w:rPr>
          <w:snapToGrid/>
        </w:rPr>
        <w:t>Order No. 3</w:t>
      </w:r>
      <w:r w:rsidR="0055592A">
        <w:rPr>
          <w:snapToGrid/>
        </w:rPr>
        <w:t>, findi</w:t>
      </w:r>
      <w:r w:rsidR="001632B3">
        <w:rPr>
          <w:snapToGrid/>
        </w:rPr>
        <w:t>ng the Application incomplete and notice insufficient.</w:t>
      </w:r>
    </w:p>
    <w:p w:rsidR="001632B3" w:rsidRDefault="001632B3" w:rsidP="00317D87">
      <w:pPr>
        <w:pStyle w:val="FOFNumbered"/>
        <w:rPr>
          <w:snapToGrid/>
        </w:rPr>
      </w:pPr>
      <w:r>
        <w:rPr>
          <w:snapToGrid/>
        </w:rPr>
        <w:t>On October 28, 2014, HDU Services filed additional materials to comply with the deficiencies identified by Commission Staff.</w:t>
      </w:r>
    </w:p>
    <w:p w:rsidR="001632B3" w:rsidRPr="00AF4AED" w:rsidRDefault="001632B3" w:rsidP="00317D87">
      <w:pPr>
        <w:pStyle w:val="FOFNumbered"/>
        <w:rPr>
          <w:snapToGrid/>
        </w:rPr>
      </w:pPr>
      <w:r>
        <w:rPr>
          <w:snapToGrid/>
        </w:rPr>
        <w:t>On December 22, 2014, Commission Staff filed an update, recommending that the Application be found sufficient for filing and that Shupak and HDU Services be afforded additional time to file a copy of the notice provided and a signed affidavit verifying provision of notice to all proper parties.</w:t>
      </w:r>
    </w:p>
    <w:p w:rsidR="00AF4AED" w:rsidRPr="00AF4AED" w:rsidRDefault="00AF4AED" w:rsidP="00317D87">
      <w:pPr>
        <w:pStyle w:val="FOFNumbered"/>
        <w:rPr>
          <w:snapToGrid/>
        </w:rPr>
      </w:pPr>
      <w:r w:rsidRPr="00AF4AED">
        <w:rPr>
          <w:snapToGrid/>
        </w:rPr>
        <w:t xml:space="preserve">On January 5, 2015, </w:t>
      </w:r>
      <w:r w:rsidR="001632B3">
        <w:rPr>
          <w:snapToGrid/>
        </w:rPr>
        <w:t>the Commission</w:t>
      </w:r>
      <w:r w:rsidRPr="00AF4AED">
        <w:rPr>
          <w:snapToGrid/>
        </w:rPr>
        <w:t xml:space="preserve"> found the </w:t>
      </w:r>
      <w:r w:rsidR="001632B3">
        <w:rPr>
          <w:snapToGrid/>
        </w:rPr>
        <w:t>A</w:t>
      </w:r>
      <w:r w:rsidRPr="00AF4AED">
        <w:rPr>
          <w:snapToGrid/>
        </w:rPr>
        <w:t>pplication administratively complete</w:t>
      </w:r>
      <w:r w:rsidR="001632B3">
        <w:rPr>
          <w:snapToGrid/>
        </w:rPr>
        <w:t>,</w:t>
      </w:r>
      <w:r w:rsidRPr="00AF4AED">
        <w:rPr>
          <w:snapToGrid/>
        </w:rPr>
        <w:t xml:space="preserve"> requested proof of notice from </w:t>
      </w:r>
      <w:r w:rsidR="001632B3">
        <w:rPr>
          <w:snapToGrid/>
        </w:rPr>
        <w:t>HDU Services, and required Commission Staff to file a proposed procedural for further processing.</w:t>
      </w:r>
    </w:p>
    <w:p w:rsidR="008E4D45" w:rsidRDefault="008E4D45" w:rsidP="00317D87">
      <w:pPr>
        <w:pStyle w:val="FOFNumbered"/>
        <w:rPr>
          <w:snapToGrid/>
        </w:rPr>
      </w:pPr>
      <w:r>
        <w:rPr>
          <w:snapToGrid/>
        </w:rPr>
        <w:t xml:space="preserve">On January 20, 2015, HDU Services filed copies of </w:t>
      </w:r>
      <w:r w:rsidR="00D3560F">
        <w:rPr>
          <w:snapToGrid/>
        </w:rPr>
        <w:t xml:space="preserve">the </w:t>
      </w:r>
      <w:r>
        <w:rPr>
          <w:snapToGrid/>
        </w:rPr>
        <w:t xml:space="preserve">notices </w:t>
      </w:r>
      <w:r w:rsidR="00C648CF">
        <w:rPr>
          <w:snapToGrid/>
        </w:rPr>
        <w:t xml:space="preserve">provided </w:t>
      </w:r>
      <w:r>
        <w:rPr>
          <w:snapToGrid/>
        </w:rPr>
        <w:t xml:space="preserve">and </w:t>
      </w:r>
      <w:r w:rsidR="00C648CF">
        <w:rPr>
          <w:snapToGrid/>
        </w:rPr>
        <w:t xml:space="preserve">an </w:t>
      </w:r>
      <w:r>
        <w:rPr>
          <w:snapToGrid/>
        </w:rPr>
        <w:t>affidavit verifying proof of provision of notices.</w:t>
      </w:r>
    </w:p>
    <w:p w:rsidR="00AF4AED" w:rsidRPr="00AF4AED" w:rsidRDefault="00AF4AED" w:rsidP="00317D87">
      <w:pPr>
        <w:pStyle w:val="FOFNumbered"/>
        <w:rPr>
          <w:snapToGrid/>
        </w:rPr>
      </w:pPr>
      <w:r w:rsidRPr="00AF4AED">
        <w:rPr>
          <w:snapToGrid/>
        </w:rPr>
        <w:t xml:space="preserve">On January 29, 2015, </w:t>
      </w:r>
      <w:r w:rsidR="00D3560F">
        <w:rPr>
          <w:snapToGrid/>
        </w:rPr>
        <w:t>HDU Services</w:t>
      </w:r>
      <w:r w:rsidRPr="00AF4AED">
        <w:rPr>
          <w:snapToGrid/>
        </w:rPr>
        <w:t xml:space="preserve"> provided </w:t>
      </w:r>
      <w:r w:rsidR="00D3560F">
        <w:rPr>
          <w:snapToGrid/>
        </w:rPr>
        <w:t xml:space="preserve">further </w:t>
      </w:r>
      <w:r w:rsidRPr="00AF4AED">
        <w:rPr>
          <w:snapToGrid/>
        </w:rPr>
        <w:t>proof of sufficient notice to neighboring utilities and affected parties.</w:t>
      </w:r>
    </w:p>
    <w:p w:rsidR="008E7404" w:rsidRDefault="00AF4AED" w:rsidP="00317D87">
      <w:pPr>
        <w:pStyle w:val="FOFNumbered"/>
        <w:rPr>
          <w:snapToGrid/>
        </w:rPr>
      </w:pPr>
      <w:r w:rsidRPr="00AF4AED">
        <w:rPr>
          <w:snapToGrid/>
        </w:rPr>
        <w:t xml:space="preserve">On February </w:t>
      </w:r>
      <w:r w:rsidR="008E7404">
        <w:rPr>
          <w:snapToGrid/>
        </w:rPr>
        <w:t>12</w:t>
      </w:r>
      <w:r w:rsidRPr="00AF4AED">
        <w:rPr>
          <w:snapToGrid/>
        </w:rPr>
        <w:t xml:space="preserve">, 2015, </w:t>
      </w:r>
      <w:r w:rsidR="008E7404">
        <w:rPr>
          <w:snapToGrid/>
        </w:rPr>
        <w:t>Commission Staff proposed a procedural schedule for further processing of this Application.</w:t>
      </w:r>
    </w:p>
    <w:p w:rsidR="00AF4AED" w:rsidRPr="00AF4AED" w:rsidRDefault="008E7404" w:rsidP="008E7404">
      <w:pPr>
        <w:pStyle w:val="FOFNumbered"/>
        <w:rPr>
          <w:snapToGrid/>
        </w:rPr>
      </w:pPr>
      <w:r>
        <w:rPr>
          <w:snapToGrid/>
        </w:rPr>
        <w:t xml:space="preserve">On February 13, 2015, the Commission issued </w:t>
      </w:r>
      <w:r w:rsidR="00AF4AED" w:rsidRPr="00AF4AED">
        <w:rPr>
          <w:snapToGrid/>
        </w:rPr>
        <w:t xml:space="preserve">Order No. 4, </w:t>
      </w:r>
      <w:r>
        <w:rPr>
          <w:snapToGrid/>
        </w:rPr>
        <w:t xml:space="preserve">establishing a procedural schedule.  </w:t>
      </w:r>
    </w:p>
    <w:p w:rsidR="00AF4AED" w:rsidRPr="00AF4AED" w:rsidRDefault="00AF4AED" w:rsidP="008E7404">
      <w:pPr>
        <w:pStyle w:val="FOFNumbered"/>
        <w:rPr>
          <w:snapToGrid/>
        </w:rPr>
      </w:pPr>
      <w:r w:rsidRPr="00AF4AED">
        <w:rPr>
          <w:snapToGrid/>
        </w:rPr>
        <w:t xml:space="preserve">On March 19, 2015, Commission Staff </w:t>
      </w:r>
      <w:r w:rsidR="00AB3A4F">
        <w:rPr>
          <w:snapToGrid/>
        </w:rPr>
        <w:t xml:space="preserve">recommended </w:t>
      </w:r>
      <w:r w:rsidR="008E7404">
        <w:rPr>
          <w:snapToGrid/>
        </w:rPr>
        <w:t>that the A</w:t>
      </w:r>
      <w:r w:rsidRPr="00AF4AED">
        <w:rPr>
          <w:snapToGrid/>
        </w:rPr>
        <w:t xml:space="preserve">pplication be approved and that </w:t>
      </w:r>
      <w:r w:rsidR="008E7404">
        <w:rPr>
          <w:snapToGrid/>
        </w:rPr>
        <w:t>Shupak</w:t>
      </w:r>
      <w:r w:rsidRPr="00AF4AED">
        <w:rPr>
          <w:snapToGrid/>
        </w:rPr>
        <w:t xml:space="preserve"> and </w:t>
      </w:r>
      <w:r w:rsidR="008E7404">
        <w:rPr>
          <w:snapToGrid/>
        </w:rPr>
        <w:t>HDU Services</w:t>
      </w:r>
      <w:r w:rsidRPr="00AF4AED">
        <w:rPr>
          <w:snapToGrid/>
        </w:rPr>
        <w:t xml:space="preserve"> proceed with the transaction</w:t>
      </w:r>
      <w:r w:rsidR="008E7404">
        <w:rPr>
          <w:snapToGrid/>
        </w:rPr>
        <w:t xml:space="preserve">, </w:t>
      </w:r>
      <w:r w:rsidRPr="00AF4AED">
        <w:rPr>
          <w:snapToGrid/>
        </w:rPr>
        <w:t>provide documentation as evidence that all assets have been transferred</w:t>
      </w:r>
      <w:r w:rsidR="008E7404">
        <w:rPr>
          <w:snapToGrid/>
        </w:rPr>
        <w:t xml:space="preserve">, </w:t>
      </w:r>
      <w:r w:rsidRPr="00AF4AED">
        <w:rPr>
          <w:snapToGrid/>
        </w:rPr>
        <w:t>and that the disposition of any remaining deposits has been addressed.</w:t>
      </w:r>
    </w:p>
    <w:p w:rsidR="00AF4AED" w:rsidRPr="00AF4AED" w:rsidRDefault="00AF4AED" w:rsidP="008E7404">
      <w:pPr>
        <w:pStyle w:val="FOFNumbered"/>
        <w:rPr>
          <w:snapToGrid/>
        </w:rPr>
      </w:pPr>
      <w:r w:rsidRPr="00AF4AED">
        <w:rPr>
          <w:snapToGrid/>
        </w:rPr>
        <w:lastRenderedPageBreak/>
        <w:t xml:space="preserve">On March 27, 2015, </w:t>
      </w:r>
      <w:r w:rsidR="002028EB">
        <w:rPr>
          <w:snapToGrid/>
        </w:rPr>
        <w:t>the Commission issued O</w:t>
      </w:r>
      <w:r w:rsidRPr="00AF4AED">
        <w:rPr>
          <w:snapToGrid/>
        </w:rPr>
        <w:t xml:space="preserve">rder No. 5, </w:t>
      </w:r>
      <w:r w:rsidR="002028EB">
        <w:rPr>
          <w:snapToGrid/>
        </w:rPr>
        <w:t xml:space="preserve">recommending </w:t>
      </w:r>
      <w:r w:rsidR="00AB3A4F">
        <w:rPr>
          <w:snapToGrid/>
        </w:rPr>
        <w:t>that the sale/</w:t>
      </w:r>
      <w:r w:rsidR="002028EB">
        <w:rPr>
          <w:snapToGrid/>
        </w:rPr>
        <w:t>transfer transaction between Shupak and HDU Services proceed and be consummated.</w:t>
      </w:r>
    </w:p>
    <w:p w:rsidR="00AF4AED" w:rsidRDefault="00AF4AED" w:rsidP="008E7404">
      <w:pPr>
        <w:pStyle w:val="FOFNumbered"/>
        <w:rPr>
          <w:snapToGrid/>
        </w:rPr>
      </w:pPr>
      <w:r w:rsidRPr="00AF4AED">
        <w:rPr>
          <w:snapToGrid/>
        </w:rPr>
        <w:t xml:space="preserve">On March </w:t>
      </w:r>
      <w:r w:rsidR="002028EB">
        <w:rPr>
          <w:snapToGrid/>
        </w:rPr>
        <w:t>30</w:t>
      </w:r>
      <w:r w:rsidRPr="00AF4AED">
        <w:rPr>
          <w:snapToGrid/>
        </w:rPr>
        <w:t xml:space="preserve">, 2015, </w:t>
      </w:r>
      <w:r w:rsidR="002028EB">
        <w:rPr>
          <w:snapToGrid/>
        </w:rPr>
        <w:t>HDU Services</w:t>
      </w:r>
      <w:r w:rsidRPr="00AF4AED">
        <w:rPr>
          <w:snapToGrid/>
        </w:rPr>
        <w:t xml:space="preserve"> provided a signed bill of sale and information regarding the disposition of customer deposits.</w:t>
      </w:r>
    </w:p>
    <w:p w:rsidR="002028EB" w:rsidRDefault="002028EB" w:rsidP="008E7404">
      <w:pPr>
        <w:pStyle w:val="FOFNumbered"/>
        <w:rPr>
          <w:snapToGrid/>
        </w:rPr>
      </w:pPr>
      <w:r>
        <w:rPr>
          <w:snapToGrid/>
        </w:rPr>
        <w:t xml:space="preserve">On April 9, 2015, Commission Staff recommended that the </w:t>
      </w:r>
      <w:r w:rsidR="00AB3A4F">
        <w:rPr>
          <w:snapToGrid/>
        </w:rPr>
        <w:t>documentation</w:t>
      </w:r>
      <w:r>
        <w:rPr>
          <w:snapToGrid/>
        </w:rPr>
        <w:t xml:space="preserve"> submitted by HDU Services be found insufficient and that both Shupak and HDU Services be afforded additional time to file sufficient </w:t>
      </w:r>
      <w:r w:rsidR="00AB3A4F">
        <w:rPr>
          <w:snapToGrid/>
        </w:rPr>
        <w:t>documentation</w:t>
      </w:r>
      <w:r>
        <w:rPr>
          <w:snapToGrid/>
        </w:rPr>
        <w:t>.</w:t>
      </w:r>
    </w:p>
    <w:p w:rsidR="002028EB" w:rsidRPr="00AF4AED" w:rsidRDefault="0034467D" w:rsidP="008E7404">
      <w:pPr>
        <w:pStyle w:val="FOFNumbered"/>
        <w:rPr>
          <w:snapToGrid/>
        </w:rPr>
      </w:pPr>
      <w:r>
        <w:rPr>
          <w:snapToGrid/>
        </w:rPr>
        <w:t xml:space="preserve">On April 10, 2015, the Commission issued Order No. 6, finding the documents insufficient, requiring the filing of sufficient documentation, establishing a deadline for Commission Staff’s recommendation regarding the </w:t>
      </w:r>
      <w:r w:rsidR="00AB3A4F">
        <w:rPr>
          <w:snapToGrid/>
        </w:rPr>
        <w:t>documents,</w:t>
      </w:r>
      <w:r>
        <w:rPr>
          <w:snapToGrid/>
        </w:rPr>
        <w:t xml:space="preserve"> and proposing a procedural schedule for continued processing.</w:t>
      </w:r>
    </w:p>
    <w:p w:rsidR="00AF4AED" w:rsidRPr="006E6880" w:rsidRDefault="00AF4AED" w:rsidP="006E6880">
      <w:pPr>
        <w:pStyle w:val="FOFNumbered"/>
      </w:pPr>
      <w:r w:rsidRPr="006E6880">
        <w:t xml:space="preserve">On April 10, 2015, </w:t>
      </w:r>
      <w:r w:rsidR="0034467D" w:rsidRPr="006E6880">
        <w:t xml:space="preserve">HDU Services filed revised sale documents regarding </w:t>
      </w:r>
      <w:r w:rsidR="00BD0487">
        <w:t>the</w:t>
      </w:r>
      <w:r w:rsidR="0034467D" w:rsidRPr="006E6880">
        <w:t xml:space="preserve"> transaction.</w:t>
      </w:r>
    </w:p>
    <w:p w:rsidR="0034467D" w:rsidRPr="006E6880" w:rsidRDefault="0034467D" w:rsidP="006E6880">
      <w:pPr>
        <w:pStyle w:val="FOFNumbered"/>
      </w:pPr>
      <w:r w:rsidRPr="006E6880">
        <w:t xml:space="preserve">On April 21, 2015, HDU Services filed </w:t>
      </w:r>
      <w:r w:rsidR="00236050" w:rsidRPr="006E6880">
        <w:t xml:space="preserve">a consent form, </w:t>
      </w:r>
      <w:r w:rsidR="006E6880" w:rsidRPr="006E6880">
        <w:t>concurring with</w:t>
      </w:r>
      <w:r w:rsidR="00236050" w:rsidRPr="006E6880">
        <w:t xml:space="preserve"> the map of water CCN No. 12254, as prepared by Commission Staff</w:t>
      </w:r>
      <w:r w:rsidRPr="006E6880">
        <w:t>.</w:t>
      </w:r>
    </w:p>
    <w:p w:rsidR="0034467D" w:rsidRPr="006E6880" w:rsidRDefault="0034467D" w:rsidP="006E6880">
      <w:pPr>
        <w:pStyle w:val="FOFNumbered"/>
      </w:pPr>
      <w:r w:rsidRPr="006E6880">
        <w:t xml:space="preserve">On April 22, 2015, </w:t>
      </w:r>
      <w:r w:rsidR="00C101EC" w:rsidRPr="006E6880">
        <w:t xml:space="preserve">the Commission issued Order No. 7, finding </w:t>
      </w:r>
      <w:r w:rsidR="00236050" w:rsidRPr="006E6880">
        <w:t xml:space="preserve">sufficient proof that the sale was consummated, </w:t>
      </w:r>
      <w:r w:rsidR="00C101EC" w:rsidRPr="006E6880">
        <w:t xml:space="preserve">requiring Shupak’s consent form, </w:t>
      </w:r>
      <w:r w:rsidR="00236050" w:rsidRPr="006E6880">
        <w:t>and</w:t>
      </w:r>
      <w:r w:rsidR="00C101EC" w:rsidRPr="006E6880">
        <w:t xml:space="preserve"> requiring </w:t>
      </w:r>
      <w:r w:rsidR="00236050" w:rsidRPr="006E6880">
        <w:t>Commission Staff to file either a recommendation or proposed notice of approval.</w:t>
      </w:r>
    </w:p>
    <w:p w:rsidR="00236050" w:rsidRPr="006E6880" w:rsidRDefault="00236050" w:rsidP="006E6880">
      <w:pPr>
        <w:pStyle w:val="FOFNumbered"/>
      </w:pPr>
      <w:r w:rsidRPr="006E6880">
        <w:t>On May 15, 2015, Shupak filed his consent form</w:t>
      </w:r>
      <w:r w:rsidR="006E6880" w:rsidRPr="006E6880">
        <w:t>, concurring with the map of water CCN No. 12254, as prepared by Commission Staff.</w:t>
      </w:r>
    </w:p>
    <w:p w:rsidR="00AF4AED" w:rsidRPr="006E6880" w:rsidRDefault="00AF4AED" w:rsidP="006E6880">
      <w:pPr>
        <w:pStyle w:val="FOFNumbered"/>
      </w:pPr>
      <w:r w:rsidRPr="006E6880">
        <w:t>On May 15, 2015, the Commission issued Order No. 8, requesting Commission</w:t>
      </w:r>
      <w:r w:rsidR="00E32E26">
        <w:t xml:space="preserve"> </w:t>
      </w:r>
      <w:r w:rsidRPr="006E6880">
        <w:t>Staff to file a proposed notice of approval.</w:t>
      </w:r>
    </w:p>
    <w:p w:rsidR="00AF4AED" w:rsidRPr="00E32E26" w:rsidRDefault="00AF4AED" w:rsidP="00E32E26">
      <w:pPr>
        <w:pStyle w:val="FOFNumbered"/>
        <w:rPr>
          <w:snapToGrid/>
          <w:spacing w:val="2"/>
        </w:rPr>
      </w:pPr>
      <w:r w:rsidRPr="00E32E26">
        <w:rPr>
          <w:snapToGrid/>
        </w:rPr>
        <w:t>The map described in Finding</w:t>
      </w:r>
      <w:r w:rsidR="00E32E26" w:rsidRPr="00E32E26">
        <w:rPr>
          <w:snapToGrid/>
        </w:rPr>
        <w:t>s</w:t>
      </w:r>
      <w:r w:rsidRPr="00E32E26">
        <w:rPr>
          <w:snapToGrid/>
        </w:rPr>
        <w:t xml:space="preserve"> of Fact </w:t>
      </w:r>
      <w:r w:rsidR="00E32E26" w:rsidRPr="00E32E26">
        <w:rPr>
          <w:snapToGrid/>
        </w:rPr>
        <w:t xml:space="preserve">Nos. </w:t>
      </w:r>
      <w:r w:rsidR="00AB3A4F">
        <w:rPr>
          <w:snapToGrid/>
        </w:rPr>
        <w:t>21</w:t>
      </w:r>
      <w:r w:rsidRPr="00E32E26">
        <w:rPr>
          <w:snapToGrid/>
        </w:rPr>
        <w:t xml:space="preserve"> and </w:t>
      </w:r>
      <w:r w:rsidR="00AB3A4F">
        <w:rPr>
          <w:snapToGrid/>
        </w:rPr>
        <w:t>23</w:t>
      </w:r>
      <w:r w:rsidRPr="00E32E26">
        <w:rPr>
          <w:snapToGrid/>
        </w:rPr>
        <w:t xml:space="preserve"> are attached to this </w:t>
      </w:r>
      <w:r w:rsidR="00E32E26" w:rsidRPr="00E32E26">
        <w:rPr>
          <w:snapToGrid/>
        </w:rPr>
        <w:t>Notice</w:t>
      </w:r>
      <w:r w:rsidRPr="00E32E26">
        <w:rPr>
          <w:snapToGrid/>
        </w:rPr>
        <w:t>.</w:t>
      </w:r>
      <w:r w:rsidR="00AB3A4F">
        <w:rPr>
          <w:snapToGrid/>
        </w:rPr>
        <w:t xml:space="preserve"> </w:t>
      </w:r>
      <w:r w:rsidRPr="00E32E26">
        <w:rPr>
          <w:snapToGrid/>
        </w:rPr>
        <w:t xml:space="preserve"> The revised</w:t>
      </w:r>
      <w:r w:rsidR="00E32E26" w:rsidRPr="00E32E26">
        <w:rPr>
          <w:snapToGrid/>
        </w:rPr>
        <w:t xml:space="preserve"> </w:t>
      </w:r>
      <w:r w:rsidRPr="00E32E26">
        <w:rPr>
          <w:snapToGrid/>
          <w:spacing w:val="2"/>
        </w:rPr>
        <w:t xml:space="preserve">CCN certificates are also attached to this </w:t>
      </w:r>
      <w:r w:rsidR="00EB7885">
        <w:rPr>
          <w:snapToGrid/>
          <w:spacing w:val="2"/>
        </w:rPr>
        <w:t>Notice</w:t>
      </w:r>
      <w:r w:rsidRPr="00E32E26">
        <w:rPr>
          <w:snapToGrid/>
          <w:spacing w:val="2"/>
        </w:rPr>
        <w:t>.</w:t>
      </w:r>
    </w:p>
    <w:p w:rsidR="00AF4AED" w:rsidRPr="00BC6598" w:rsidRDefault="00AF4AED" w:rsidP="00BC6598">
      <w:pPr>
        <w:pStyle w:val="FOFNumbered"/>
        <w:rPr>
          <w:snapToGrid/>
          <w:spacing w:val="1"/>
        </w:rPr>
      </w:pPr>
      <w:r w:rsidRPr="00BC6598">
        <w:rPr>
          <w:snapToGrid/>
        </w:rPr>
        <w:t xml:space="preserve">On May 28, 2015, Commission Staff filed </w:t>
      </w:r>
      <w:r w:rsidR="00EB7885">
        <w:rPr>
          <w:snapToGrid/>
        </w:rPr>
        <w:t>a</w:t>
      </w:r>
      <w:r w:rsidRPr="00BC6598">
        <w:rPr>
          <w:snapToGrid/>
        </w:rPr>
        <w:t xml:space="preserve"> final recommendation</w:t>
      </w:r>
      <w:r w:rsidR="00EB7885">
        <w:rPr>
          <w:snapToGrid/>
        </w:rPr>
        <w:t xml:space="preserve"> of approval of this Application.</w:t>
      </w:r>
    </w:p>
    <w:p w:rsidR="00AF4AED" w:rsidRDefault="00AF4AED" w:rsidP="00BC6598">
      <w:pPr>
        <w:pStyle w:val="FOFNumbered"/>
        <w:rPr>
          <w:snapToGrid/>
        </w:rPr>
      </w:pPr>
      <w:r w:rsidRPr="00AF4AED">
        <w:rPr>
          <w:snapToGrid/>
        </w:rPr>
        <w:t xml:space="preserve">On May </w:t>
      </w:r>
      <w:r w:rsidR="00BC6598">
        <w:rPr>
          <w:snapToGrid/>
        </w:rPr>
        <w:t>29, 2015, the Commission issued Order No. 9, admitting evidence into the record of this proceeding.</w:t>
      </w:r>
    </w:p>
    <w:p w:rsidR="00BF0807" w:rsidRDefault="00123187" w:rsidP="00BF0807">
      <w:pPr>
        <w:pStyle w:val="Heading6"/>
        <w:rPr>
          <w:snapToGrid/>
        </w:rPr>
      </w:pPr>
      <w:r>
        <w:rPr>
          <w:snapToGrid/>
        </w:rPr>
        <w:lastRenderedPageBreak/>
        <w:t>Notice</w:t>
      </w:r>
    </w:p>
    <w:p w:rsidR="00123187" w:rsidRDefault="00123187" w:rsidP="00123187">
      <w:pPr>
        <w:pStyle w:val="FOFNumbered"/>
      </w:pPr>
      <w:r w:rsidRPr="005F77BF">
        <w:t xml:space="preserve">On </w:t>
      </w:r>
      <w:r>
        <w:rPr>
          <w:spacing w:val="-1"/>
        </w:rPr>
        <w:t xml:space="preserve">January </w:t>
      </w:r>
      <w:r w:rsidR="008C66ED">
        <w:rPr>
          <w:spacing w:val="-1"/>
        </w:rPr>
        <w:t>20</w:t>
      </w:r>
      <w:r>
        <w:rPr>
          <w:spacing w:val="-1"/>
        </w:rPr>
        <w:t>, 2015</w:t>
      </w:r>
      <w:r w:rsidRPr="005F77BF">
        <w:t xml:space="preserve">, </w:t>
      </w:r>
      <w:r>
        <w:t xml:space="preserve">HDU Services provided </w:t>
      </w:r>
      <w:r w:rsidRPr="005F77BF">
        <w:t>notice to all affected and interested parties</w:t>
      </w:r>
      <w:r>
        <w:t>.</w:t>
      </w:r>
    </w:p>
    <w:p w:rsidR="00123187" w:rsidRDefault="00123187" w:rsidP="00123187">
      <w:pPr>
        <w:pStyle w:val="FOFNumbered"/>
      </w:pPr>
      <w:r w:rsidRPr="005F77BF">
        <w:t xml:space="preserve">On </w:t>
      </w:r>
      <w:r>
        <w:t>J</w:t>
      </w:r>
      <w:r>
        <w:rPr>
          <w:spacing w:val="-1"/>
        </w:rPr>
        <w:t xml:space="preserve">anuary </w:t>
      </w:r>
      <w:r w:rsidR="005356EB">
        <w:rPr>
          <w:spacing w:val="-1"/>
        </w:rPr>
        <w:t>29</w:t>
      </w:r>
      <w:r w:rsidR="00CB52FE">
        <w:rPr>
          <w:spacing w:val="-1"/>
        </w:rPr>
        <w:t>,</w:t>
      </w:r>
      <w:r>
        <w:rPr>
          <w:spacing w:val="-1"/>
        </w:rPr>
        <w:t xml:space="preserve"> 2015</w:t>
      </w:r>
      <w:r w:rsidRPr="005F77BF">
        <w:t xml:space="preserve">, </w:t>
      </w:r>
      <w:r>
        <w:t>HDU Services</w:t>
      </w:r>
      <w:r w:rsidRPr="005F77BF">
        <w:t xml:space="preserve"> filed affidavits attesting </w:t>
      </w:r>
      <w:r>
        <w:t>that notice was provided.</w:t>
      </w:r>
    </w:p>
    <w:p w:rsidR="00123187" w:rsidRDefault="00123187" w:rsidP="00123187">
      <w:pPr>
        <w:pStyle w:val="Heading6"/>
      </w:pPr>
      <w:r>
        <w:t>Informal Disposition</w:t>
      </w:r>
    </w:p>
    <w:p w:rsidR="00123187" w:rsidRDefault="00123187" w:rsidP="00123187">
      <w:pPr>
        <w:pStyle w:val="FOFNumbered"/>
      </w:pPr>
      <w:r w:rsidRPr="005E2C26">
        <w:t>More than 15 days have passed since completion of the notice provided in this docket</w:t>
      </w:r>
      <w:r>
        <w:t>.</w:t>
      </w:r>
    </w:p>
    <w:p w:rsidR="00123187" w:rsidRDefault="00123187" w:rsidP="00123187">
      <w:pPr>
        <w:pStyle w:val="FOFNumbered"/>
      </w:pPr>
      <w:r>
        <w:t>Shupak, HDU Services, and Commission Staff are the only parties to this proceeding.</w:t>
      </w:r>
    </w:p>
    <w:p w:rsidR="00123187" w:rsidRPr="00123187" w:rsidRDefault="00123187" w:rsidP="00123187">
      <w:pPr>
        <w:pStyle w:val="FOFNumbered"/>
      </w:pPr>
      <w:r w:rsidRPr="005F77BF">
        <w:t xml:space="preserve">No </w:t>
      </w:r>
      <w:r>
        <w:t>protests</w:t>
      </w:r>
      <w:r w:rsidR="00BF6937">
        <w:t>, motions to intervene,</w:t>
      </w:r>
      <w:r w:rsidRPr="005F77BF">
        <w:t xml:space="preserve"> or requests for hearing were filed in this </w:t>
      </w:r>
      <w:r>
        <w:t>docket</w:t>
      </w:r>
      <w:r w:rsidR="00BF6937">
        <w:t>;</w:t>
      </w:r>
      <w:r w:rsidRPr="005F77BF">
        <w:t xml:space="preserve"> therefore</w:t>
      </w:r>
      <w:r w:rsidR="00BF6937">
        <w:t>,</w:t>
      </w:r>
      <w:r w:rsidRPr="005F77BF">
        <w:t xml:space="preserve"> no hearing </w:t>
      </w:r>
      <w:r w:rsidR="00BF6937">
        <w:t>was</w:t>
      </w:r>
      <w:r w:rsidRPr="005F77BF">
        <w:t xml:space="preserve"> necessary</w:t>
      </w:r>
      <w:r>
        <w:t>.</w:t>
      </w:r>
    </w:p>
    <w:p w:rsidR="00AF4AED" w:rsidRPr="00AF4AED" w:rsidRDefault="005F54A9" w:rsidP="00123187">
      <w:pPr>
        <w:pStyle w:val="Heading1"/>
        <w:spacing w:before="360"/>
        <w:rPr>
          <w:snapToGrid/>
        </w:rPr>
      </w:pPr>
      <w:r>
        <w:rPr>
          <w:snapToGrid/>
        </w:rPr>
        <w:t xml:space="preserve"> Conclusions of Law</w:t>
      </w:r>
    </w:p>
    <w:p w:rsidR="00AF4AED" w:rsidRPr="00AF4AED" w:rsidRDefault="00AF4AED" w:rsidP="005F54A9">
      <w:pPr>
        <w:pStyle w:val="COLNumbered"/>
        <w:ind w:left="720" w:hanging="720"/>
        <w:rPr>
          <w:snapToGrid/>
        </w:rPr>
      </w:pPr>
      <w:r w:rsidRPr="00AF4AED">
        <w:rPr>
          <w:snapToGrid/>
        </w:rPr>
        <w:t xml:space="preserve">The Commission has jurisdiction over these matters pursuant to </w:t>
      </w:r>
      <w:r w:rsidR="00C96A03">
        <w:rPr>
          <w:snapToGrid/>
        </w:rPr>
        <w:t>TWC</w:t>
      </w:r>
      <w:r w:rsidRPr="00AF4AED">
        <w:rPr>
          <w:snapToGrid/>
        </w:rPr>
        <w:t xml:space="preserve"> §§ 13.246, 13.254, 13.301 and 16 TAC §§</w:t>
      </w:r>
      <w:r w:rsidR="00C96A03">
        <w:rPr>
          <w:snapToGrid/>
        </w:rPr>
        <w:t xml:space="preserve"> </w:t>
      </w:r>
      <w:r w:rsidRPr="00AF4AED">
        <w:rPr>
          <w:snapToGrid/>
        </w:rPr>
        <w:t xml:space="preserve">24.109 </w:t>
      </w:r>
      <w:r w:rsidR="00C96A03">
        <w:rPr>
          <w:snapToGrid/>
        </w:rPr>
        <w:t>and</w:t>
      </w:r>
      <w:r w:rsidRPr="00AF4AED">
        <w:rPr>
          <w:snapToGrid/>
        </w:rPr>
        <w:t xml:space="preserve"> 24.112.</w:t>
      </w:r>
    </w:p>
    <w:p w:rsidR="00AF4AED" w:rsidRPr="00AF4AED" w:rsidRDefault="00C96A03" w:rsidP="005F54A9">
      <w:pPr>
        <w:pStyle w:val="COLNumbered"/>
        <w:ind w:left="720" w:hanging="720"/>
        <w:rPr>
          <w:snapToGrid/>
        </w:rPr>
      </w:pPr>
      <w:r>
        <w:rPr>
          <w:snapToGrid/>
        </w:rPr>
        <w:t xml:space="preserve">Shupak and HDU Services </w:t>
      </w:r>
      <w:r w:rsidR="00AF4AED" w:rsidRPr="00AF4AED">
        <w:rPr>
          <w:snapToGrid/>
        </w:rPr>
        <w:t xml:space="preserve">are retail public utilities as defined in </w:t>
      </w:r>
      <w:r>
        <w:rPr>
          <w:snapToGrid/>
        </w:rPr>
        <w:t>TWC</w:t>
      </w:r>
      <w:r w:rsidR="00AF4AED" w:rsidRPr="00AF4AED">
        <w:rPr>
          <w:snapToGrid/>
        </w:rPr>
        <w:t xml:space="preserve"> § 13.002 and 16 TAC § 24.3(41).</w:t>
      </w:r>
    </w:p>
    <w:p w:rsidR="00AF4AED" w:rsidRPr="005F54A9" w:rsidRDefault="00AF4AED" w:rsidP="005F54A9">
      <w:pPr>
        <w:pStyle w:val="COLNumbered"/>
        <w:ind w:left="720" w:hanging="720"/>
        <w:rPr>
          <w:snapToGrid/>
        </w:rPr>
      </w:pPr>
      <w:r w:rsidRPr="005F54A9">
        <w:rPr>
          <w:snapToGrid/>
        </w:rPr>
        <w:t xml:space="preserve">Public notice of the Application was provided as required by </w:t>
      </w:r>
      <w:r w:rsidR="00C96A03">
        <w:rPr>
          <w:snapToGrid/>
        </w:rPr>
        <w:t xml:space="preserve">TWC </w:t>
      </w:r>
      <w:r w:rsidRPr="005F54A9">
        <w:rPr>
          <w:snapToGrid/>
        </w:rPr>
        <w:t>§ 13.301(a)(2).</w:t>
      </w:r>
    </w:p>
    <w:p w:rsidR="00AF4AED" w:rsidRPr="00AF4AED" w:rsidRDefault="00AF4AED" w:rsidP="005F54A9">
      <w:pPr>
        <w:pStyle w:val="COLNumbered"/>
        <w:ind w:left="720" w:hanging="720"/>
        <w:rPr>
          <w:snapToGrid/>
        </w:rPr>
      </w:pPr>
      <w:r w:rsidRPr="00AF4AED">
        <w:rPr>
          <w:snapToGrid/>
        </w:rPr>
        <w:t xml:space="preserve">The </w:t>
      </w:r>
      <w:r w:rsidR="00C96A03">
        <w:rPr>
          <w:snapToGrid/>
        </w:rPr>
        <w:t>A</w:t>
      </w:r>
      <w:r w:rsidRPr="00AF4AED">
        <w:rPr>
          <w:snapToGrid/>
        </w:rPr>
        <w:t xml:space="preserve">pplication was processed in accordance with the requirements of </w:t>
      </w:r>
      <w:r w:rsidR="00C96A03">
        <w:rPr>
          <w:snapToGrid/>
        </w:rPr>
        <w:t xml:space="preserve">TWC </w:t>
      </w:r>
      <w:r w:rsidRPr="00AF4AED">
        <w:rPr>
          <w:snapToGrid/>
        </w:rPr>
        <w:t>§ 13.301 and 16 TAC § 24.109 and 24.112.</w:t>
      </w:r>
    </w:p>
    <w:p w:rsidR="00AF4AED" w:rsidRPr="00AF4AED" w:rsidRDefault="00C96A03" w:rsidP="005F54A9">
      <w:pPr>
        <w:pStyle w:val="COLNumbered"/>
        <w:ind w:left="720" w:hanging="720"/>
        <w:rPr>
          <w:snapToGrid/>
        </w:rPr>
      </w:pPr>
      <w:r>
        <w:rPr>
          <w:snapToGrid/>
        </w:rPr>
        <w:t>Shupak and HDU Services</w:t>
      </w:r>
      <w:r w:rsidR="00AF4AED" w:rsidRPr="00AF4AED">
        <w:rPr>
          <w:snapToGrid/>
        </w:rPr>
        <w:t xml:space="preserve"> completed the sale within 365 days from the date of </w:t>
      </w:r>
      <w:r>
        <w:rPr>
          <w:snapToGrid/>
        </w:rPr>
        <w:t xml:space="preserve">Commission </w:t>
      </w:r>
      <w:r w:rsidR="00AF4AED" w:rsidRPr="00AF4AED">
        <w:rPr>
          <w:snapToGrid/>
        </w:rPr>
        <w:t>approval of the sale, consistent with 16 TAC § 24.112(e).</w:t>
      </w:r>
    </w:p>
    <w:p w:rsidR="00AF4AED" w:rsidRPr="00AF4AED" w:rsidRDefault="00AF4AED" w:rsidP="005F54A9">
      <w:pPr>
        <w:pStyle w:val="COLNumbered"/>
        <w:ind w:left="720" w:hanging="720"/>
        <w:rPr>
          <w:snapToGrid/>
        </w:rPr>
      </w:pPr>
      <w:r w:rsidRPr="00AF4AED">
        <w:rPr>
          <w:snapToGrid/>
        </w:rPr>
        <w:t xml:space="preserve">After considering the factors in </w:t>
      </w:r>
      <w:r w:rsidR="00C96A03">
        <w:rPr>
          <w:snapToGrid/>
        </w:rPr>
        <w:t>TWC</w:t>
      </w:r>
      <w:r w:rsidRPr="00AF4AED">
        <w:rPr>
          <w:snapToGrid/>
        </w:rPr>
        <w:t xml:space="preserve"> § 13.246(c), </w:t>
      </w:r>
      <w:r w:rsidR="00C96A03">
        <w:rPr>
          <w:snapToGrid/>
        </w:rPr>
        <w:t>HDU Services</w:t>
      </w:r>
      <w:r w:rsidRPr="00AF4AED">
        <w:rPr>
          <w:snapToGrid/>
        </w:rPr>
        <w:t xml:space="preserve"> has demonstrated adequate financial, managerial, and technical capability for providing continuous and adequate service to the requested area.</w:t>
      </w:r>
    </w:p>
    <w:p w:rsidR="00AF4AED" w:rsidRPr="00AF4AED" w:rsidRDefault="00BF0807" w:rsidP="005F54A9">
      <w:pPr>
        <w:pStyle w:val="COLNumbered"/>
        <w:ind w:left="720" w:hanging="720"/>
        <w:rPr>
          <w:snapToGrid/>
        </w:rPr>
      </w:pPr>
      <w:r>
        <w:rPr>
          <w:snapToGrid/>
        </w:rPr>
        <w:t>Shupak and HDU Services</w:t>
      </w:r>
      <w:r w:rsidR="00AF4AED" w:rsidRPr="00AF4AED">
        <w:rPr>
          <w:snapToGrid/>
        </w:rPr>
        <w:t xml:space="preserve"> have demonstrated that the sale and transfer of certificated service areas and new CCNs requested in this </w:t>
      </w:r>
      <w:r>
        <w:rPr>
          <w:snapToGrid/>
        </w:rPr>
        <w:t>A</w:t>
      </w:r>
      <w:r w:rsidR="00AF4AED" w:rsidRPr="00AF4AED">
        <w:rPr>
          <w:snapToGrid/>
        </w:rPr>
        <w:t>pplication are necessary for the service, accommodation, convenience, and safety of the public.</w:t>
      </w:r>
    </w:p>
    <w:p w:rsidR="00AF4AED" w:rsidRPr="00AF4AED" w:rsidRDefault="00AF4AED" w:rsidP="005F54A9">
      <w:pPr>
        <w:pStyle w:val="COLNumbered"/>
        <w:ind w:left="720" w:hanging="720"/>
        <w:rPr>
          <w:snapToGrid/>
        </w:rPr>
      </w:pPr>
      <w:r w:rsidRPr="00AF4AED">
        <w:rPr>
          <w:snapToGrid/>
        </w:rPr>
        <w:t>The requirements for informal disposition pursuant to16 TAC § 22.35 have been met in this proceeding.</w:t>
      </w:r>
    </w:p>
    <w:p w:rsidR="00AF4AED" w:rsidRPr="00AF4AED" w:rsidRDefault="00BF0807" w:rsidP="00123187">
      <w:pPr>
        <w:pStyle w:val="Heading1"/>
        <w:spacing w:before="360"/>
        <w:rPr>
          <w:snapToGrid/>
        </w:rPr>
      </w:pPr>
      <w:r>
        <w:rPr>
          <w:snapToGrid/>
        </w:rPr>
        <w:lastRenderedPageBreak/>
        <w:t xml:space="preserve"> Ordering Paragraphs</w:t>
      </w:r>
    </w:p>
    <w:p w:rsidR="00AF4AED" w:rsidRPr="00AF4AED" w:rsidRDefault="00AF4AED" w:rsidP="00BF0807">
      <w:pPr>
        <w:spacing w:after="120" w:line="360" w:lineRule="auto"/>
        <w:ind w:firstLine="720"/>
        <w:textAlignment w:val="baseline"/>
        <w:rPr>
          <w:snapToGrid/>
          <w:color w:val="000000"/>
          <w:szCs w:val="22"/>
        </w:rPr>
      </w:pPr>
      <w:r w:rsidRPr="00AF4AED">
        <w:rPr>
          <w:snapToGrid/>
          <w:color w:val="000000"/>
          <w:szCs w:val="22"/>
        </w:rPr>
        <w:t>In accordance with these findings of fact and conclusions of law, the Commission issues the following Order:</w:t>
      </w:r>
    </w:p>
    <w:p w:rsidR="00BF0807" w:rsidRDefault="00AF4AED" w:rsidP="00BF0807">
      <w:pPr>
        <w:pStyle w:val="OrderingNumbered"/>
        <w:numPr>
          <w:ilvl w:val="3"/>
          <w:numId w:val="31"/>
        </w:numPr>
        <w:tabs>
          <w:tab w:val="clear" w:pos="360"/>
          <w:tab w:val="num" w:pos="720"/>
        </w:tabs>
        <w:spacing w:after="120"/>
        <w:ind w:left="720" w:hanging="720"/>
        <w:rPr>
          <w:snapToGrid/>
        </w:rPr>
      </w:pPr>
      <w:r w:rsidRPr="00AF4AED">
        <w:rPr>
          <w:snapToGrid/>
        </w:rPr>
        <w:t xml:space="preserve">The </w:t>
      </w:r>
      <w:r w:rsidR="00BF0807">
        <w:rPr>
          <w:snapToGrid/>
        </w:rPr>
        <w:t>A</w:t>
      </w:r>
      <w:r w:rsidRPr="00AF4AED">
        <w:rPr>
          <w:snapToGrid/>
        </w:rPr>
        <w:t>pplication is approved</w:t>
      </w:r>
      <w:r w:rsidR="00BF0807">
        <w:rPr>
          <w:snapToGrid/>
        </w:rPr>
        <w:t>.</w:t>
      </w:r>
    </w:p>
    <w:p w:rsidR="00AF4AED" w:rsidRDefault="00BF0807" w:rsidP="00BF0807">
      <w:pPr>
        <w:pStyle w:val="OrderingNumbered"/>
        <w:numPr>
          <w:ilvl w:val="3"/>
          <w:numId w:val="31"/>
        </w:numPr>
        <w:tabs>
          <w:tab w:val="clear" w:pos="360"/>
          <w:tab w:val="num" w:pos="720"/>
        </w:tabs>
        <w:spacing w:after="120"/>
        <w:ind w:left="720" w:hanging="720"/>
        <w:rPr>
          <w:snapToGrid/>
        </w:rPr>
      </w:pPr>
      <w:r>
        <w:rPr>
          <w:snapToGrid/>
        </w:rPr>
        <w:t>The</w:t>
      </w:r>
      <w:r w:rsidR="00AF4AED" w:rsidRPr="00AF4AED">
        <w:rPr>
          <w:snapToGrid/>
        </w:rPr>
        <w:t xml:space="preserve"> certificated service areas </w:t>
      </w:r>
      <w:r w:rsidR="005A3608">
        <w:rPr>
          <w:snapToGrid/>
        </w:rPr>
        <w:t xml:space="preserve">and facilities </w:t>
      </w:r>
      <w:r w:rsidR="00AF4AED" w:rsidRPr="00AF4AED">
        <w:rPr>
          <w:snapToGrid/>
        </w:rPr>
        <w:t xml:space="preserve">held under water CCN No. 12254 </w:t>
      </w:r>
      <w:r w:rsidR="005A3608">
        <w:rPr>
          <w:snapToGrid/>
        </w:rPr>
        <w:t>are</w:t>
      </w:r>
      <w:r w:rsidR="00AF4AED" w:rsidRPr="00AF4AED">
        <w:rPr>
          <w:snapToGrid/>
        </w:rPr>
        <w:t xml:space="preserve"> transferred to </w:t>
      </w:r>
      <w:r>
        <w:rPr>
          <w:snapToGrid/>
        </w:rPr>
        <w:t>HDU</w:t>
      </w:r>
      <w:r w:rsidR="005A3608">
        <w:rPr>
          <w:snapToGrid/>
        </w:rPr>
        <w:t> </w:t>
      </w:r>
      <w:r>
        <w:rPr>
          <w:snapToGrid/>
        </w:rPr>
        <w:t>Services</w:t>
      </w:r>
      <w:r w:rsidR="00AF4AED" w:rsidRPr="00AF4AED">
        <w:rPr>
          <w:snapToGrid/>
        </w:rPr>
        <w:t>.</w:t>
      </w:r>
    </w:p>
    <w:p w:rsidR="005A3608" w:rsidRPr="00AF4AED" w:rsidRDefault="005A3608" w:rsidP="00BF0807">
      <w:pPr>
        <w:pStyle w:val="OrderingNumbered"/>
        <w:numPr>
          <w:ilvl w:val="3"/>
          <w:numId w:val="31"/>
        </w:numPr>
        <w:tabs>
          <w:tab w:val="clear" w:pos="360"/>
          <w:tab w:val="num" w:pos="720"/>
        </w:tabs>
        <w:spacing w:after="120"/>
        <w:ind w:left="720" w:hanging="720"/>
        <w:rPr>
          <w:snapToGrid/>
        </w:rPr>
      </w:pPr>
      <w:r>
        <w:rPr>
          <w:snapToGrid/>
        </w:rPr>
        <w:t xml:space="preserve">The tariff </w:t>
      </w:r>
      <w:r w:rsidR="000B79B2">
        <w:rPr>
          <w:snapToGrid/>
        </w:rPr>
        <w:t xml:space="preserve">of HDU Services, </w:t>
      </w:r>
      <w:r>
        <w:rPr>
          <w:snapToGrid/>
        </w:rPr>
        <w:t>attached to this Notice</w:t>
      </w:r>
      <w:r w:rsidR="000B79B2">
        <w:rPr>
          <w:snapToGrid/>
        </w:rPr>
        <w:t>,</w:t>
      </w:r>
      <w:r>
        <w:rPr>
          <w:snapToGrid/>
        </w:rPr>
        <w:t xml:space="preserve"> is approved.</w:t>
      </w:r>
    </w:p>
    <w:p w:rsidR="00AF4AED" w:rsidRPr="00AF4AED" w:rsidRDefault="00BF0807" w:rsidP="00BF0807">
      <w:pPr>
        <w:pStyle w:val="OrderingNumbered"/>
        <w:numPr>
          <w:ilvl w:val="3"/>
          <w:numId w:val="31"/>
        </w:numPr>
        <w:tabs>
          <w:tab w:val="clear" w:pos="360"/>
          <w:tab w:val="num" w:pos="720"/>
        </w:tabs>
        <w:spacing w:after="120"/>
        <w:ind w:left="720" w:hanging="720"/>
        <w:rPr>
          <w:snapToGrid/>
        </w:rPr>
      </w:pPr>
      <w:r>
        <w:rPr>
          <w:snapToGrid/>
        </w:rPr>
        <w:t>HDU Services</w:t>
      </w:r>
      <w:r w:rsidR="00AF4AED" w:rsidRPr="00AF4AED">
        <w:rPr>
          <w:snapToGrid/>
        </w:rPr>
        <w:t xml:space="preserve"> shall serve every customer and applicant for service within the areas previously served by </w:t>
      </w:r>
      <w:r>
        <w:rPr>
          <w:snapToGrid/>
        </w:rPr>
        <w:t>Shupak</w:t>
      </w:r>
      <w:r w:rsidR="00AF4AED" w:rsidRPr="00AF4AED">
        <w:rPr>
          <w:snapToGrid/>
        </w:rPr>
        <w:t xml:space="preserve"> under CCN No. 12254, and such service shall be continuous and adequate.</w:t>
      </w:r>
    </w:p>
    <w:p w:rsidR="00AF4AED" w:rsidRPr="00AF4AED" w:rsidRDefault="00AF4AED" w:rsidP="00BF0807">
      <w:pPr>
        <w:pStyle w:val="OrderingNumbered"/>
        <w:numPr>
          <w:ilvl w:val="3"/>
          <w:numId w:val="31"/>
        </w:numPr>
        <w:tabs>
          <w:tab w:val="clear" w:pos="360"/>
          <w:tab w:val="num" w:pos="720"/>
        </w:tabs>
        <w:spacing w:after="120"/>
        <w:ind w:left="720" w:hanging="720"/>
        <w:rPr>
          <w:snapToGrid/>
        </w:rPr>
      </w:pPr>
      <w:r w:rsidRPr="00AF4AED">
        <w:rPr>
          <w:snapToGrid/>
        </w:rPr>
        <w:t>All other motions, requests for entry of specific findings of fact or conclusions of law, and any other requests for general or specific relief, if not expressly granted herein, are hereby denied.</w:t>
      </w:r>
    </w:p>
    <w:p w:rsidR="00BF0807" w:rsidRPr="00BF0807" w:rsidRDefault="00BF0807" w:rsidP="005A3608">
      <w:pPr>
        <w:tabs>
          <w:tab w:val="left" w:pos="720"/>
        </w:tabs>
        <w:autoSpaceDE w:val="0"/>
        <w:autoSpaceDN w:val="0"/>
        <w:spacing w:before="240" w:after="240"/>
        <w:ind w:left="720" w:hanging="720"/>
        <w:jc w:val="both"/>
        <w:rPr>
          <w:rFonts w:eastAsiaTheme="minorEastAsia"/>
          <w:b/>
          <w:snapToGrid/>
          <w:szCs w:val="24"/>
        </w:rPr>
      </w:pPr>
      <w:r w:rsidRPr="00BF0807">
        <w:rPr>
          <w:rFonts w:eastAsiaTheme="minorEastAsia"/>
          <w:snapToGrid/>
          <w:szCs w:val="24"/>
        </w:rPr>
        <w:tab/>
      </w:r>
      <w:r w:rsidRPr="00BF0807">
        <w:rPr>
          <w:rFonts w:eastAsiaTheme="minorEastAsia"/>
          <w:b/>
          <w:snapToGrid/>
          <w:szCs w:val="24"/>
        </w:rPr>
        <w:t xml:space="preserve">SIGNED AT AUSTIN, TEXAS the _______ day of </w:t>
      </w:r>
      <w:r w:rsidR="00BD0487">
        <w:rPr>
          <w:rFonts w:eastAsiaTheme="minorEastAsia"/>
          <w:b/>
          <w:snapToGrid/>
          <w:szCs w:val="24"/>
        </w:rPr>
        <w:t>June</w:t>
      </w:r>
      <w:r w:rsidRPr="00BF0807">
        <w:rPr>
          <w:rFonts w:eastAsiaTheme="minorEastAsia"/>
          <w:b/>
          <w:snapToGrid/>
          <w:szCs w:val="24"/>
        </w:rPr>
        <w:t xml:space="preserve"> 2015.</w:t>
      </w:r>
    </w:p>
    <w:p w:rsidR="00BF0807" w:rsidRPr="00BF0807" w:rsidRDefault="00BF0807" w:rsidP="005A3608">
      <w:pPr>
        <w:tabs>
          <w:tab w:val="left" w:pos="720"/>
          <w:tab w:val="left" w:pos="4140"/>
        </w:tabs>
        <w:autoSpaceDE w:val="0"/>
        <w:autoSpaceDN w:val="0"/>
        <w:spacing w:after="240"/>
        <w:ind w:left="720" w:hanging="720"/>
        <w:jc w:val="both"/>
        <w:rPr>
          <w:rFonts w:eastAsiaTheme="minorEastAsia"/>
          <w:b/>
          <w:snapToGrid/>
          <w:szCs w:val="24"/>
        </w:rPr>
      </w:pPr>
      <w:r w:rsidRPr="00BF0807">
        <w:rPr>
          <w:rFonts w:eastAsiaTheme="minorEastAsia"/>
          <w:b/>
          <w:snapToGrid/>
          <w:szCs w:val="24"/>
        </w:rPr>
        <w:tab/>
      </w:r>
      <w:r w:rsidRPr="00BF0807">
        <w:rPr>
          <w:rFonts w:eastAsiaTheme="minorEastAsia"/>
          <w:b/>
          <w:snapToGrid/>
          <w:szCs w:val="24"/>
        </w:rPr>
        <w:tab/>
        <w:t>PUBLIC UTILITY COMMISSION OF TEXAS</w:t>
      </w:r>
    </w:p>
    <w:p w:rsidR="00BF0807" w:rsidRPr="00BF0807" w:rsidRDefault="00BF0807" w:rsidP="00BF0807">
      <w:pPr>
        <w:tabs>
          <w:tab w:val="left" w:pos="720"/>
          <w:tab w:val="left" w:pos="4320"/>
        </w:tabs>
        <w:autoSpaceDE w:val="0"/>
        <w:autoSpaceDN w:val="0"/>
        <w:ind w:left="720" w:hanging="720"/>
        <w:jc w:val="both"/>
        <w:rPr>
          <w:rFonts w:eastAsiaTheme="minorEastAsia"/>
          <w:b/>
          <w:snapToGrid/>
          <w:szCs w:val="24"/>
        </w:rPr>
      </w:pPr>
    </w:p>
    <w:p w:rsidR="00BF0807" w:rsidRPr="00BF0807" w:rsidRDefault="00BF0807" w:rsidP="00BF0807">
      <w:pPr>
        <w:tabs>
          <w:tab w:val="left" w:pos="720"/>
          <w:tab w:val="left" w:pos="4320"/>
        </w:tabs>
        <w:autoSpaceDE w:val="0"/>
        <w:autoSpaceDN w:val="0"/>
        <w:ind w:left="720" w:hanging="720"/>
        <w:jc w:val="both"/>
        <w:rPr>
          <w:rFonts w:eastAsiaTheme="minorEastAsia"/>
          <w:b/>
          <w:snapToGrid/>
          <w:szCs w:val="24"/>
        </w:rPr>
      </w:pPr>
    </w:p>
    <w:p w:rsidR="00BF0807" w:rsidRPr="00BF0807" w:rsidRDefault="00BF0807" w:rsidP="00BF0807">
      <w:pPr>
        <w:tabs>
          <w:tab w:val="left" w:pos="720"/>
          <w:tab w:val="left" w:pos="4140"/>
        </w:tabs>
        <w:autoSpaceDE w:val="0"/>
        <w:autoSpaceDN w:val="0"/>
        <w:ind w:left="720" w:hanging="720"/>
        <w:jc w:val="both"/>
        <w:rPr>
          <w:rFonts w:eastAsiaTheme="minorEastAsia"/>
          <w:b/>
          <w:snapToGrid/>
          <w:szCs w:val="24"/>
        </w:rPr>
      </w:pPr>
      <w:r w:rsidRPr="00BF0807">
        <w:rPr>
          <w:rFonts w:eastAsiaTheme="minorEastAsia"/>
          <w:b/>
          <w:snapToGrid/>
          <w:szCs w:val="24"/>
        </w:rPr>
        <w:tab/>
      </w:r>
      <w:r w:rsidRPr="00BF0807">
        <w:rPr>
          <w:rFonts w:eastAsiaTheme="minorEastAsia"/>
          <w:b/>
          <w:snapToGrid/>
          <w:szCs w:val="24"/>
        </w:rPr>
        <w:tab/>
        <w:t>________________________________________</w:t>
      </w:r>
    </w:p>
    <w:p w:rsidR="00BF0807" w:rsidRPr="00BF0807" w:rsidRDefault="00BF0807" w:rsidP="00BF0807">
      <w:pPr>
        <w:tabs>
          <w:tab w:val="left" w:pos="720"/>
          <w:tab w:val="left" w:pos="4140"/>
        </w:tabs>
        <w:autoSpaceDE w:val="0"/>
        <w:autoSpaceDN w:val="0"/>
        <w:ind w:left="720" w:hanging="720"/>
        <w:jc w:val="both"/>
        <w:rPr>
          <w:rFonts w:eastAsiaTheme="minorEastAsia"/>
          <w:b/>
          <w:snapToGrid/>
          <w:szCs w:val="24"/>
        </w:rPr>
      </w:pPr>
      <w:r w:rsidRPr="00BF0807">
        <w:rPr>
          <w:rFonts w:eastAsiaTheme="minorEastAsia"/>
          <w:b/>
          <w:snapToGrid/>
          <w:szCs w:val="24"/>
        </w:rPr>
        <w:tab/>
      </w:r>
      <w:r w:rsidRPr="00BF0807">
        <w:rPr>
          <w:rFonts w:eastAsiaTheme="minorEastAsia"/>
          <w:b/>
          <w:snapToGrid/>
          <w:szCs w:val="24"/>
        </w:rPr>
        <w:tab/>
        <w:t>IRENE MONTELONGO</w:t>
      </w:r>
    </w:p>
    <w:p w:rsidR="00BF0807" w:rsidRDefault="00BF0807" w:rsidP="00BF0807">
      <w:pPr>
        <w:tabs>
          <w:tab w:val="left" w:pos="720"/>
          <w:tab w:val="left" w:pos="4140"/>
        </w:tabs>
        <w:autoSpaceDE w:val="0"/>
        <w:autoSpaceDN w:val="0"/>
        <w:ind w:left="720" w:hanging="720"/>
        <w:jc w:val="both"/>
        <w:rPr>
          <w:rFonts w:eastAsiaTheme="minorEastAsia"/>
          <w:b/>
          <w:snapToGrid/>
          <w:szCs w:val="24"/>
        </w:rPr>
      </w:pPr>
      <w:r w:rsidRPr="00BF0807">
        <w:rPr>
          <w:rFonts w:eastAsiaTheme="minorEastAsia"/>
          <w:b/>
          <w:snapToGrid/>
          <w:szCs w:val="24"/>
        </w:rPr>
        <w:tab/>
      </w:r>
      <w:r w:rsidRPr="00BF0807">
        <w:rPr>
          <w:rFonts w:eastAsiaTheme="minorEastAsia"/>
          <w:b/>
          <w:snapToGrid/>
          <w:szCs w:val="24"/>
        </w:rPr>
        <w:tab/>
        <w:t>DIRECTOR, DOCKET MANAGEMENT</w:t>
      </w:r>
    </w:p>
    <w:p w:rsidR="00253FAD" w:rsidRDefault="00253FAD" w:rsidP="00BF0807">
      <w:pPr>
        <w:tabs>
          <w:tab w:val="left" w:pos="720"/>
          <w:tab w:val="left" w:pos="4140"/>
        </w:tabs>
        <w:autoSpaceDE w:val="0"/>
        <w:autoSpaceDN w:val="0"/>
        <w:ind w:left="720" w:hanging="720"/>
        <w:jc w:val="both"/>
        <w:rPr>
          <w:rFonts w:eastAsiaTheme="minorEastAsia"/>
          <w:b/>
          <w:snapToGrid/>
          <w:szCs w:val="24"/>
        </w:rPr>
      </w:pPr>
    </w:p>
    <w:p w:rsidR="00253FAD" w:rsidRPr="00BF0807" w:rsidRDefault="00253FAD" w:rsidP="00BF0807">
      <w:pPr>
        <w:tabs>
          <w:tab w:val="left" w:pos="720"/>
          <w:tab w:val="left" w:pos="4140"/>
        </w:tabs>
        <w:autoSpaceDE w:val="0"/>
        <w:autoSpaceDN w:val="0"/>
        <w:ind w:left="720" w:hanging="720"/>
        <w:jc w:val="both"/>
        <w:rPr>
          <w:rFonts w:eastAsiaTheme="minorEastAsia"/>
          <w:b/>
          <w:snapToGrid/>
          <w:szCs w:val="24"/>
        </w:rPr>
      </w:pPr>
    </w:p>
    <w:p w:rsidR="00AD3AF7" w:rsidRDefault="00967322" w:rsidP="00AD3AF7">
      <w:pPr>
        <w:keepNext/>
        <w:rPr>
          <w:sz w:val="16"/>
        </w:rPr>
      </w:pPr>
      <w:r>
        <w:rPr>
          <w:sz w:val="16"/>
        </w:rPr>
        <w:fldChar w:fldCharType="begin"/>
      </w:r>
      <w:r>
        <w:rPr>
          <w:sz w:val="16"/>
        </w:rPr>
        <w:instrText xml:space="preserve"> FILENAME \* Lower\p \* MERGEFORMAT </w:instrText>
      </w:r>
      <w:r>
        <w:rPr>
          <w:sz w:val="16"/>
        </w:rPr>
        <w:fldChar w:fldCharType="separate"/>
      </w:r>
      <w:r w:rsidR="00BF0807">
        <w:rPr>
          <w:noProof/>
          <w:sz w:val="16"/>
        </w:rPr>
        <w:t>q:\cadm\docket management\water\stm\43xxx\43368noa.docx</w:t>
      </w:r>
      <w:r>
        <w:rPr>
          <w:sz w:val="16"/>
        </w:rPr>
        <w:fldChar w:fldCharType="end"/>
      </w:r>
      <w:r w:rsidR="00AD3AF7">
        <w:rPr>
          <w:sz w:val="16"/>
        </w:rPr>
        <w:t xml:space="preserve">  </w:t>
      </w:r>
    </w:p>
    <w:sectPr w:rsidR="00AD3AF7" w:rsidSect="00BF0137">
      <w:head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F1D" w:rsidRDefault="002B3F1D">
      <w:r>
        <w:separator/>
      </w:r>
    </w:p>
  </w:endnote>
  <w:endnote w:type="continuationSeparator" w:id="0">
    <w:p w:rsidR="002B3F1D" w:rsidRDefault="002B3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F1D" w:rsidRDefault="002B3F1D">
      <w:r>
        <w:separator/>
      </w:r>
    </w:p>
  </w:footnote>
  <w:footnote w:type="continuationSeparator" w:id="0">
    <w:p w:rsidR="002B3F1D" w:rsidRDefault="002B3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F4E" w:rsidRDefault="00700F4E" w:rsidP="005D29D9">
    <w:pPr>
      <w:pStyle w:val="Header"/>
      <w:tabs>
        <w:tab w:val="clear" w:pos="4320"/>
        <w:tab w:val="clear" w:pos="8640"/>
        <w:tab w:val="center" w:pos="4680"/>
        <w:tab w:val="right" w:pos="9360"/>
      </w:tabs>
      <w:rPr>
        <w:rStyle w:val="PageNumber"/>
      </w:rPr>
    </w:pPr>
    <w:r>
      <w:t xml:space="preserve">Docket No. </w:t>
    </w:r>
    <w:r w:rsidR="005D29D9">
      <w:t>43368</w:t>
    </w:r>
    <w:r>
      <w:tab/>
      <w:t>Notice of Approval</w:t>
    </w:r>
    <w:r>
      <w:tab/>
      <w:t xml:space="preserve">Page </w:t>
    </w:r>
    <w:r>
      <w:rPr>
        <w:rStyle w:val="PageNumber"/>
      </w:rPr>
      <w:fldChar w:fldCharType="begin"/>
    </w:r>
    <w:r>
      <w:rPr>
        <w:rStyle w:val="PageNumber"/>
      </w:rPr>
      <w:instrText xml:space="preserve"> PAGE </w:instrText>
    </w:r>
    <w:r>
      <w:rPr>
        <w:rStyle w:val="PageNumber"/>
      </w:rPr>
      <w:fldChar w:fldCharType="separate"/>
    </w:r>
    <w:r w:rsidR="00881625">
      <w:rPr>
        <w:rStyle w:val="PageNumber"/>
        <w:noProof/>
      </w:rPr>
      <w:t>5</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81625">
      <w:rPr>
        <w:rStyle w:val="PageNumber"/>
        <w:noProof/>
      </w:rPr>
      <w:t>5</w:t>
    </w:r>
    <w:r>
      <w:rPr>
        <w:rStyle w:val="PageNumber"/>
      </w:rPr>
      <w:fldChar w:fldCharType="end"/>
    </w:r>
  </w:p>
  <w:p w:rsidR="00700F4E" w:rsidRDefault="00700F4E" w:rsidP="00700F4E">
    <w:pPr>
      <w:pStyle w:val="Header"/>
      <w:rPr>
        <w:rStyle w:val="PageNumber"/>
      </w:rPr>
    </w:pPr>
  </w:p>
  <w:p w:rsidR="00DB4B7E" w:rsidRPr="00700F4E" w:rsidRDefault="00DB4B7E" w:rsidP="00700F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726"/>
    <w:multiLevelType w:val="singleLevel"/>
    <w:tmpl w:val="C974120C"/>
    <w:lvl w:ilvl="0">
      <w:start w:val="1"/>
      <w:numFmt w:val="decimal"/>
      <w:lvlText w:val="%1."/>
      <w:lvlJc w:val="left"/>
      <w:pPr>
        <w:tabs>
          <w:tab w:val="num" w:pos="720"/>
        </w:tabs>
        <w:ind w:left="720" w:hanging="720"/>
      </w:pPr>
    </w:lvl>
  </w:abstractNum>
  <w:abstractNum w:abstractNumId="1">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nsid w:val="0C0127E2"/>
    <w:multiLevelType w:val="multilevel"/>
    <w:tmpl w:val="A79442D0"/>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5">
    <w:nsid w:val="31BA6776"/>
    <w:multiLevelType w:val="multilevel"/>
    <w:tmpl w:val="ED5C90AE"/>
    <w:lvl w:ilvl="0">
      <w:start w:val="1"/>
      <w:numFmt w:val="decimal"/>
      <w:lvlText w:val="%1."/>
      <w:lvlJc w:val="left"/>
      <w:pPr>
        <w:tabs>
          <w:tab w:val="left" w:pos="79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87A6ED9"/>
    <w:multiLevelType w:val="multilevel"/>
    <w:tmpl w:val="7E4C8CF8"/>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
    <w:nsid w:val="463949E7"/>
    <w:multiLevelType w:val="multilevel"/>
    <w:tmpl w:val="C22EEC00"/>
    <w:lvl w:ilvl="0">
      <w:start w:val="1"/>
      <w:numFmt w:val="lowerLetter"/>
      <w:lvlText w:val="(%1)"/>
      <w:lvlJc w:val="left"/>
      <w:pPr>
        <w:tabs>
          <w:tab w:val="left" w:pos="288"/>
        </w:tabs>
        <w:ind w:left="720"/>
      </w:pPr>
      <w:rPr>
        <w:rFonts w:ascii="Times New Roman" w:eastAsia="Times New Roman" w:hAnsi="Times New Roman"/>
        <w:strike w:val="0"/>
        <w:color w:val="000000"/>
        <w:spacing w:val="4"/>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F502CE1"/>
    <w:multiLevelType w:val="singleLevel"/>
    <w:tmpl w:val="D8D86316"/>
    <w:lvl w:ilvl="0">
      <w:start w:val="1"/>
      <w:numFmt w:val="decimal"/>
      <w:lvlText w:val="%1."/>
      <w:lvlJc w:val="left"/>
      <w:pPr>
        <w:tabs>
          <w:tab w:val="num" w:pos="720"/>
        </w:tabs>
        <w:ind w:left="720" w:hanging="720"/>
      </w:pPr>
    </w:lvl>
  </w:abstractNum>
  <w:abstractNum w:abstractNumId="9">
    <w:nsid w:val="6F514AD9"/>
    <w:multiLevelType w:val="multilevel"/>
    <w:tmpl w:val="526A0AEA"/>
    <w:lvl w:ilvl="0">
      <w:start w:val="4"/>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F6B1C74"/>
    <w:multiLevelType w:val="multilevel"/>
    <w:tmpl w:val="CA0491EE"/>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nsid w:val="72F62AAA"/>
    <w:multiLevelType w:val="multilevel"/>
    <w:tmpl w:val="F41468C6"/>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6F6136D"/>
    <w:multiLevelType w:val="multilevel"/>
    <w:tmpl w:val="F99A5648"/>
    <w:lvl w:ilvl="0">
      <w:start w:val="5"/>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pStyle w:val="Heading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0"/>
  </w:num>
  <w:num w:numId="3">
    <w:abstractNumId w:val="10"/>
  </w:num>
  <w:num w:numId="4">
    <w:abstractNumId w:val="10"/>
  </w:num>
  <w:num w:numId="5">
    <w:abstractNumId w:val="0"/>
  </w:num>
  <w:num w:numId="6">
    <w:abstractNumId w:val="8"/>
  </w:num>
  <w:num w:numId="7">
    <w:abstractNumId w:val="8"/>
    <w:lvlOverride w:ilvl="0">
      <w:startOverride w:val="1"/>
    </w:lvlOverride>
  </w:num>
  <w:num w:numId="8">
    <w:abstractNumId w:val="1"/>
  </w:num>
  <w:num w:numId="9">
    <w:abstractNumId w:val="3"/>
  </w:num>
  <w:num w:numId="10">
    <w:abstractNumId w:val="10"/>
  </w:num>
  <w:num w:numId="11">
    <w:abstractNumId w:val="10"/>
  </w:num>
  <w:num w:numId="12">
    <w:abstractNumId w:val="3"/>
  </w:num>
  <w:num w:numId="13">
    <w:abstractNumId w:val="10"/>
  </w:num>
  <w:num w:numId="14">
    <w:abstractNumId w:val="3"/>
  </w:num>
  <w:num w:numId="15">
    <w:abstractNumId w:val="4"/>
  </w:num>
  <w:num w:numId="16">
    <w:abstractNumId w:val="4"/>
  </w:num>
  <w:num w:numId="17">
    <w:abstractNumId w:val="4"/>
  </w:num>
  <w:num w:numId="18">
    <w:abstractNumId w:val="4"/>
  </w:num>
  <w:num w:numId="19">
    <w:abstractNumId w:val="10"/>
  </w:num>
  <w:num w:numId="20">
    <w:abstractNumId w:val="3"/>
  </w:num>
  <w:num w:numId="21">
    <w:abstractNumId w:val="4"/>
  </w:num>
  <w:num w:numId="22">
    <w:abstractNumId w:val="4"/>
  </w:num>
  <w:num w:numId="23">
    <w:abstractNumId w:val="4"/>
  </w:num>
  <w:num w:numId="24">
    <w:abstractNumId w:val="4"/>
  </w:num>
  <w:num w:numId="25">
    <w:abstractNumId w:val="11"/>
  </w:num>
  <w:num w:numId="26">
    <w:abstractNumId w:val="12"/>
  </w:num>
  <w:num w:numId="27">
    <w:abstractNumId w:val="7"/>
  </w:num>
  <w:num w:numId="28">
    <w:abstractNumId w:val="5"/>
  </w:num>
  <w:num w:numId="29">
    <w:abstractNumId w:val="9"/>
  </w:num>
  <w:num w:numId="30">
    <w:abstractNumId w:val="2"/>
  </w:num>
  <w:num w:numId="31">
    <w:abstractNumId w:val="6"/>
  </w:num>
  <w:num w:numId="3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F1D"/>
    <w:rsid w:val="00040455"/>
    <w:rsid w:val="00077D4A"/>
    <w:rsid w:val="000812EE"/>
    <w:rsid w:val="000A737D"/>
    <w:rsid w:val="000B79B2"/>
    <w:rsid w:val="000C1AB7"/>
    <w:rsid w:val="0010502B"/>
    <w:rsid w:val="00123187"/>
    <w:rsid w:val="00162C16"/>
    <w:rsid w:val="001632B3"/>
    <w:rsid w:val="001E091F"/>
    <w:rsid w:val="001F7869"/>
    <w:rsid w:val="002028EB"/>
    <w:rsid w:val="002168C2"/>
    <w:rsid w:val="00236050"/>
    <w:rsid w:val="00253FAD"/>
    <w:rsid w:val="00255328"/>
    <w:rsid w:val="002838A3"/>
    <w:rsid w:val="002868A2"/>
    <w:rsid w:val="002A1501"/>
    <w:rsid w:val="002B3F1D"/>
    <w:rsid w:val="002C2B5C"/>
    <w:rsid w:val="00317D87"/>
    <w:rsid w:val="0034467D"/>
    <w:rsid w:val="0035623F"/>
    <w:rsid w:val="0036472C"/>
    <w:rsid w:val="00376FC3"/>
    <w:rsid w:val="003A3E4A"/>
    <w:rsid w:val="003A7DC1"/>
    <w:rsid w:val="003B45AE"/>
    <w:rsid w:val="003D1131"/>
    <w:rsid w:val="003E1BD1"/>
    <w:rsid w:val="003E34DB"/>
    <w:rsid w:val="003E3C10"/>
    <w:rsid w:val="003F3EA7"/>
    <w:rsid w:val="00415C67"/>
    <w:rsid w:val="004623E1"/>
    <w:rsid w:val="0048232D"/>
    <w:rsid w:val="004B1C7B"/>
    <w:rsid w:val="004C31B3"/>
    <w:rsid w:val="00521E38"/>
    <w:rsid w:val="005356EB"/>
    <w:rsid w:val="0055592A"/>
    <w:rsid w:val="00580522"/>
    <w:rsid w:val="0058568B"/>
    <w:rsid w:val="005A3608"/>
    <w:rsid w:val="005D29D9"/>
    <w:rsid w:val="005F54A9"/>
    <w:rsid w:val="006633C6"/>
    <w:rsid w:val="00680DE9"/>
    <w:rsid w:val="006E2930"/>
    <w:rsid w:val="006E6880"/>
    <w:rsid w:val="00700F4E"/>
    <w:rsid w:val="007705CC"/>
    <w:rsid w:val="00772C9D"/>
    <w:rsid w:val="007C59E3"/>
    <w:rsid w:val="007E26AA"/>
    <w:rsid w:val="007F1D55"/>
    <w:rsid w:val="00800353"/>
    <w:rsid w:val="008439DC"/>
    <w:rsid w:val="00852E35"/>
    <w:rsid w:val="00881625"/>
    <w:rsid w:val="00896CE7"/>
    <w:rsid w:val="008A1D27"/>
    <w:rsid w:val="008C66ED"/>
    <w:rsid w:val="008C7AFD"/>
    <w:rsid w:val="008D3357"/>
    <w:rsid w:val="008E4D45"/>
    <w:rsid w:val="008E7404"/>
    <w:rsid w:val="008F66B2"/>
    <w:rsid w:val="00967322"/>
    <w:rsid w:val="00977223"/>
    <w:rsid w:val="00981335"/>
    <w:rsid w:val="009A287F"/>
    <w:rsid w:val="009B439D"/>
    <w:rsid w:val="009B61FA"/>
    <w:rsid w:val="009D5D72"/>
    <w:rsid w:val="00AB3A4F"/>
    <w:rsid w:val="00AD3AF7"/>
    <w:rsid w:val="00AF4AED"/>
    <w:rsid w:val="00B16C4B"/>
    <w:rsid w:val="00BB22CB"/>
    <w:rsid w:val="00BC6598"/>
    <w:rsid w:val="00BD0487"/>
    <w:rsid w:val="00BF0137"/>
    <w:rsid w:val="00BF0807"/>
    <w:rsid w:val="00BF6937"/>
    <w:rsid w:val="00C101EC"/>
    <w:rsid w:val="00C11421"/>
    <w:rsid w:val="00C36161"/>
    <w:rsid w:val="00C36761"/>
    <w:rsid w:val="00C648CF"/>
    <w:rsid w:val="00C76B99"/>
    <w:rsid w:val="00C8638D"/>
    <w:rsid w:val="00C96A03"/>
    <w:rsid w:val="00CA5DAF"/>
    <w:rsid w:val="00CB52FE"/>
    <w:rsid w:val="00CC5CE1"/>
    <w:rsid w:val="00CD78C8"/>
    <w:rsid w:val="00D0614C"/>
    <w:rsid w:val="00D0672D"/>
    <w:rsid w:val="00D10BD6"/>
    <w:rsid w:val="00D276F2"/>
    <w:rsid w:val="00D3560F"/>
    <w:rsid w:val="00DB4B7E"/>
    <w:rsid w:val="00E0317C"/>
    <w:rsid w:val="00E0440D"/>
    <w:rsid w:val="00E32E26"/>
    <w:rsid w:val="00EB7885"/>
    <w:rsid w:val="00F46A0E"/>
    <w:rsid w:val="00F533B1"/>
    <w:rsid w:val="00FB52D3"/>
    <w:rsid w:val="00FB754A"/>
    <w:rsid w:val="00FC39D7"/>
    <w:rsid w:val="00FD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6"/>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link w:val="HeaderChar"/>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rsid w:val="006633C6"/>
    <w:pPr>
      <w:numPr>
        <w:ilvl w:val="2"/>
        <w:numId w:val="19"/>
      </w:numPr>
      <w:tabs>
        <w:tab w:val="clear" w:pos="360"/>
      </w:tabs>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character" w:customStyle="1" w:styleId="HeaderChar">
    <w:name w:val="Header Char"/>
    <w:basedOn w:val="DefaultParagraphFont"/>
    <w:link w:val="Header"/>
    <w:rsid w:val="00700F4E"/>
    <w:rPr>
      <w:b/>
      <w:snapToGrid w:val="0"/>
    </w:rPr>
  </w:style>
  <w:style w:type="paragraph" w:styleId="BalloonText">
    <w:name w:val="Balloon Text"/>
    <w:basedOn w:val="Normal"/>
    <w:link w:val="BalloonTextChar"/>
    <w:rsid w:val="0048232D"/>
    <w:rPr>
      <w:rFonts w:ascii="Tahoma" w:hAnsi="Tahoma" w:cs="Tahoma"/>
      <w:sz w:val="16"/>
      <w:szCs w:val="16"/>
    </w:rPr>
  </w:style>
  <w:style w:type="character" w:customStyle="1" w:styleId="BalloonTextChar">
    <w:name w:val="Balloon Text Char"/>
    <w:basedOn w:val="DefaultParagraphFont"/>
    <w:link w:val="BalloonText"/>
    <w:rsid w:val="0048232D"/>
    <w:rPr>
      <w:rFonts w:ascii="Tahoma" w:hAnsi="Tahoma" w:cs="Tahoma"/>
      <w:snapToGrid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6"/>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semiHidden/>
    <w:rPr>
      <w:vertAlign w:val="superscript"/>
    </w:rPr>
  </w:style>
  <w:style w:type="paragraph" w:styleId="FootnoteText">
    <w:name w:val="footnote text"/>
    <w:basedOn w:val="Normal"/>
    <w:semiHidden/>
    <w:pPr>
      <w:spacing w:before="120"/>
      <w:ind w:firstLine="720"/>
      <w:jc w:val="both"/>
    </w:pPr>
    <w:rPr>
      <w:sz w:val="20"/>
    </w:rPr>
  </w:style>
  <w:style w:type="paragraph" w:styleId="Header">
    <w:name w:val="header"/>
    <w:basedOn w:val="Normal"/>
    <w:link w:val="HeaderChar"/>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rsid w:val="006633C6"/>
    <w:pPr>
      <w:numPr>
        <w:ilvl w:val="2"/>
        <w:numId w:val="19"/>
      </w:numPr>
      <w:tabs>
        <w:tab w:val="clear" w:pos="360"/>
      </w:tabs>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character" w:customStyle="1" w:styleId="HeaderChar">
    <w:name w:val="Header Char"/>
    <w:basedOn w:val="DefaultParagraphFont"/>
    <w:link w:val="Header"/>
    <w:rsid w:val="00700F4E"/>
    <w:rPr>
      <w:b/>
      <w:snapToGrid w:val="0"/>
    </w:rPr>
  </w:style>
  <w:style w:type="paragraph" w:styleId="BalloonText">
    <w:name w:val="Balloon Text"/>
    <w:basedOn w:val="Normal"/>
    <w:link w:val="BalloonTextChar"/>
    <w:rsid w:val="0048232D"/>
    <w:rPr>
      <w:rFonts w:ascii="Tahoma" w:hAnsi="Tahoma" w:cs="Tahoma"/>
      <w:sz w:val="16"/>
      <w:szCs w:val="16"/>
    </w:rPr>
  </w:style>
  <w:style w:type="character" w:customStyle="1" w:styleId="BalloonTextChar">
    <w:name w:val="Balloon Text Char"/>
    <w:basedOn w:val="DefaultParagraphFont"/>
    <w:link w:val="BalloonText"/>
    <w:rsid w:val="0048232D"/>
    <w:rPr>
      <w:rFonts w:ascii="Tahoma" w:hAnsi="Tahoma" w:cs="Tahoma"/>
      <w:snapToGrid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1256</Words>
  <Characters>6630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2015-05-29T12:00:00Z</dcterms:created>
  <dcterms:modified xsi:type="dcterms:W3CDTF">2015-06-12T19:57:00Z</dcterms:modified>
</cp:coreProperties>
</file>