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C3A" w:rsidRPr="00C57C3A" w:rsidRDefault="00C57C3A" w:rsidP="00C57C3A">
      <w:pPr>
        <w:widowControl w:val="0"/>
        <w:autoSpaceDE w:val="0"/>
        <w:autoSpaceDN w:val="0"/>
        <w:adjustRightInd w:val="0"/>
        <w:jc w:val="center"/>
        <w:rPr>
          <w:rFonts w:eastAsia="Times New Roman"/>
          <w:b/>
          <w:bCs/>
        </w:rPr>
      </w:pPr>
      <w:r w:rsidRPr="00C57C3A">
        <w:rPr>
          <w:rFonts w:eastAsia="Times New Roman"/>
          <w:b/>
          <w:bCs/>
        </w:rPr>
        <w:t>PUC DOCKET NO. 43175</w:t>
      </w:r>
    </w:p>
    <w:p w:rsidR="00D451DC" w:rsidRDefault="00C57C3A" w:rsidP="007572FC">
      <w:pPr>
        <w:pStyle w:val="Docketnumber"/>
      </w:pPr>
      <w:r>
        <w:t xml:space="preserve">SOAH DOCKET NO. </w:t>
      </w:r>
      <w:r w:rsidRPr="00C57C3A">
        <w:rPr>
          <w:bCs/>
        </w:rPr>
        <w:t>473-15-2274.WS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Pr="00C57C3A" w:rsidRDefault="00C57C3A" w:rsidP="001E360C">
            <w:pPr>
              <w:pStyle w:val="Docketstyle"/>
            </w:pPr>
            <w:r w:rsidRPr="00C57C3A">
              <w:t>APPLICATION OF COMMUNITY WATER SERVICE, INC. AND WALTER J. CARROLL WATER COMPANY, INC. FOR SALE, TRANSFER, OR MERGER OF FACILITIES AND CERTIFICATE RIGHTS IN ELLIS COUNTY</w:t>
            </w:r>
          </w:p>
        </w:tc>
        <w:tc>
          <w:tcPr>
            <w:tcW w:w="360" w:type="dxa"/>
          </w:tcPr>
          <w:p w:rsidR="007572FC" w:rsidRDefault="001E360C" w:rsidP="001E360C">
            <w:pPr>
              <w:pStyle w:val="Docketstyle"/>
            </w:pPr>
            <w:r>
              <w:t>§</w:t>
            </w:r>
          </w:p>
          <w:p w:rsidR="001E360C" w:rsidRDefault="001E360C" w:rsidP="001E360C">
            <w:pPr>
              <w:pStyle w:val="Docketstyle"/>
            </w:pPr>
            <w:r>
              <w:t>§</w:t>
            </w:r>
          </w:p>
          <w:p w:rsidR="00C57C3A" w:rsidRDefault="001E360C" w:rsidP="00C57C3A">
            <w:pPr>
              <w:pStyle w:val="Docketstyle"/>
            </w:pPr>
            <w:r>
              <w:t>§</w:t>
            </w:r>
            <w:r w:rsidR="00C57C3A">
              <w:t>§</w:t>
            </w:r>
          </w:p>
          <w:p w:rsidR="00C57C3A" w:rsidRDefault="00C57C3A" w:rsidP="00C57C3A">
            <w:pPr>
              <w:pStyle w:val="Docketstyle"/>
            </w:pPr>
            <w:r>
              <w:t>§</w:t>
            </w:r>
          </w:p>
          <w:p w:rsidR="001E360C" w:rsidRDefault="00C57C3A" w:rsidP="00C57C3A">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266F9F" w:rsidRDefault="00C57C3A" w:rsidP="00266F9F">
      <w:pPr>
        <w:pStyle w:val="BodyText"/>
      </w:pPr>
      <w:r>
        <w:t xml:space="preserve">This Order address the </w:t>
      </w:r>
      <w:r w:rsidR="00266F9F">
        <w:t>application</w:t>
      </w:r>
      <w:r>
        <w:t xml:space="preserve"> </w:t>
      </w:r>
      <w:r w:rsidR="00266F9F">
        <w:t xml:space="preserve">of </w:t>
      </w:r>
      <w:r w:rsidRPr="00C57C3A">
        <w:t xml:space="preserve">Community Water Service, Inc. </w:t>
      </w:r>
      <w:r>
        <w:t>and</w:t>
      </w:r>
      <w:r w:rsidRPr="00C57C3A">
        <w:t xml:space="preserve"> Walter J. Carroll Water Company, Inc</w:t>
      </w:r>
      <w:r>
        <w:t>. for</w:t>
      </w:r>
      <w:r w:rsidR="00A33A15">
        <w:t xml:space="preserve"> the</w:t>
      </w:r>
      <w:r>
        <w:t xml:space="preserve"> sale, transfer, or merger of facilities and certificate rights in Ellis County.  </w:t>
      </w:r>
      <w:r w:rsidR="00FA5B0C">
        <w:t xml:space="preserve">On February 17, 2016, the State Office of Administrative Hearings (SOAH) administrative law judge entered a proposal for decision recommending approval of the application.  The </w:t>
      </w:r>
      <w:r w:rsidR="00A33A15">
        <w:t xml:space="preserve">Public Utility </w:t>
      </w:r>
      <w:r w:rsidR="00FA5B0C">
        <w:t>Commission</w:t>
      </w:r>
      <w:r w:rsidR="00A33A15">
        <w:t xml:space="preserve"> of Texas</w:t>
      </w:r>
      <w:r w:rsidR="00FA5B0C">
        <w:t xml:space="preserve"> adopts the ALJ’s proposal for decision recommending approval of the application.  However, the Commission does not adopt the ALJ’s conclusion in the proposal for decision that the Commission does not have jurisdiction over the issue of fire suppression.  </w:t>
      </w:r>
      <w:r w:rsidR="00D56328">
        <w:t xml:space="preserve">The Commission finds that the ALJ’s conclusion regarding fire suppression is not necessary to the overall conclusion in the proposal for decision that the application be approved. </w:t>
      </w:r>
    </w:p>
    <w:p w:rsidR="00C57C3A" w:rsidRDefault="00C57C3A" w:rsidP="00266F9F">
      <w:pPr>
        <w:pStyle w:val="BodyText"/>
      </w:pPr>
      <w:r>
        <w:t>The Commission adopts the following findings of fact and conclusions of law:</w:t>
      </w:r>
    </w:p>
    <w:p w:rsidR="00EE5DDA" w:rsidRDefault="00EE5DDA" w:rsidP="00EE5DDA">
      <w:pPr>
        <w:pStyle w:val="Heading1"/>
      </w:pPr>
      <w:r>
        <w:t>Findings of Fact</w:t>
      </w:r>
    </w:p>
    <w:p w:rsidR="00283B2F" w:rsidRPr="00283B2F" w:rsidRDefault="00283B2F" w:rsidP="00283B2F">
      <w:pPr>
        <w:pStyle w:val="Heading7"/>
        <w:rPr>
          <w:u w:val="single"/>
        </w:rPr>
      </w:pPr>
      <w:r w:rsidRPr="00283B2F">
        <w:rPr>
          <w:u w:val="single"/>
        </w:rPr>
        <w:t>Procedural History</w:t>
      </w:r>
    </w:p>
    <w:p w:rsidR="00283B2F" w:rsidRDefault="00283B2F" w:rsidP="00283B2F">
      <w:pPr>
        <w:pStyle w:val="FOFNumbered"/>
      </w:pPr>
      <w:r>
        <w:t>On July 11, 2014, Community Water Service, Inc. and Walter J. Carroll Water Company, Inc. (</w:t>
      </w:r>
      <w:r w:rsidR="00A33A15">
        <w:t>the</w:t>
      </w:r>
      <w:r>
        <w:t xml:space="preserve"> </w:t>
      </w:r>
      <w:r w:rsidR="00BE50D1">
        <w:t>a</w:t>
      </w:r>
      <w:r>
        <w:t xml:space="preserve">pplicants) jointly prepared and filed with the Texas Commission on Environmental Quality (TCEQ) an </w:t>
      </w:r>
      <w:r w:rsidR="00BE50D1">
        <w:t>a</w:t>
      </w:r>
      <w:r>
        <w:t xml:space="preserve">pplication for </w:t>
      </w:r>
      <w:r w:rsidR="006C7CB6">
        <w:t>s</w:t>
      </w:r>
      <w:r>
        <w:t xml:space="preserve">ale, </w:t>
      </w:r>
      <w:r w:rsidR="006C7CB6">
        <w:t>t</w:t>
      </w:r>
      <w:r>
        <w:t xml:space="preserve">ransfer, or </w:t>
      </w:r>
      <w:r w:rsidR="006C7CB6">
        <w:t>m</w:t>
      </w:r>
      <w:r>
        <w:t xml:space="preserve">erger of a </w:t>
      </w:r>
      <w:r w:rsidR="006C7CB6">
        <w:t>r</w:t>
      </w:r>
      <w:r>
        <w:t xml:space="preserve">etail </w:t>
      </w:r>
      <w:r w:rsidR="006C7CB6">
        <w:t>p</w:t>
      </w:r>
      <w:r>
        <w:t xml:space="preserve">ublic </w:t>
      </w:r>
      <w:r w:rsidR="006C7CB6">
        <w:t>u</w:t>
      </w:r>
      <w:r>
        <w:t>tility.  Carroll Water Company is the purchaser of a portion of the service area of Community Water</w:t>
      </w:r>
      <w:r w:rsidR="00A33A15">
        <w:t xml:space="preserve"> under certain purchase and sale agreements between them</w:t>
      </w:r>
      <w:r>
        <w:t>.</w:t>
      </w:r>
    </w:p>
    <w:p w:rsidR="00283B2F" w:rsidRDefault="00283B2F" w:rsidP="00283B2F">
      <w:pPr>
        <w:pStyle w:val="FOFNumbered"/>
      </w:pPr>
      <w:r>
        <w:t xml:space="preserve">Effective September 1, 2014, the Public Utility Commission of Texas began the economic regulation of water and sewer utilities, and this case, formerly pending </w:t>
      </w:r>
      <w:r w:rsidR="00A33A15">
        <w:t>before</w:t>
      </w:r>
      <w:r>
        <w:t xml:space="preserve"> the TCEQ, was transferred to the Commission.</w:t>
      </w:r>
    </w:p>
    <w:p w:rsidR="00283B2F" w:rsidRDefault="00A33A15" w:rsidP="00283B2F">
      <w:pPr>
        <w:pStyle w:val="FOFNumbered"/>
      </w:pPr>
      <w:r>
        <w:lastRenderedPageBreak/>
        <w:t>On November 10, 2014</w:t>
      </w:r>
      <w:r w:rsidR="00283B2F">
        <w:t xml:space="preserve"> and January 14, 2015, </w:t>
      </w:r>
      <w:r>
        <w:t xml:space="preserve">the </w:t>
      </w:r>
      <w:r w:rsidR="00BE50D1">
        <w:t>a</w:t>
      </w:r>
      <w:r w:rsidR="00283B2F">
        <w:t>pplicants filed proof of notice.</w:t>
      </w:r>
    </w:p>
    <w:p w:rsidR="00283B2F" w:rsidRDefault="00A33A15" w:rsidP="00283B2F">
      <w:pPr>
        <w:pStyle w:val="FOFNumbered"/>
      </w:pPr>
      <w:r>
        <w:t xml:space="preserve">The </w:t>
      </w:r>
      <w:r w:rsidR="00283B2F">
        <w:t xml:space="preserve">Commission deemed the </w:t>
      </w:r>
      <w:r w:rsidR="00BE50D1">
        <w:t>a</w:t>
      </w:r>
      <w:r w:rsidR="00283B2F">
        <w:t>pplication administratively complete</w:t>
      </w:r>
      <w:r>
        <w:t xml:space="preserve"> in Commission Order No. 4, dated December 4, 2014</w:t>
      </w:r>
      <w:r w:rsidR="00283B2F">
        <w:t>.</w:t>
      </w:r>
    </w:p>
    <w:p w:rsidR="00283B2F" w:rsidRDefault="00283B2F" w:rsidP="00283B2F">
      <w:pPr>
        <w:pStyle w:val="FOFNumbered"/>
      </w:pPr>
      <w:r>
        <w:t xml:space="preserve">On January 15, 2015, the </w:t>
      </w:r>
      <w:r w:rsidR="00A33A15">
        <w:t>c</w:t>
      </w:r>
      <w:r>
        <w:t>ity of Re</w:t>
      </w:r>
      <w:r w:rsidR="00A33A15">
        <w:t>d Oak, Texas</w:t>
      </w:r>
      <w:r>
        <w:t xml:space="preserve"> notified the Commission that it was an affected party and was opposed to the </w:t>
      </w:r>
      <w:r w:rsidR="00BE50D1">
        <w:t>a</w:t>
      </w:r>
      <w:r>
        <w:t>pplication.</w:t>
      </w:r>
    </w:p>
    <w:p w:rsidR="00283B2F" w:rsidRDefault="00283B2F" w:rsidP="00283B2F">
      <w:pPr>
        <w:pStyle w:val="FOFNumbered"/>
      </w:pPr>
      <w:r>
        <w:t xml:space="preserve">On February 5, 2015, the Commission referred the </w:t>
      </w:r>
      <w:r w:rsidR="00BE50D1">
        <w:t>a</w:t>
      </w:r>
      <w:r>
        <w:t>pplication to the State Office of Administrative Hearings (SOAH) and requested the assignment of an administrative law judge (ALJ) to conduct a hearing and issue a proposal for decision.</w:t>
      </w:r>
    </w:p>
    <w:p w:rsidR="00283B2F" w:rsidRDefault="00283B2F" w:rsidP="00283B2F">
      <w:pPr>
        <w:pStyle w:val="FOFNumbered"/>
      </w:pPr>
      <w:r>
        <w:t xml:space="preserve">On March 10, 2015, the Commission issued a </w:t>
      </w:r>
      <w:r w:rsidR="00BE50D1">
        <w:t>p</w:t>
      </w:r>
      <w:r>
        <w:t xml:space="preserve">reliminary </w:t>
      </w:r>
      <w:r w:rsidR="00BE50D1">
        <w:t>o</w:t>
      </w:r>
      <w:r>
        <w:t xml:space="preserve">rder with a list of issues to be addressed in </w:t>
      </w:r>
      <w:r w:rsidR="00A33A15">
        <w:t>this docket</w:t>
      </w:r>
      <w:r>
        <w:t>.</w:t>
      </w:r>
    </w:p>
    <w:p w:rsidR="00283B2F" w:rsidRDefault="00283B2F" w:rsidP="00283B2F">
      <w:pPr>
        <w:pStyle w:val="FOFNumbered"/>
      </w:pPr>
      <w:r>
        <w:t xml:space="preserve">On July 20, 2015, SOAH Order No.4 granted </w:t>
      </w:r>
      <w:r w:rsidR="00A33A15">
        <w:t>t</w:t>
      </w:r>
      <w:r>
        <w:t>he parties’ motion to abate the procedural schedule to engage in settlement discussions.</w:t>
      </w:r>
    </w:p>
    <w:p w:rsidR="00283B2F" w:rsidRDefault="00283B2F" w:rsidP="00283B2F">
      <w:pPr>
        <w:pStyle w:val="FOFNumbered"/>
      </w:pPr>
      <w:r>
        <w:t>On October 14, 2015, SOAH Order No. 5 granted Carroll Water Company’s motion for a new procedural schedule and the case was unabated.</w:t>
      </w:r>
    </w:p>
    <w:p w:rsidR="00283B2F" w:rsidRDefault="00283B2F" w:rsidP="00283B2F">
      <w:pPr>
        <w:pStyle w:val="FOFNumbered"/>
      </w:pPr>
      <w:r>
        <w:t>On November 6, 2015, Commission Staff filed direct testimony of Fred Bednarski, III, and Elisabeth English.</w:t>
      </w:r>
    </w:p>
    <w:p w:rsidR="00283B2F" w:rsidRDefault="00283B2F" w:rsidP="00283B2F">
      <w:pPr>
        <w:pStyle w:val="FOFNumbered"/>
      </w:pPr>
      <w:r>
        <w:t xml:space="preserve">On December 7, 2015, ALJs </w:t>
      </w:r>
      <w:proofErr w:type="spellStart"/>
      <w:r>
        <w:t>Lilo</w:t>
      </w:r>
      <w:proofErr w:type="spellEnd"/>
      <w:r>
        <w:t xml:space="preserve"> D. Pomerleau and Fernando Rodriquez convened a telephon</w:t>
      </w:r>
      <w:r w:rsidR="00A33A15">
        <w:t>ic</w:t>
      </w:r>
      <w:r>
        <w:t xml:space="preserve"> prehearing conference, during which the following occurred and was memorialized in SOAH Order No.</w:t>
      </w:r>
      <w:r w:rsidR="00A33A15">
        <w:t xml:space="preserve"> 8, issued on December 9, 2015:</w:t>
      </w:r>
    </w:p>
    <w:p w:rsidR="00283B2F" w:rsidRDefault="00B75D13" w:rsidP="00F1414F">
      <w:pPr>
        <w:pStyle w:val="Default"/>
        <w:numPr>
          <w:ilvl w:val="1"/>
          <w:numId w:val="9"/>
        </w:numPr>
        <w:tabs>
          <w:tab w:val="left" w:pos="360"/>
          <w:tab w:val="left" w:pos="1440"/>
          <w:tab w:val="left" w:pos="4860"/>
        </w:tabs>
        <w:ind w:hanging="720"/>
        <w:jc w:val="both"/>
      </w:pPr>
      <w:r>
        <w:t xml:space="preserve">The city of </w:t>
      </w:r>
      <w:r w:rsidR="00283B2F">
        <w:t xml:space="preserve">Red Oak agreed and stipulated that the direct testimony of Mr. </w:t>
      </w:r>
      <w:proofErr w:type="spellStart"/>
      <w:r w:rsidR="00283B2F">
        <w:t>Birkhoff</w:t>
      </w:r>
      <w:proofErr w:type="spellEnd"/>
      <w:r w:rsidR="00283B2F">
        <w:t xml:space="preserve"> would be considered and re-designated as Red Oak’s statement of position in relation to the </w:t>
      </w:r>
      <w:r w:rsidR="00BE50D1">
        <w:t>ap</w:t>
      </w:r>
      <w:r w:rsidR="00283B2F">
        <w:t>plication but would not be deemed or considered evidence in this proceeding.</w:t>
      </w:r>
    </w:p>
    <w:p w:rsidR="00283B2F" w:rsidRDefault="00283B2F" w:rsidP="00283B2F">
      <w:pPr>
        <w:pStyle w:val="Default"/>
        <w:numPr>
          <w:ilvl w:val="1"/>
          <w:numId w:val="9"/>
        </w:numPr>
        <w:tabs>
          <w:tab w:val="left" w:pos="360"/>
          <w:tab w:val="left" w:pos="1440"/>
          <w:tab w:val="left" w:pos="4860"/>
        </w:tabs>
        <w:ind w:hanging="720"/>
        <w:jc w:val="both"/>
      </w:pPr>
      <w:r>
        <w:t xml:space="preserve">Carroll Water Company agreed to waive its pending request for sanctions against </w:t>
      </w:r>
      <w:r w:rsidR="00B75D13">
        <w:t xml:space="preserve">the city of </w:t>
      </w:r>
      <w:r>
        <w:t>Red Oak for certain claimed violations of ALJ orders and rules of discovery.</w:t>
      </w:r>
    </w:p>
    <w:p w:rsidR="00283B2F" w:rsidRDefault="00283B2F" w:rsidP="00283B2F">
      <w:pPr>
        <w:pStyle w:val="Default"/>
        <w:numPr>
          <w:ilvl w:val="1"/>
          <w:numId w:val="9"/>
        </w:numPr>
        <w:tabs>
          <w:tab w:val="left" w:pos="360"/>
          <w:tab w:val="left" w:pos="1440"/>
          <w:tab w:val="left" w:pos="4860"/>
        </w:tabs>
        <w:ind w:hanging="720"/>
        <w:jc w:val="both"/>
      </w:pPr>
      <w:r>
        <w:t xml:space="preserve">Staff did not oppose the </w:t>
      </w:r>
      <w:r w:rsidR="00BE50D1">
        <w:t>a</w:t>
      </w:r>
      <w:r>
        <w:t>pplication.</w:t>
      </w:r>
    </w:p>
    <w:p w:rsidR="00283B2F" w:rsidRDefault="00283B2F" w:rsidP="00CC797F">
      <w:pPr>
        <w:pStyle w:val="Default"/>
        <w:numPr>
          <w:ilvl w:val="1"/>
          <w:numId w:val="9"/>
        </w:numPr>
        <w:tabs>
          <w:tab w:val="left" w:pos="360"/>
          <w:tab w:val="left" w:pos="1440"/>
          <w:tab w:val="left" w:pos="4860"/>
        </w:tabs>
        <w:spacing w:after="240"/>
        <w:ind w:hanging="720"/>
        <w:jc w:val="both"/>
      </w:pPr>
      <w:r>
        <w:t xml:space="preserve">The hearing on the merits and hearing on Carroll Water Company’s motion for sanctions, which were set for December 8, 2015, were cancelled. </w:t>
      </w:r>
    </w:p>
    <w:p w:rsidR="00283B2F" w:rsidRDefault="00283B2F" w:rsidP="00283B2F">
      <w:pPr>
        <w:pStyle w:val="FOFNumbered"/>
      </w:pPr>
      <w:r>
        <w:t xml:space="preserve">On December 8, 2015, </w:t>
      </w:r>
      <w:r w:rsidR="00BE50D1">
        <w:t>a</w:t>
      </w:r>
      <w:r>
        <w:t xml:space="preserve">pplicants submitted evidence to be considered by the ALJ. </w:t>
      </w:r>
    </w:p>
    <w:p w:rsidR="00283B2F" w:rsidRPr="00283B2F" w:rsidRDefault="00283B2F" w:rsidP="00283B2F">
      <w:pPr>
        <w:pStyle w:val="Heading7"/>
        <w:rPr>
          <w:u w:val="single"/>
        </w:rPr>
      </w:pPr>
      <w:r w:rsidRPr="00283B2F">
        <w:rPr>
          <w:u w:val="single"/>
        </w:rPr>
        <w:lastRenderedPageBreak/>
        <w:t>Background</w:t>
      </w:r>
    </w:p>
    <w:p w:rsidR="00283B2F" w:rsidRDefault="00283B2F" w:rsidP="00283B2F">
      <w:pPr>
        <w:pStyle w:val="FOFNumbered"/>
      </w:pPr>
      <w:r>
        <w:t>Community Water is incorporated under the laws of the State of Texas.  Community Water is in good standing with the Texas Secretary of State and the Texas Comptroller.</w:t>
      </w:r>
    </w:p>
    <w:p w:rsidR="00283B2F" w:rsidRDefault="00283B2F" w:rsidP="00283B2F">
      <w:pPr>
        <w:pStyle w:val="FOFNumbered"/>
      </w:pPr>
      <w:r>
        <w:t>Carroll Water Company is incorporated under the laws of the State of Texas.  Carroll Water Company is in good standing with the Texas Secretary of State and the Texas Comptroller.</w:t>
      </w:r>
    </w:p>
    <w:p w:rsidR="00283B2F" w:rsidRDefault="00283B2F" w:rsidP="00283B2F">
      <w:pPr>
        <w:pStyle w:val="FOFNumbered"/>
      </w:pPr>
      <w:r>
        <w:t xml:space="preserve">Since about 1978 and through the present date, Community Water has owned and operated a </w:t>
      </w:r>
      <w:r w:rsidR="00A33A15">
        <w:t>p</w:t>
      </w:r>
      <w:r>
        <w:t xml:space="preserve">ublic </w:t>
      </w:r>
      <w:r w:rsidR="00A33A15">
        <w:t>w</w:t>
      </w:r>
      <w:r>
        <w:t xml:space="preserve">ater </w:t>
      </w:r>
      <w:r w:rsidR="00A33A15">
        <w:t>s</w:t>
      </w:r>
      <w:r>
        <w:t xml:space="preserve">ystem ID 0700056, Red Oak Community System, under </w:t>
      </w:r>
      <w:r w:rsidR="00A33A15">
        <w:t>c</w:t>
      </w:r>
      <w:r>
        <w:t xml:space="preserve">ertificate of </w:t>
      </w:r>
      <w:r w:rsidR="00A33A15">
        <w:t>c</w:t>
      </w:r>
      <w:r>
        <w:t xml:space="preserve">onvenience and </w:t>
      </w:r>
      <w:r w:rsidR="00A33A15">
        <w:t>n</w:t>
      </w:r>
      <w:r>
        <w:t xml:space="preserve">ecessity (CCN) </w:t>
      </w:r>
      <w:r w:rsidR="00A33A15">
        <w:t>number</w:t>
      </w:r>
      <w:r>
        <w:t xml:space="preserve"> 10091.</w:t>
      </w:r>
    </w:p>
    <w:p w:rsidR="00283B2F" w:rsidRDefault="00283B2F" w:rsidP="00283B2F">
      <w:pPr>
        <w:pStyle w:val="FOFNumbered"/>
      </w:pPr>
      <w:r>
        <w:t xml:space="preserve">Red Oak Community System is a </w:t>
      </w:r>
      <w:r>
        <w:rPr>
          <w:bCs/>
        </w:rPr>
        <w:t xml:space="preserve">retail </w:t>
      </w:r>
      <w:r w:rsidR="00B75D13">
        <w:t>public water system</w:t>
      </w:r>
      <w:r>
        <w:rPr>
          <w:bCs/>
        </w:rPr>
        <w:t xml:space="preserve"> in Ellis County that is certificated to Community Water and</w:t>
      </w:r>
      <w:r>
        <w:t xml:space="preserve"> has approximately 117 water connections and serves a pop</w:t>
      </w:r>
      <w:r w:rsidR="00B75D13">
        <w:t>ulation of about 450 consumers.</w:t>
      </w:r>
    </w:p>
    <w:p w:rsidR="00283B2F" w:rsidRDefault="00283B2F" w:rsidP="00283B2F">
      <w:pPr>
        <w:pStyle w:val="FOFNumbered"/>
      </w:pPr>
      <w:r>
        <w:rPr>
          <w:bCs/>
        </w:rPr>
        <w:t xml:space="preserve">The </w:t>
      </w:r>
      <w:r>
        <w:t>Red Oak Community System</w:t>
      </w:r>
      <w:r>
        <w:rPr>
          <w:bCs/>
        </w:rPr>
        <w:t xml:space="preserve"> service area is located approximately 10 miles north of the </w:t>
      </w:r>
      <w:r w:rsidR="00B75D13">
        <w:rPr>
          <w:bCs/>
        </w:rPr>
        <w:t>c</w:t>
      </w:r>
      <w:r>
        <w:rPr>
          <w:bCs/>
        </w:rPr>
        <w:t xml:space="preserve">ity of Waxahachie and is generally bounded on the north by </w:t>
      </w:r>
      <w:proofErr w:type="spellStart"/>
      <w:r>
        <w:rPr>
          <w:bCs/>
        </w:rPr>
        <w:t>Ovilla</w:t>
      </w:r>
      <w:proofErr w:type="spellEnd"/>
      <w:r>
        <w:rPr>
          <w:bCs/>
        </w:rPr>
        <w:t xml:space="preserve"> Road, on the east by Interstate Highway 35E, and on the west by Overlook Drive, Ellis County, Texas.</w:t>
      </w:r>
    </w:p>
    <w:p w:rsidR="00283B2F" w:rsidRDefault="00283B2F" w:rsidP="00283B2F">
      <w:pPr>
        <w:pStyle w:val="FOFNumbered"/>
      </w:pPr>
      <w:r>
        <w:rPr>
          <w:bCs/>
        </w:rPr>
        <w:t xml:space="preserve">Red Oak Community System serves the area known as Lot One, Block Eight of Beckley Pike Estates Addition, </w:t>
      </w:r>
      <w:proofErr w:type="gramStart"/>
      <w:r>
        <w:rPr>
          <w:bCs/>
        </w:rPr>
        <w:t>Ellis</w:t>
      </w:r>
      <w:proofErr w:type="gramEnd"/>
      <w:r>
        <w:rPr>
          <w:bCs/>
        </w:rPr>
        <w:t xml:space="preserve"> County, Texas.</w:t>
      </w:r>
    </w:p>
    <w:p w:rsidR="00283B2F" w:rsidRDefault="00283B2F" w:rsidP="00283B2F">
      <w:pPr>
        <w:pStyle w:val="FOFNumbered"/>
      </w:pPr>
      <w:r>
        <w:t>The Red Oak Community System service area is within the</w:t>
      </w:r>
      <w:r w:rsidR="00B75D13">
        <w:t xml:space="preserve"> municipal</w:t>
      </w:r>
      <w:r>
        <w:t xml:space="preserve"> boundaries of</w:t>
      </w:r>
      <w:r w:rsidR="00B75D13">
        <w:t xml:space="preserve"> the city of</w:t>
      </w:r>
      <w:r>
        <w:t xml:space="preserve"> Red Oak and is dually certificated to Red Oak and Community Water.</w:t>
      </w:r>
    </w:p>
    <w:p w:rsidR="00283B2F" w:rsidRDefault="00283B2F" w:rsidP="00283B2F">
      <w:pPr>
        <w:pStyle w:val="FOFNumbered"/>
      </w:pPr>
      <w:r>
        <w:t xml:space="preserve">Applicants desire to transfer the real property, distribution lines, and other properties and consumer accounts associated with Red Oak Community System to Carroll Water Company and to remove Red Oak Community System out of operation under Community Water’s CCN </w:t>
      </w:r>
      <w:r w:rsidR="006923CC">
        <w:t>number</w:t>
      </w:r>
      <w:r>
        <w:t xml:space="preserve"> 10091 and add or merge Red Oak Community System into operation under the authority of Carroll Water Company’s CCN </w:t>
      </w:r>
      <w:r w:rsidR="006923CC">
        <w:t>number</w:t>
      </w:r>
      <w:r>
        <w:t xml:space="preserve"> 11543.</w:t>
      </w:r>
    </w:p>
    <w:p w:rsidR="00283B2F" w:rsidRDefault="00283B2F" w:rsidP="00283B2F">
      <w:pPr>
        <w:pStyle w:val="FOFNumbered"/>
      </w:pPr>
      <w:r>
        <w:t xml:space="preserve">By letter agreement dated July 29, 2013, Community Water agreed to sell and transfer, and Carroll Water Company agreed to purchase and accept, the real property and water system facilities associated with and known as Red Oak Community System. </w:t>
      </w:r>
    </w:p>
    <w:p w:rsidR="00283B2F" w:rsidRDefault="00283B2F" w:rsidP="00283B2F">
      <w:pPr>
        <w:pStyle w:val="FOFNumbered"/>
      </w:pPr>
      <w:r>
        <w:lastRenderedPageBreak/>
        <w:t>The letter agreement dated July 29, 2013, was formally amended and affirmed on May 8, 2015, pursuant to a written agreement between Community Water and Carroll Water Company.</w:t>
      </w:r>
    </w:p>
    <w:p w:rsidR="00283B2F" w:rsidRDefault="00283B2F" w:rsidP="00283B2F">
      <w:pPr>
        <w:pStyle w:val="FOFNumbered"/>
      </w:pPr>
      <w:r>
        <w:t xml:space="preserve">The sale was conditioned upon the following: </w:t>
      </w:r>
    </w:p>
    <w:p w:rsidR="00283B2F" w:rsidRDefault="00283B2F" w:rsidP="00F1414F">
      <w:pPr>
        <w:pStyle w:val="Default"/>
        <w:numPr>
          <w:ilvl w:val="0"/>
          <w:numId w:val="10"/>
        </w:numPr>
        <w:tabs>
          <w:tab w:val="left" w:pos="360"/>
          <w:tab w:val="left" w:pos="1440"/>
          <w:tab w:val="left" w:pos="4860"/>
        </w:tabs>
        <w:ind w:hanging="720"/>
        <w:jc w:val="both"/>
      </w:pPr>
      <w:r>
        <w:t xml:space="preserve">Carroll Water Company’s repair of the well that serviced Red Oak Community System; </w:t>
      </w:r>
    </w:p>
    <w:p w:rsidR="00283B2F" w:rsidRDefault="00283B2F" w:rsidP="00283B2F">
      <w:pPr>
        <w:pStyle w:val="Default"/>
        <w:numPr>
          <w:ilvl w:val="0"/>
          <w:numId w:val="10"/>
        </w:numPr>
        <w:tabs>
          <w:tab w:val="left" w:pos="360"/>
          <w:tab w:val="left" w:pos="1440"/>
          <w:tab w:val="left" w:pos="4860"/>
        </w:tabs>
        <w:ind w:hanging="720"/>
        <w:jc w:val="both"/>
      </w:pPr>
      <w:r>
        <w:t xml:space="preserve">The TCEQ, Commission, or other applicable regulatory agency’s approval of the </w:t>
      </w:r>
      <w:r w:rsidR="00BE50D1">
        <w:t>a</w:t>
      </w:r>
      <w:r>
        <w:t xml:space="preserve">pplication; and </w:t>
      </w:r>
    </w:p>
    <w:p w:rsidR="00283B2F" w:rsidRDefault="00283B2F" w:rsidP="00CC797F">
      <w:pPr>
        <w:pStyle w:val="Default"/>
        <w:numPr>
          <w:ilvl w:val="0"/>
          <w:numId w:val="10"/>
        </w:numPr>
        <w:tabs>
          <w:tab w:val="left" w:pos="360"/>
          <w:tab w:val="left" w:pos="1440"/>
          <w:tab w:val="left" w:pos="4860"/>
        </w:tabs>
        <w:spacing w:after="240"/>
        <w:ind w:hanging="720"/>
        <w:jc w:val="both"/>
      </w:pPr>
      <w:r>
        <w:t xml:space="preserve">Carroll Water Company’s payment of $25,000 to Community Water upon the closing of the </w:t>
      </w:r>
      <w:r w:rsidR="00BE50D1">
        <w:t>s</w:t>
      </w:r>
      <w:r>
        <w:t>ale-and-</w:t>
      </w:r>
      <w:r w:rsidR="00BE50D1">
        <w:t>t</w:t>
      </w:r>
      <w:r>
        <w:t>ransfer transaction.</w:t>
      </w:r>
    </w:p>
    <w:p w:rsidR="00283B2F" w:rsidRDefault="00283B2F" w:rsidP="00283B2F">
      <w:pPr>
        <w:pStyle w:val="FOFNumbered"/>
      </w:pPr>
      <w:r>
        <w:t>The letter agreement dated July 29, 2013, was formally amended and affirmed on May</w:t>
      </w:r>
      <w:r w:rsidR="00A95254">
        <w:t> </w:t>
      </w:r>
      <w:r>
        <w:t>8,</w:t>
      </w:r>
      <w:r w:rsidR="00A95254">
        <w:t> </w:t>
      </w:r>
      <w:r>
        <w:t>2015, pursuant to a written agreement between Community Water and Carroll Water Company.</w:t>
      </w:r>
    </w:p>
    <w:p w:rsidR="00283B2F" w:rsidRDefault="00283B2F" w:rsidP="00283B2F">
      <w:pPr>
        <w:pStyle w:val="FOFNumbered"/>
      </w:pPr>
      <w:r>
        <w:t>After the sale letter agreement was signed on July 29, 2013, Carroll Water Company supervised the repairs to the well that serviced Red Oak Community System.</w:t>
      </w:r>
    </w:p>
    <w:p w:rsidR="00283B2F" w:rsidRDefault="00283B2F" w:rsidP="00283B2F">
      <w:pPr>
        <w:pStyle w:val="FOFNumbered"/>
      </w:pPr>
      <w:r>
        <w:t xml:space="preserve">Carroll Water Company has a debt-to-equity ratio of 18.4% or .184:1, which is better than the recommended 1:1 ratio. </w:t>
      </w:r>
    </w:p>
    <w:p w:rsidR="00283B2F" w:rsidRDefault="00283B2F" w:rsidP="00283B2F">
      <w:pPr>
        <w:pStyle w:val="FOFNumbered"/>
      </w:pPr>
      <w:r>
        <w:t xml:space="preserve">Carroll Water Company has a </w:t>
      </w:r>
      <w:r w:rsidR="00B75D13">
        <w:t>d</w:t>
      </w:r>
      <w:r>
        <w:t>ebt</w:t>
      </w:r>
      <w:r w:rsidR="00B75D13">
        <w:t>-s</w:t>
      </w:r>
      <w:r>
        <w:t>ervice</w:t>
      </w:r>
      <w:r w:rsidR="00B75D13">
        <w:t>-c</w:t>
      </w:r>
      <w:r>
        <w:t xml:space="preserve">overage </w:t>
      </w:r>
      <w:r w:rsidR="00B75D13">
        <w:t>r</w:t>
      </w:r>
      <w:r>
        <w:t>atio (DSCR) of 11.83:1, which is better than the recommended 1.25:1 DSCR.</w:t>
      </w:r>
    </w:p>
    <w:p w:rsidR="00283B2F" w:rsidRDefault="00283B2F" w:rsidP="00283B2F">
      <w:pPr>
        <w:pStyle w:val="FOFNumbered"/>
      </w:pPr>
      <w:r>
        <w:rPr>
          <w:bCs/>
        </w:rPr>
        <w:t>No bond or other financial assurance to ensure continuous and adequate service is required for this transaction because Carroll Water Company: (a) has a low degree of financial risk; (b) is financially capable of paying off existing debts; and (c) has the capability of obtaining debt financing in the future.</w:t>
      </w:r>
    </w:p>
    <w:p w:rsidR="00283B2F" w:rsidRDefault="00283B2F" w:rsidP="00283B2F">
      <w:pPr>
        <w:pStyle w:val="FOFNumbered"/>
      </w:pPr>
      <w:r>
        <w:t xml:space="preserve">Carroll Water Company currently operates four </w:t>
      </w:r>
      <w:r w:rsidR="00B75D13">
        <w:t>public water systems</w:t>
      </w:r>
      <w:r>
        <w:t xml:space="preserve"> with approximately 447 connections. </w:t>
      </w:r>
    </w:p>
    <w:p w:rsidR="00283B2F" w:rsidRDefault="00283B2F" w:rsidP="00283B2F">
      <w:pPr>
        <w:pStyle w:val="FOFNumbered"/>
      </w:pPr>
      <w:r>
        <w:rPr>
          <w:bCs/>
        </w:rPr>
        <w:t xml:space="preserve">Carroll Water Company has operated, managed, and maintained public water systems in the Ellis County area since approximately 1965.  </w:t>
      </w:r>
    </w:p>
    <w:p w:rsidR="00283B2F" w:rsidRDefault="00283B2F" w:rsidP="00283B2F">
      <w:pPr>
        <w:pStyle w:val="FOFNumbered"/>
      </w:pPr>
      <w:r>
        <w:rPr>
          <w:bCs/>
        </w:rPr>
        <w:t>Since 1996, Carroll Water Company has employed Ricky Reeder as an operations manager.  Mr. Reeder holds a Class C Groundwater Treatment Operator license.</w:t>
      </w:r>
    </w:p>
    <w:p w:rsidR="00283B2F" w:rsidRDefault="00283B2F" w:rsidP="00283B2F">
      <w:pPr>
        <w:pStyle w:val="FOFNumbered"/>
      </w:pPr>
      <w:r>
        <w:lastRenderedPageBreak/>
        <w:t xml:space="preserve">There are no outstanding violations for any of Carroll Water Company’s other </w:t>
      </w:r>
      <w:r w:rsidR="00B75D13">
        <w:t>public water systems</w:t>
      </w:r>
      <w:r>
        <w:t xml:space="preserve"> and, at this time, all of Carroll Water Company’s other </w:t>
      </w:r>
      <w:r w:rsidR="00B75D13">
        <w:t>public water systems</w:t>
      </w:r>
      <w:r>
        <w:t xml:space="preserve"> are in compliance with the applicable rules and regulations. </w:t>
      </w:r>
    </w:p>
    <w:p w:rsidR="00283B2F" w:rsidRDefault="00283B2F" w:rsidP="00283B2F">
      <w:pPr>
        <w:pStyle w:val="FOFNumbered"/>
      </w:pPr>
      <w:r>
        <w:t xml:space="preserve">Staff recommends that the </w:t>
      </w:r>
      <w:r w:rsidR="006C7CB6">
        <w:t>a</w:t>
      </w:r>
      <w:r>
        <w:t>pplication be approved, that Carroll Water Company be permitted to purchase the assets and facilities known as Red Oak Community System from Community Water</w:t>
      </w:r>
      <w:r w:rsidR="00B75D13">
        <w:t xml:space="preserve"> and</w:t>
      </w:r>
      <w:r>
        <w:t xml:space="preserve"> serve that portion of the certificated area of Community Water’s CCN </w:t>
      </w:r>
      <w:r w:rsidR="006923CC">
        <w:t>number</w:t>
      </w:r>
      <w:r>
        <w:t xml:space="preserve"> 10091, and that the water CCNs for both Carroll Water Company and Community Water be amended, as requested in the </w:t>
      </w:r>
      <w:r w:rsidR="006C7CB6">
        <w:t>a</w:t>
      </w:r>
      <w:r>
        <w:t xml:space="preserve">pplication. </w:t>
      </w:r>
    </w:p>
    <w:p w:rsidR="00283B2F" w:rsidRDefault="00283B2F" w:rsidP="00283B2F">
      <w:pPr>
        <w:pStyle w:val="FOFNumbered"/>
      </w:pPr>
      <w:r>
        <w:t xml:space="preserve">No rate change is requested through the </w:t>
      </w:r>
      <w:r w:rsidR="006C7CB6">
        <w:t>a</w:t>
      </w:r>
      <w:r>
        <w:t>pplication and the sale-and-transfer transaction will shift the dual certification from</w:t>
      </w:r>
      <w:r w:rsidR="00B75D13">
        <w:t xml:space="preserve"> the city of</w:t>
      </w:r>
      <w:r>
        <w:t xml:space="preserve"> Red Oak and Community Water to Red Oak and Carroll Water Company. </w:t>
      </w:r>
    </w:p>
    <w:p w:rsidR="00283B2F" w:rsidRDefault="00283B2F" w:rsidP="00283B2F">
      <w:pPr>
        <w:pStyle w:val="FOFNumbered"/>
      </w:pPr>
      <w:r>
        <w:t>There are no other retail public utilities of the same kind that would be affected by the transaction.</w:t>
      </w:r>
    </w:p>
    <w:p w:rsidR="00283B2F" w:rsidRDefault="00283B2F" w:rsidP="00283B2F">
      <w:pPr>
        <w:pStyle w:val="FOFNumbered"/>
      </w:pPr>
      <w:r>
        <w:t xml:space="preserve">The water service currently provided in the service area by Red Oak Community System is adequate. </w:t>
      </w:r>
    </w:p>
    <w:p w:rsidR="00283B2F" w:rsidRDefault="00283B2F" w:rsidP="00283B2F">
      <w:pPr>
        <w:pStyle w:val="FOFNumbered"/>
      </w:pPr>
      <w:r>
        <w:t>The transfer of the Red Oak Community System to Carroll Water Company does not require any construction or disruption of the environment.</w:t>
      </w:r>
    </w:p>
    <w:p w:rsidR="00283B2F" w:rsidRDefault="00283B2F" w:rsidP="00283B2F">
      <w:pPr>
        <w:pStyle w:val="FOFNumbered"/>
      </w:pPr>
      <w:r>
        <w:t xml:space="preserve">No landowners, prospective landowners, tenants, or residents have requested service or any additional service, and </w:t>
      </w:r>
      <w:r w:rsidR="00B75D13">
        <w:t>the a</w:t>
      </w:r>
      <w:r>
        <w:t xml:space="preserve">pplicants did not apply to add additional uncertificated areas to the CCNs at issue. </w:t>
      </w:r>
    </w:p>
    <w:p w:rsidR="00283B2F" w:rsidRDefault="00283B2F" w:rsidP="00283B2F">
      <w:pPr>
        <w:pStyle w:val="FOFNumbered"/>
      </w:pPr>
      <w:r>
        <w:t xml:space="preserve">Upon the closing of the sale-and-transfer transaction, the service of Red Oak Community System will be maintained in accordance with the way in which it is currently operated; there are no anticipated upgrades or changes in the operation of the </w:t>
      </w:r>
      <w:r w:rsidR="00B75D13">
        <w:t>public water system</w:t>
      </w:r>
      <w:r>
        <w:t xml:space="preserve">. </w:t>
      </w:r>
    </w:p>
    <w:p w:rsidR="00283B2F" w:rsidRDefault="00283B2F" w:rsidP="00283B2F">
      <w:pPr>
        <w:pStyle w:val="FOFNumbered"/>
      </w:pPr>
      <w:r>
        <w:t>The public water service provided by the Red Oak Community System is adequate and sufficient to provide continuous service to the certificated area.</w:t>
      </w:r>
    </w:p>
    <w:p w:rsidR="00283B2F" w:rsidRDefault="00283B2F" w:rsidP="00283B2F">
      <w:pPr>
        <w:pStyle w:val="FOFNumbered"/>
      </w:pPr>
      <w:r>
        <w:t xml:space="preserve">Red Oak Community System was not constructed with customer contributions in aid of construction derived from specific surcharges, as provided in Texas Water Code § 13.301(j). </w:t>
      </w:r>
    </w:p>
    <w:p w:rsidR="00283B2F" w:rsidRDefault="00283B2F" w:rsidP="00283B2F">
      <w:pPr>
        <w:pStyle w:val="FOFNumbered"/>
      </w:pPr>
      <w:r>
        <w:lastRenderedPageBreak/>
        <w:t xml:space="preserve">Community Water has customer deposits in the amount of $4,825.  Community Water has customer unpaid interest in the amount of $90.83.  Upon the closing of the sale-and-transfer transaction, Community Water will deliver to Carroll Water Company, and Carroll Water Company will accept management and oversight of Community Water’s customer deposits and customer interest. </w:t>
      </w:r>
    </w:p>
    <w:p w:rsidR="00283B2F" w:rsidRDefault="00283B2F" w:rsidP="00283B2F">
      <w:pPr>
        <w:pStyle w:val="FOFNumbered"/>
      </w:pPr>
      <w:r>
        <w:t xml:space="preserve">The TCEQ inspected Red Oak Community System and notified Community Water that there were no violations as of April 7, 2015. </w:t>
      </w:r>
    </w:p>
    <w:p w:rsidR="00283B2F" w:rsidRDefault="00283B2F" w:rsidP="00283B2F">
      <w:pPr>
        <w:pStyle w:val="Heading1"/>
      </w:pPr>
      <w:r>
        <w:t>Conclusions of Law</w:t>
      </w:r>
    </w:p>
    <w:p w:rsidR="00283B2F" w:rsidRDefault="00283B2F" w:rsidP="00283B2F">
      <w:pPr>
        <w:pStyle w:val="COLNumbered"/>
        <w:rPr>
          <w:bCs/>
        </w:rPr>
      </w:pPr>
      <w:r>
        <w:t xml:space="preserve">The Commission has jurisdiction over this proceeding </w:t>
      </w:r>
      <w:r w:rsidR="006923CC">
        <w:t>under</w:t>
      </w:r>
      <w:r>
        <w:t xml:space="preserve"> Texas Water Code §§ 13.004, 13.041, 13,246(c), 13.251, 13.301</w:t>
      </w:r>
      <w:r>
        <w:rPr>
          <w:bCs/>
        </w:rPr>
        <w:t xml:space="preserve"> and 16 Texas Administrative Code §§ 24.109 and 24.112.</w:t>
      </w:r>
    </w:p>
    <w:p w:rsidR="00283B2F" w:rsidRDefault="00283B2F" w:rsidP="00283B2F">
      <w:pPr>
        <w:pStyle w:val="COLNumbered"/>
      </w:pPr>
      <w:r>
        <w:t>SOAH has jurisdiction over this matter pursuant to applicable law, including 1 Texas Administrative Code § 155.51.</w:t>
      </w:r>
    </w:p>
    <w:p w:rsidR="00283B2F" w:rsidRDefault="00283B2F" w:rsidP="00283B2F">
      <w:pPr>
        <w:pStyle w:val="COLNumbered"/>
      </w:pPr>
      <w:r>
        <w:t>Carroll Water Company and Community Water are public utilities as defined in 16 Texas Administrative Code § 24.3.</w:t>
      </w:r>
    </w:p>
    <w:p w:rsidR="00283B2F" w:rsidRDefault="00283B2F" w:rsidP="00283B2F">
      <w:pPr>
        <w:pStyle w:val="COLNumbered"/>
      </w:pPr>
      <w:r>
        <w:t xml:space="preserve">The public water utility service currently provided by Red Oak Community System is adequate. </w:t>
      </w:r>
    </w:p>
    <w:p w:rsidR="00283B2F" w:rsidRDefault="00283B2F" w:rsidP="00283B2F">
      <w:pPr>
        <w:pStyle w:val="COLNumbered"/>
      </w:pPr>
      <w:r>
        <w:t xml:space="preserve">Public notice of the </w:t>
      </w:r>
      <w:r w:rsidR="00BE50D1">
        <w:t>a</w:t>
      </w:r>
      <w:r>
        <w:t>pplication was provided as required by Texas Water Code § 13.301(a</w:t>
      </w:r>
      <w:proofErr w:type="gramStart"/>
      <w:r>
        <w:t>)(</w:t>
      </w:r>
      <w:proofErr w:type="gramEnd"/>
      <w:r>
        <w:t>2).</w:t>
      </w:r>
    </w:p>
    <w:p w:rsidR="00283B2F" w:rsidRDefault="00283B2F" w:rsidP="00283B2F">
      <w:pPr>
        <w:pStyle w:val="COLNumbered"/>
      </w:pPr>
      <w:r>
        <w:t xml:space="preserve">The </w:t>
      </w:r>
      <w:r w:rsidR="00BE50D1">
        <w:t>a</w:t>
      </w:r>
      <w:r>
        <w:t>pplication was processed in accordance with the requirements of the Administrative Procedures Act, Texas Government Code §§ 2001.001-.902, the Texas Water Code, and the Commission’s rules</w:t>
      </w:r>
    </w:p>
    <w:p w:rsidR="00283B2F" w:rsidRDefault="00283B2F" w:rsidP="00283B2F">
      <w:pPr>
        <w:pStyle w:val="COLNumbered"/>
      </w:pPr>
      <w:r>
        <w:t>Approval of the transaction serves the public interest.</w:t>
      </w:r>
    </w:p>
    <w:p w:rsidR="00283B2F" w:rsidRDefault="00283B2F" w:rsidP="00283B2F">
      <w:pPr>
        <w:pStyle w:val="COLNumbered"/>
      </w:pPr>
      <w:r>
        <w:t>After consideration of the factors in Texas Water Code §</w:t>
      </w:r>
      <w:r w:rsidR="006923CC">
        <w:t> </w:t>
      </w:r>
      <w:r>
        <w:t xml:space="preserve">13.246(c), the </w:t>
      </w:r>
      <w:r w:rsidR="00BE50D1">
        <w:t>p</w:t>
      </w:r>
      <w:r>
        <w:t>urchaser, Carroll Water Company, and</w:t>
      </w:r>
      <w:r w:rsidR="006923CC">
        <w:t xml:space="preserve"> the</w:t>
      </w:r>
      <w:r>
        <w:t xml:space="preserve"> </w:t>
      </w:r>
      <w:r w:rsidR="00BE50D1">
        <w:t>s</w:t>
      </w:r>
      <w:r>
        <w:t>eller, Community Water, have demonstrated that Carroll Water Company has adequate financial, managerial, and technical capability for providing continuous and adequate service to every consumer within the certificated area and any areas certificated to Community Water.</w:t>
      </w:r>
    </w:p>
    <w:p w:rsidR="00283B2F" w:rsidRDefault="006923CC" w:rsidP="00283B2F">
      <w:pPr>
        <w:pStyle w:val="COLNumbered"/>
      </w:pPr>
      <w:r>
        <w:lastRenderedPageBreak/>
        <w:t>Under</w:t>
      </w:r>
      <w:r w:rsidR="00283B2F">
        <w:t xml:space="preserve"> 16 Texas Administrative Code § 24.112(e), the </w:t>
      </w:r>
      <w:r w:rsidR="00BE50D1">
        <w:t>a</w:t>
      </w:r>
      <w:r w:rsidR="00283B2F">
        <w:t>pplicants have 365 days to submit proof to the Commission that the transaction has been consummated.  If closing documents are not submitted within this period, or unless an extension is granted, approval of this transaction is void.</w:t>
      </w:r>
    </w:p>
    <w:p w:rsidR="00283B2F" w:rsidRDefault="00283B2F" w:rsidP="00283B2F">
      <w:pPr>
        <w:pStyle w:val="COLNumbered"/>
      </w:pPr>
      <w:r>
        <w:t xml:space="preserve">The area served by Red Oak Community System is served with existing infrastructure, and the transfer of Red Oak Community System to Carroll Water Company does not require any construction or disruption of the environment and will maintain the environmental integrity of the area. </w:t>
      </w:r>
    </w:p>
    <w:p w:rsidR="00283B2F" w:rsidRDefault="00283B2F" w:rsidP="00283B2F">
      <w:pPr>
        <w:pStyle w:val="COLNumbered"/>
      </w:pPr>
      <w:r>
        <w:t xml:space="preserve">The boundaries of Red Oak Community System are adequately described in the </w:t>
      </w:r>
      <w:r w:rsidR="00BE50D1">
        <w:t>a</w:t>
      </w:r>
      <w:r>
        <w:t>pplication and the evidence.</w:t>
      </w:r>
    </w:p>
    <w:p w:rsidR="00283B2F" w:rsidRDefault="00283B2F" w:rsidP="00283B2F">
      <w:pPr>
        <w:pStyle w:val="COLNumbered"/>
      </w:pPr>
      <w:r>
        <w:t>There is no effect on the land from this transaction and there has already been an improvement of service from the transaction due to the repairs made on Community Water’s well by Carroll Water Company.  Tex. Water Code §</w:t>
      </w:r>
      <w:r w:rsidR="006923CC">
        <w:t> </w:t>
      </w:r>
      <w:r>
        <w:t>13.246(c</w:t>
      </w:r>
      <w:proofErr w:type="gramStart"/>
      <w:r>
        <w:t>)(</w:t>
      </w:r>
      <w:proofErr w:type="gramEnd"/>
      <w:r>
        <w:t>8) and (9).</w:t>
      </w:r>
    </w:p>
    <w:p w:rsidR="00283B2F" w:rsidRDefault="00283B2F" w:rsidP="00283B2F">
      <w:pPr>
        <w:pStyle w:val="COLNumbered"/>
      </w:pPr>
      <w:r>
        <w:t>No additional service is needed in the area certificated to the Red Oak Community System.  Tex. Water Code</w:t>
      </w:r>
      <w:r>
        <w:rPr>
          <w:smallCaps/>
        </w:rPr>
        <w:t xml:space="preserve"> </w:t>
      </w:r>
      <w:r>
        <w:t>§ 13.246(c</w:t>
      </w:r>
      <w:proofErr w:type="gramStart"/>
      <w:r>
        <w:t>)(</w:t>
      </w:r>
      <w:proofErr w:type="gramEnd"/>
      <w:r>
        <w:t>2).</w:t>
      </w:r>
    </w:p>
    <w:p w:rsidR="00283B2F" w:rsidRDefault="00283B2F" w:rsidP="00283B2F">
      <w:pPr>
        <w:pStyle w:val="COLNumbered"/>
      </w:pPr>
      <w:r>
        <w:t>The Red Oak Community System has no deficiencies or problems that need correction to be in compliance with the rules of the Commission or TCEQ.</w:t>
      </w:r>
    </w:p>
    <w:p w:rsidR="00283B2F" w:rsidRDefault="00283B2F" w:rsidP="00283B2F">
      <w:pPr>
        <w:pStyle w:val="COLNumbered"/>
      </w:pPr>
      <w:r>
        <w:t>Carroll Water Company should not be required to provide a bond or other financial assurance to ensure that continuous and adequate utility service is provided to the certificated area served by Red Oak Community System.  Tex. Water Code § 13.246(d); 16 Tex. Admin. Code § 24.03(e).</w:t>
      </w:r>
    </w:p>
    <w:p w:rsidR="00283B2F" w:rsidRDefault="00283B2F" w:rsidP="00283B2F">
      <w:pPr>
        <w:pStyle w:val="COLNumbered"/>
      </w:pPr>
      <w:r>
        <w:t xml:space="preserve">The </w:t>
      </w:r>
      <w:r w:rsidR="00FA5B0C">
        <w:t>a</w:t>
      </w:r>
      <w:r>
        <w:t xml:space="preserve">pplication filed by Community Water and Carroll Water Company should be granted and approved as filed.  The certificated service area, assets, and facilities known as Red Oak Community System held under Community Water’s CCN </w:t>
      </w:r>
      <w:r w:rsidR="006923CC">
        <w:t>number</w:t>
      </w:r>
      <w:r>
        <w:t xml:space="preserve"> 10091 should be transferred to Carroll Water Company’s CCN </w:t>
      </w:r>
      <w:r w:rsidR="006923CC">
        <w:t>number</w:t>
      </w:r>
      <w:r>
        <w:t xml:space="preserve"> 11543.</w:t>
      </w:r>
    </w:p>
    <w:p w:rsidR="00283B2F" w:rsidRPr="00283B2F" w:rsidRDefault="00283B2F" w:rsidP="00283B2F">
      <w:pPr>
        <w:pStyle w:val="Heading1"/>
      </w:pPr>
      <w:r w:rsidRPr="00283B2F">
        <w:t>Ordering Paragraphs</w:t>
      </w:r>
    </w:p>
    <w:p w:rsidR="00283B2F" w:rsidRDefault="00283B2F" w:rsidP="00283B2F">
      <w:pPr>
        <w:pStyle w:val="Default"/>
        <w:tabs>
          <w:tab w:val="left" w:pos="720"/>
          <w:tab w:val="left" w:pos="1440"/>
          <w:tab w:val="left" w:pos="4860"/>
        </w:tabs>
        <w:spacing w:line="360" w:lineRule="auto"/>
        <w:jc w:val="both"/>
        <w:rPr>
          <w:rFonts w:eastAsia="Times New Roman"/>
          <w:color w:val="auto"/>
          <w:szCs w:val="20"/>
        </w:rPr>
      </w:pPr>
      <w:r>
        <w:rPr>
          <w:rFonts w:eastAsia="Times New Roman"/>
          <w:color w:val="auto"/>
          <w:szCs w:val="20"/>
        </w:rPr>
        <w:tab/>
      </w:r>
      <w:r>
        <w:rPr>
          <w:bCs/>
        </w:rPr>
        <w:t>In accordance with the above findings of fact and conclusions of law, the Public Utility Commission of Texas issues the following Order</w:t>
      </w:r>
      <w:r>
        <w:rPr>
          <w:rFonts w:eastAsia="Times New Roman"/>
          <w:color w:val="auto"/>
          <w:szCs w:val="20"/>
        </w:rPr>
        <w:t>:</w:t>
      </w:r>
    </w:p>
    <w:p w:rsidR="00283B2F" w:rsidRDefault="00283B2F" w:rsidP="00283B2F">
      <w:pPr>
        <w:pStyle w:val="OrderingParagraph"/>
        <w:rPr>
          <w:szCs w:val="24"/>
        </w:rPr>
      </w:pPr>
      <w:r>
        <w:lastRenderedPageBreak/>
        <w:t xml:space="preserve">Approval is granted to complete the sale, transfer, merger proposed by </w:t>
      </w:r>
      <w:r w:rsidR="00FA5B0C">
        <w:t>p</w:t>
      </w:r>
      <w:r>
        <w:t xml:space="preserve">urchaser Carroll Water Company and </w:t>
      </w:r>
      <w:r w:rsidR="00FA5B0C">
        <w:t>s</w:t>
      </w:r>
      <w:r>
        <w:t>eller Community Water.</w:t>
      </w:r>
    </w:p>
    <w:p w:rsidR="00283B2F" w:rsidRDefault="00283B2F" w:rsidP="00283B2F">
      <w:pPr>
        <w:pStyle w:val="OrderingParagraph"/>
      </w:pPr>
      <w:r>
        <w:t xml:space="preserve">Upon the satisfaction of the criteria discussed in </w:t>
      </w:r>
      <w:r w:rsidR="006923CC">
        <w:t>o</w:t>
      </w:r>
      <w:r>
        <w:t xml:space="preserve">rdering </w:t>
      </w:r>
      <w:r w:rsidR="006923CC">
        <w:t>p</w:t>
      </w:r>
      <w:r>
        <w:t>aragraph</w:t>
      </w:r>
      <w:r w:rsidR="006923CC">
        <w:t>s</w:t>
      </w:r>
      <w:r>
        <w:t xml:space="preserve"> 5 through 7, </w:t>
      </w:r>
      <w:r w:rsidR="00FA5B0C">
        <w:t xml:space="preserve">Commission </w:t>
      </w:r>
      <w:r>
        <w:t xml:space="preserve">Staff shall file a recommendation on the sufficiency of closing documentation and the transfer of certificated service area known as Red Oak Community System Community Water’s CCN to Carroll Water Company’s CCN, pursuant to 16 </w:t>
      </w:r>
      <w:r>
        <w:rPr>
          <w:smallCaps/>
        </w:rPr>
        <w:t>T</w:t>
      </w:r>
      <w:r>
        <w:t>exas Administrative Code § 24.112.</w:t>
      </w:r>
    </w:p>
    <w:p w:rsidR="00283B2F" w:rsidRDefault="00283B2F" w:rsidP="00283B2F">
      <w:pPr>
        <w:pStyle w:val="OrderingParagraph"/>
      </w:pPr>
      <w:r>
        <w:t>The Commission’s approval of the sale of Community Water’s facilities expires one year from the date of this Order.  Unless Carroll Water Company or Community Water has requested and received an extension from the Commission, this approval is void if the sale has not been consummated and evidence of the consummation has not been filed with the Commission within that period.</w:t>
      </w:r>
    </w:p>
    <w:p w:rsidR="00283B2F" w:rsidRDefault="00283B2F" w:rsidP="00283B2F">
      <w:pPr>
        <w:pStyle w:val="OrderingParagraph"/>
      </w:pPr>
      <w:r>
        <w:t>At this time, Carroll Water Company may not assume control of Community Water’s facilities, change the name under which Community Water does business, or provide service to Community Water’s customers.</w:t>
      </w:r>
    </w:p>
    <w:p w:rsidR="00283B2F" w:rsidRDefault="00283B2F" w:rsidP="00283B2F">
      <w:pPr>
        <w:pStyle w:val="OrderingParagraph"/>
      </w:pPr>
      <w:r>
        <w:t xml:space="preserve">Within 30 days after the actual effective date of the transaction, Purchaser Carroll Water Company and Seller Community Water shall file in </w:t>
      </w:r>
      <w:r w:rsidR="005F4305">
        <w:rPr>
          <w:i/>
        </w:rPr>
        <w:t>Compliance Docket Related to C</w:t>
      </w:r>
      <w:r>
        <w:rPr>
          <w:i/>
        </w:rPr>
        <w:t xml:space="preserve">ommunity Water Service, Inc. and Walter J. Carroll Water Company Sale, Transfer, Merger </w:t>
      </w:r>
      <w:r w:rsidR="005F4305">
        <w:rPr>
          <w:i/>
        </w:rPr>
        <w:t>from Docket No. 43175 (Application of Community Water Service, Inc. and Walter J. Carroll Water Company, Inc. for Sale, Transfer, or Merger of Facilities and Certificate Rights in Ellis County)</w:t>
      </w:r>
      <w:r>
        <w:t>, Docket No. </w:t>
      </w:r>
      <w:r w:rsidR="00920A14">
        <w:t xml:space="preserve">45766, </w:t>
      </w:r>
      <w:r>
        <w:t>a signed contract, bill of sale, or other appropriate documents as evidence that the transaction has been made final.</w:t>
      </w:r>
    </w:p>
    <w:p w:rsidR="00283B2F" w:rsidRDefault="00283B2F" w:rsidP="00283B2F">
      <w:pPr>
        <w:pStyle w:val="OrderingParagraph"/>
      </w:pPr>
      <w:r>
        <w:t xml:space="preserve">Within 30 days after the actual effective date of the transaction, Purchaser Carroll Water Company and Seller Community Water shall file in </w:t>
      </w:r>
      <w:r w:rsidR="005F4305">
        <w:rPr>
          <w:i/>
        </w:rPr>
        <w:t>Compliance Docket Related to Co</w:t>
      </w:r>
      <w:r>
        <w:rPr>
          <w:i/>
        </w:rPr>
        <w:t xml:space="preserve">mmunity Water Service, Inc. and Walter J. Carroll Water Company Sale, Transfer, Merger </w:t>
      </w:r>
      <w:r w:rsidR="005F4305">
        <w:rPr>
          <w:i/>
        </w:rPr>
        <w:t>from Docket 43175</w:t>
      </w:r>
      <w:bookmarkStart w:id="0" w:name="_GoBack"/>
      <w:bookmarkEnd w:id="0"/>
      <w:r w:rsidR="005F4305">
        <w:rPr>
          <w:i/>
        </w:rPr>
        <w:t xml:space="preserve"> (Application of Community Water Service, Inc. and Walter J. Carroll Water Company, Inc. for Sale, Transfer, or Merger of Facilities and Certificate Rights in Ellis County)</w:t>
      </w:r>
      <w:r>
        <w:t>, Docket No.</w:t>
      </w:r>
      <w:r w:rsidR="00920A14">
        <w:t> 45766</w:t>
      </w:r>
      <w:r>
        <w:t xml:space="preserve">, under oath, a list showing the names and addresses of all customers served by Seller who have to their credit a deposit, the date such </w:t>
      </w:r>
      <w:r>
        <w:lastRenderedPageBreak/>
        <w:t>deposit was made, the amount thereof, and the unpaid interest thereon.  All such deposits shall be refunded to the customers or transferred to the new owner, with all accrued interest.</w:t>
      </w:r>
    </w:p>
    <w:p w:rsidR="00283B2F" w:rsidRDefault="00283B2F" w:rsidP="00283B2F">
      <w:pPr>
        <w:pStyle w:val="OrderingParagraph"/>
      </w:pPr>
      <w:r>
        <w:t xml:space="preserve">Within a reasonable period of time following receipt of the documentation required by </w:t>
      </w:r>
      <w:r w:rsidR="006923CC">
        <w:t>ordering p</w:t>
      </w:r>
      <w:r>
        <w:t>aragraph</w:t>
      </w:r>
      <w:r w:rsidR="006923CC">
        <w:t>s</w:t>
      </w:r>
      <w:r>
        <w:t xml:space="preserve"> 5 and 6, </w:t>
      </w:r>
      <w:r w:rsidR="006923CC">
        <w:t xml:space="preserve">Commission </w:t>
      </w:r>
      <w:r>
        <w:t xml:space="preserve">Staff shall (a) prepare and file </w:t>
      </w:r>
      <w:r w:rsidR="00920A14">
        <w:t xml:space="preserve">in </w:t>
      </w:r>
      <w:r w:rsidR="005F4305">
        <w:rPr>
          <w:i/>
        </w:rPr>
        <w:t>Compliance Docket Related to C</w:t>
      </w:r>
      <w:r>
        <w:rPr>
          <w:i/>
        </w:rPr>
        <w:t xml:space="preserve">ommunity Water Service, Inc. and Walter J. Carroll Water Company Sale, Transfer, Merger </w:t>
      </w:r>
      <w:r w:rsidR="005F4305">
        <w:rPr>
          <w:i/>
        </w:rPr>
        <w:t>from Docket 43175 (Application of Community Water Service, Inc. and Walter J. Carroll Company, Inc. for Sale, Transfer, Merger of Facilities and Certificate Rights in Ellis County),</w:t>
      </w:r>
      <w:r>
        <w:t xml:space="preserve"> Docket No. </w:t>
      </w:r>
      <w:r w:rsidR="00920A14">
        <w:t>45766</w:t>
      </w:r>
      <w:r>
        <w:t xml:space="preserve"> any necessary maps, consented to by Carroll Water Company and Community Water, in compliance with this Order, and (b) prepare and file a proposed CCN in compliance with this Order.</w:t>
      </w:r>
    </w:p>
    <w:p w:rsidR="00283B2F" w:rsidRDefault="00283B2F" w:rsidP="00283B2F">
      <w:pPr>
        <w:pStyle w:val="OrderingParagraph"/>
      </w:pPr>
      <w:r>
        <w:t>All other motions, requests for entry of specific findings of fact and conclusions of law, and any other requests for general or specific relief, if not expressly granted, are denied.</w:t>
      </w:r>
    </w:p>
    <w:p w:rsidR="00283B2F" w:rsidRPr="00283B2F" w:rsidRDefault="00283B2F" w:rsidP="00283B2F">
      <w:pPr>
        <w:pStyle w:val="OrderingParagraph"/>
        <w:numPr>
          <w:ilvl w:val="0"/>
          <w:numId w:val="0"/>
        </w:numPr>
        <w:ind w:left="720"/>
      </w:pPr>
    </w:p>
    <w:p w:rsidR="00160DCD" w:rsidRDefault="00160DCD" w:rsidP="00160DCD">
      <w:pPr>
        <w:pStyle w:val="Dateline"/>
      </w:pPr>
      <w:r>
        <w:t>Signed at A</w:t>
      </w:r>
      <w:r w:rsidR="00283B2F">
        <w:t xml:space="preserve">ustin, Texas the ______ day of </w:t>
      </w:r>
      <w:r w:rsidR="005F4305">
        <w:t>March</w:t>
      </w:r>
      <w:r>
        <w:t xml:space="preserve"> 2016</w:t>
      </w:r>
      <w:r w:rsidR="00283B2F">
        <w:t>.</w:t>
      </w:r>
    </w:p>
    <w:p w:rsidR="00160DCD" w:rsidRDefault="00160DCD" w:rsidP="00160DCD"/>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160DCD" w:rsidRPr="00283B2F" w:rsidRDefault="00C1609C" w:rsidP="0062202F">
      <w:pPr>
        <w:pStyle w:val="EndMatter"/>
        <w:rPr>
          <w:sz w:val="16"/>
          <w:szCs w:val="16"/>
        </w:rPr>
      </w:pPr>
      <w:r w:rsidRPr="00283B2F">
        <w:rPr>
          <w:sz w:val="16"/>
          <w:szCs w:val="16"/>
        </w:rPr>
        <w:fldChar w:fldCharType="begin"/>
      </w:r>
      <w:r w:rsidRPr="00283B2F">
        <w:rPr>
          <w:sz w:val="16"/>
          <w:szCs w:val="16"/>
        </w:rPr>
        <w:instrText xml:space="preserve"> FILENAME  \* Lower \p  \* MERGEFORMAT </w:instrText>
      </w:r>
      <w:r w:rsidRPr="00283B2F">
        <w:rPr>
          <w:sz w:val="16"/>
          <w:szCs w:val="16"/>
        </w:rPr>
        <w:fldChar w:fldCharType="separate"/>
      </w:r>
      <w:r w:rsidR="00283B2F" w:rsidRPr="00283B2F">
        <w:rPr>
          <w:noProof/>
          <w:sz w:val="16"/>
          <w:szCs w:val="16"/>
        </w:rPr>
        <w:t>q:\cadm\orders\final\43000\43175fo.docx</w:t>
      </w:r>
      <w:r w:rsidRPr="00283B2F">
        <w:rPr>
          <w:noProof/>
          <w:sz w:val="16"/>
          <w:szCs w:val="16"/>
        </w:rPr>
        <w:fldChar w:fldCharType="end"/>
      </w:r>
    </w:p>
    <w:sectPr w:rsidR="00160DCD" w:rsidRPr="00283B2F" w:rsidSect="00CC797F">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8D7" w:rsidRDefault="005768D7" w:rsidP="00D03394">
      <w:r>
        <w:separator/>
      </w:r>
    </w:p>
  </w:endnote>
  <w:endnote w:type="continuationSeparator" w:id="0">
    <w:p w:rsidR="005768D7" w:rsidRDefault="005768D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8D7" w:rsidRDefault="005768D7" w:rsidP="00D03394">
      <w:r>
        <w:separator/>
      </w:r>
    </w:p>
  </w:footnote>
  <w:footnote w:type="continuationSeparator" w:id="0">
    <w:p w:rsidR="005768D7" w:rsidRDefault="005768D7"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B2F" w:rsidRDefault="00283B2F" w:rsidP="00C1609C">
    <w:pPr>
      <w:widowControl w:val="0"/>
      <w:tabs>
        <w:tab w:val="center" w:pos="4950"/>
        <w:tab w:val="right" w:pos="9360"/>
      </w:tabs>
      <w:rPr>
        <w:rFonts w:eastAsia="Times New Roman"/>
        <w:b/>
        <w:snapToGrid w:val="0"/>
        <w:sz w:val="20"/>
        <w:szCs w:val="20"/>
      </w:rPr>
    </w:pPr>
    <w:r>
      <w:rPr>
        <w:rFonts w:eastAsia="Times New Roman"/>
        <w:b/>
        <w:snapToGrid w:val="0"/>
        <w:sz w:val="20"/>
        <w:szCs w:val="20"/>
      </w:rPr>
      <w:t xml:space="preserve">PUC </w:t>
    </w:r>
    <w:r w:rsidRPr="00283B2F">
      <w:rPr>
        <w:rFonts w:eastAsia="Times New Roman"/>
        <w:b/>
        <w:snapToGrid w:val="0"/>
        <w:sz w:val="20"/>
        <w:szCs w:val="20"/>
      </w:rPr>
      <w:t xml:space="preserve">Docket No. </w:t>
    </w:r>
    <w:r>
      <w:rPr>
        <w:rFonts w:eastAsia="Times New Roman"/>
        <w:b/>
        <w:snapToGrid w:val="0"/>
        <w:sz w:val="20"/>
        <w:szCs w:val="20"/>
      </w:rPr>
      <w:t>43175</w:t>
    </w:r>
    <w:r w:rsidRPr="00283B2F">
      <w:rPr>
        <w:rFonts w:eastAsia="Times New Roman"/>
        <w:b/>
        <w:snapToGrid w:val="0"/>
        <w:sz w:val="20"/>
        <w:szCs w:val="20"/>
      </w:rPr>
      <w:tab/>
      <w:t>Order</w:t>
    </w:r>
    <w:r w:rsidRPr="00283B2F">
      <w:rPr>
        <w:rFonts w:eastAsia="Times New Roman"/>
        <w:b/>
        <w:snapToGrid w:val="0"/>
        <w:sz w:val="20"/>
        <w:szCs w:val="20"/>
      </w:rPr>
      <w:tab/>
      <w:t xml:space="preserve">Page </w:t>
    </w:r>
    <w:r w:rsidRPr="00283B2F">
      <w:rPr>
        <w:rFonts w:eastAsia="Times New Roman"/>
        <w:b/>
        <w:snapToGrid w:val="0"/>
        <w:sz w:val="20"/>
        <w:szCs w:val="20"/>
      </w:rPr>
      <w:fldChar w:fldCharType="begin"/>
    </w:r>
    <w:r w:rsidRPr="00283B2F">
      <w:rPr>
        <w:rFonts w:eastAsia="Times New Roman"/>
        <w:b/>
        <w:snapToGrid w:val="0"/>
        <w:sz w:val="20"/>
        <w:szCs w:val="20"/>
      </w:rPr>
      <w:instrText xml:space="preserve"> PAGE </w:instrText>
    </w:r>
    <w:r w:rsidRPr="00283B2F">
      <w:rPr>
        <w:rFonts w:eastAsia="Times New Roman"/>
        <w:b/>
        <w:snapToGrid w:val="0"/>
        <w:sz w:val="20"/>
        <w:szCs w:val="20"/>
      </w:rPr>
      <w:fldChar w:fldCharType="separate"/>
    </w:r>
    <w:r w:rsidR="005F4305">
      <w:rPr>
        <w:rFonts w:eastAsia="Times New Roman"/>
        <w:b/>
        <w:noProof/>
        <w:snapToGrid w:val="0"/>
        <w:sz w:val="20"/>
        <w:szCs w:val="20"/>
      </w:rPr>
      <w:t>7</w:t>
    </w:r>
    <w:r w:rsidRPr="00283B2F">
      <w:rPr>
        <w:rFonts w:eastAsia="Times New Roman"/>
        <w:b/>
        <w:snapToGrid w:val="0"/>
        <w:sz w:val="20"/>
        <w:szCs w:val="20"/>
      </w:rPr>
      <w:fldChar w:fldCharType="end"/>
    </w:r>
    <w:r w:rsidRPr="00283B2F">
      <w:rPr>
        <w:rFonts w:eastAsia="Times New Roman"/>
        <w:b/>
        <w:snapToGrid w:val="0"/>
        <w:sz w:val="20"/>
        <w:szCs w:val="20"/>
      </w:rPr>
      <w:t xml:space="preserve"> of </w:t>
    </w:r>
    <w:r w:rsidRPr="00283B2F">
      <w:rPr>
        <w:rFonts w:eastAsia="Times New Roman"/>
        <w:b/>
        <w:snapToGrid w:val="0"/>
        <w:sz w:val="20"/>
        <w:szCs w:val="20"/>
      </w:rPr>
      <w:fldChar w:fldCharType="begin"/>
    </w:r>
    <w:r w:rsidRPr="00283B2F">
      <w:rPr>
        <w:rFonts w:eastAsia="Times New Roman"/>
        <w:b/>
        <w:snapToGrid w:val="0"/>
        <w:sz w:val="20"/>
        <w:szCs w:val="20"/>
      </w:rPr>
      <w:instrText xml:space="preserve"> NUMPAGES </w:instrText>
    </w:r>
    <w:r w:rsidRPr="00283B2F">
      <w:rPr>
        <w:rFonts w:eastAsia="Times New Roman"/>
        <w:b/>
        <w:snapToGrid w:val="0"/>
        <w:sz w:val="20"/>
        <w:szCs w:val="20"/>
      </w:rPr>
      <w:fldChar w:fldCharType="separate"/>
    </w:r>
    <w:r w:rsidR="005F4305">
      <w:rPr>
        <w:rFonts w:eastAsia="Times New Roman"/>
        <w:b/>
        <w:noProof/>
        <w:snapToGrid w:val="0"/>
        <w:sz w:val="20"/>
        <w:szCs w:val="20"/>
      </w:rPr>
      <w:t>9</w:t>
    </w:r>
    <w:r w:rsidRPr="00283B2F">
      <w:rPr>
        <w:rFonts w:eastAsia="Times New Roman"/>
        <w:b/>
        <w:snapToGrid w:val="0"/>
        <w:sz w:val="20"/>
        <w:szCs w:val="20"/>
      </w:rPr>
      <w:fldChar w:fldCharType="end"/>
    </w:r>
  </w:p>
  <w:p w:rsidR="00283B2F" w:rsidRDefault="00283B2F" w:rsidP="00283B2F">
    <w:pPr>
      <w:widowControl w:val="0"/>
      <w:tabs>
        <w:tab w:val="center" w:pos="4680"/>
        <w:tab w:val="right" w:pos="9360"/>
      </w:tabs>
      <w:rPr>
        <w:rFonts w:eastAsia="Times New Roman"/>
        <w:b/>
        <w:snapToGrid w:val="0"/>
        <w:sz w:val="20"/>
        <w:szCs w:val="20"/>
      </w:rPr>
    </w:pPr>
    <w:r>
      <w:rPr>
        <w:rFonts w:eastAsia="Times New Roman"/>
        <w:b/>
        <w:snapToGrid w:val="0"/>
        <w:sz w:val="20"/>
        <w:szCs w:val="20"/>
      </w:rPr>
      <w:t>SOAH Docket No. 473-15-2274.WS</w:t>
    </w:r>
  </w:p>
  <w:p w:rsidR="00283B2F" w:rsidRPr="00283B2F" w:rsidRDefault="00283B2F" w:rsidP="00283B2F">
    <w:pPr>
      <w:widowControl w:val="0"/>
      <w:tabs>
        <w:tab w:val="center" w:pos="4680"/>
        <w:tab w:val="right" w:pos="9360"/>
      </w:tabs>
      <w:rPr>
        <w:rFonts w:eastAsia="Times New Roman"/>
        <w:b/>
        <w:snapToGrid w:val="0"/>
        <w:sz w:val="20"/>
        <w:szCs w:val="20"/>
      </w:rPr>
    </w:pPr>
  </w:p>
  <w:p w:rsidR="00283B2F" w:rsidRDefault="00283B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7930AF"/>
    <w:multiLevelType w:val="hybridMultilevel"/>
    <w:tmpl w:val="ABC05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D453D28"/>
    <w:multiLevelType w:val="hybridMultilevel"/>
    <w:tmpl w:val="D9D8D3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236ECB"/>
    <w:multiLevelType w:val="hybridMultilevel"/>
    <w:tmpl w:val="78364EDA"/>
    <w:lvl w:ilvl="0" w:tplc="2CE6E8F2">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53335"/>
    <w:multiLevelType w:val="hybridMultilevel"/>
    <w:tmpl w:val="3AA654EC"/>
    <w:lvl w:ilvl="0" w:tplc="1838812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DB615A4"/>
    <w:multiLevelType w:val="hybridMultilevel"/>
    <w:tmpl w:val="45C60EB6"/>
    <w:lvl w:ilvl="0" w:tplc="0409000F">
      <w:start w:val="1"/>
      <w:numFmt w:val="decimal"/>
      <w:lvlText w:val="%1."/>
      <w:lvlJc w:val="left"/>
      <w:pPr>
        <w:ind w:left="720" w:hanging="360"/>
      </w:pPr>
    </w:lvl>
    <w:lvl w:ilvl="1" w:tplc="2CE6E8F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0"/>
  </w:num>
  <w:num w:numId="4">
    <w:abstractNumId w:val="9"/>
  </w:num>
  <w:num w:numId="5">
    <w:abstractNumId w:val="3"/>
  </w:num>
  <w:num w:numId="6">
    <w:abstractNumId w:val="6"/>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8D7"/>
    <w:rsid w:val="000E5DBE"/>
    <w:rsid w:val="001169CA"/>
    <w:rsid w:val="00160DCD"/>
    <w:rsid w:val="001E360C"/>
    <w:rsid w:val="00266F9F"/>
    <w:rsid w:val="00283B2F"/>
    <w:rsid w:val="00312838"/>
    <w:rsid w:val="00433B5E"/>
    <w:rsid w:val="004E082A"/>
    <w:rsid w:val="005768D7"/>
    <w:rsid w:val="005C3512"/>
    <w:rsid w:val="005F4305"/>
    <w:rsid w:val="0062202F"/>
    <w:rsid w:val="00677B5E"/>
    <w:rsid w:val="006923CC"/>
    <w:rsid w:val="006C7CB6"/>
    <w:rsid w:val="00733E04"/>
    <w:rsid w:val="007572FC"/>
    <w:rsid w:val="0080046C"/>
    <w:rsid w:val="008738BF"/>
    <w:rsid w:val="00920A14"/>
    <w:rsid w:val="009727E0"/>
    <w:rsid w:val="009C1919"/>
    <w:rsid w:val="00A035EA"/>
    <w:rsid w:val="00A33A15"/>
    <w:rsid w:val="00A95254"/>
    <w:rsid w:val="00AD73C9"/>
    <w:rsid w:val="00B22348"/>
    <w:rsid w:val="00B71CA8"/>
    <w:rsid w:val="00B75D13"/>
    <w:rsid w:val="00BE50D1"/>
    <w:rsid w:val="00C1609C"/>
    <w:rsid w:val="00C54659"/>
    <w:rsid w:val="00C57C3A"/>
    <w:rsid w:val="00CC797F"/>
    <w:rsid w:val="00CE3CA9"/>
    <w:rsid w:val="00D03394"/>
    <w:rsid w:val="00D1503F"/>
    <w:rsid w:val="00D451DC"/>
    <w:rsid w:val="00D56328"/>
    <w:rsid w:val="00D706B4"/>
    <w:rsid w:val="00EB3FB6"/>
    <w:rsid w:val="00EE5DDA"/>
    <w:rsid w:val="00F1414F"/>
    <w:rsid w:val="00FA1E83"/>
    <w:rsid w:val="00FA5B0C"/>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26BF5655-C05D-4C13-B4E2-3D36D278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06B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1169CA"/>
    <w:pPr>
      <w:keepNext/>
      <w:keepLines/>
      <w:numPr>
        <w:ilvl w:val="6"/>
        <w:numId w:val="5"/>
      </w:numPr>
      <w:spacing w:before="120"/>
      <w:outlineLvl w:val="6"/>
    </w:pPr>
    <w:rPr>
      <w:rFonts w:eastAsiaTheme="majorEastAsia" w:cstheme="majorBidi"/>
      <w:b/>
      <w:i/>
      <w:iCs/>
    </w:rPr>
  </w:style>
  <w:style w:type="paragraph" w:styleId="Heading8">
    <w:name w:val="heading 8"/>
    <w:basedOn w:val="Normal"/>
    <w:next w:val="Heading9"/>
    <w:link w:val="Heading8Char"/>
    <w:rsid w:val="001169CA"/>
    <w:pPr>
      <w:keepNext/>
      <w:keepLines/>
      <w:numPr>
        <w:ilvl w:val="7"/>
        <w:numId w:val="5"/>
      </w:numPr>
      <w:spacing w:before="120"/>
      <w:outlineLvl w:val="7"/>
    </w:pPr>
    <w:rPr>
      <w:rFonts w:eastAsiaTheme="majorEastAsia" w:cstheme="majorBidi"/>
      <w:b/>
      <w:i/>
      <w:szCs w:val="21"/>
    </w:rPr>
  </w:style>
  <w:style w:type="paragraph" w:styleId="Heading9">
    <w:name w:val="heading 9"/>
    <w:basedOn w:val="Normal"/>
    <w:next w:val="FOFNumbered"/>
    <w:link w:val="Heading9Char"/>
    <w:rsid w:val="001169CA"/>
    <w:pPr>
      <w:keepNext/>
      <w:keepLines/>
      <w:numPr>
        <w:ilvl w:val="8"/>
        <w:numId w:val="5"/>
      </w:numPr>
      <w:spacing w:before="120"/>
      <w:outlineLvl w:val="8"/>
    </w:pPr>
    <w:rPr>
      <w:rFonts w:eastAsiaTheme="majorEastAsia" w:cstheme="majorBidi"/>
      <w:b/>
      <w: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0046C"/>
    <w:rPr>
      <w:rFonts w:eastAsiaTheme="majorEastAsia" w:cstheme="majorBidi"/>
      <w:b/>
      <w:i/>
      <w:iCs/>
    </w:rPr>
  </w:style>
  <w:style w:type="character" w:customStyle="1" w:styleId="Heading8Char">
    <w:name w:val="Heading 8 Char"/>
    <w:basedOn w:val="DefaultParagraphFont"/>
    <w:link w:val="Heading8"/>
    <w:rsid w:val="0080046C"/>
    <w:rPr>
      <w:rFonts w:eastAsiaTheme="majorEastAsia" w:cstheme="majorBidi"/>
      <w:b/>
      <w:i/>
      <w:szCs w:val="21"/>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0046C"/>
    <w:rPr>
      <w:rFonts w:eastAsiaTheme="majorEastAsia" w:cstheme="majorBidi"/>
      <w:b/>
      <w:i/>
      <w:iCs/>
      <w:szCs w:val="21"/>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semiHidden/>
    <w:unhideWhenUsed/>
    <w:rsid w:val="00D03394"/>
    <w:rPr>
      <w:sz w:val="20"/>
      <w:szCs w:val="20"/>
    </w:rPr>
  </w:style>
  <w:style w:type="character" w:customStyle="1" w:styleId="FootnoteTextChar">
    <w:name w:val="Footnote Text Char"/>
    <w:basedOn w:val="DefaultParagraphFont"/>
    <w:link w:val="FootnoteText"/>
    <w:uiPriority w:val="99"/>
    <w:semiHidden/>
    <w:rsid w:val="00D03394"/>
    <w:rPr>
      <w:sz w:val="20"/>
      <w:szCs w:val="20"/>
    </w:rPr>
  </w:style>
  <w:style w:type="character" w:styleId="FootnoteReference">
    <w:name w:val="footnote reference"/>
    <w:basedOn w:val="DefaultParagraphFont"/>
    <w:uiPriority w:val="99"/>
    <w:semiHidden/>
    <w:unhideWhenUsed/>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ListParagraph">
    <w:name w:val="List Paragraph"/>
    <w:basedOn w:val="Normal"/>
    <w:uiPriority w:val="34"/>
    <w:qFormat/>
    <w:rsid w:val="00283B2F"/>
    <w:pPr>
      <w:ind w:left="720"/>
      <w:contextualSpacing/>
    </w:pPr>
    <w:rPr>
      <w:rFonts w:eastAsia="Times New Roman"/>
    </w:rPr>
  </w:style>
  <w:style w:type="paragraph" w:customStyle="1" w:styleId="Default">
    <w:name w:val="Default"/>
    <w:rsid w:val="00283B2F"/>
    <w:pPr>
      <w:autoSpaceDE w:val="0"/>
      <w:autoSpaceDN w:val="0"/>
      <w:adjustRightInd w:val="0"/>
      <w:spacing w:after="0" w:line="240" w:lineRule="auto"/>
    </w:pPr>
    <w:rPr>
      <w:rFonts w:eastAsia="Calibri"/>
      <w:color w:val="000000"/>
    </w:rPr>
  </w:style>
  <w:style w:type="paragraph" w:styleId="Title">
    <w:name w:val="Title"/>
    <w:basedOn w:val="Normal"/>
    <w:next w:val="Normal"/>
    <w:link w:val="TitleChar"/>
    <w:uiPriority w:val="10"/>
    <w:rsid w:val="00283B2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3B2F"/>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283B2F"/>
    <w:pPr>
      <w:tabs>
        <w:tab w:val="center" w:pos="4680"/>
        <w:tab w:val="right" w:pos="9360"/>
      </w:tabs>
    </w:pPr>
  </w:style>
  <w:style w:type="character" w:customStyle="1" w:styleId="HeaderChar">
    <w:name w:val="Header Char"/>
    <w:basedOn w:val="DefaultParagraphFont"/>
    <w:link w:val="Header"/>
    <w:uiPriority w:val="99"/>
    <w:rsid w:val="00283B2F"/>
  </w:style>
  <w:style w:type="paragraph" w:styleId="Footer">
    <w:name w:val="footer"/>
    <w:basedOn w:val="Normal"/>
    <w:link w:val="FooterChar"/>
    <w:uiPriority w:val="99"/>
    <w:unhideWhenUsed/>
    <w:rsid w:val="00283B2F"/>
    <w:pPr>
      <w:tabs>
        <w:tab w:val="center" w:pos="4680"/>
        <w:tab w:val="right" w:pos="9360"/>
      </w:tabs>
    </w:pPr>
  </w:style>
  <w:style w:type="character" w:customStyle="1" w:styleId="FooterChar">
    <w:name w:val="Footer Char"/>
    <w:basedOn w:val="DefaultParagraphFont"/>
    <w:link w:val="Footer"/>
    <w:uiPriority w:val="99"/>
    <w:rsid w:val="00283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768857">
      <w:bodyDiv w:val="1"/>
      <w:marLeft w:val="0"/>
      <w:marRight w:val="0"/>
      <w:marTop w:val="0"/>
      <w:marBottom w:val="0"/>
      <w:divBdr>
        <w:top w:val="none" w:sz="0" w:space="0" w:color="auto"/>
        <w:left w:val="none" w:sz="0" w:space="0" w:color="auto"/>
        <w:bottom w:val="none" w:sz="0" w:space="0" w:color="auto"/>
        <w:right w:val="none" w:sz="0" w:space="0" w:color="auto"/>
      </w:divBdr>
    </w:div>
    <w:div w:id="1030959039">
      <w:bodyDiv w:val="1"/>
      <w:marLeft w:val="0"/>
      <w:marRight w:val="0"/>
      <w:marTop w:val="0"/>
      <w:marBottom w:val="0"/>
      <w:divBdr>
        <w:top w:val="none" w:sz="0" w:space="0" w:color="auto"/>
        <w:left w:val="none" w:sz="0" w:space="0" w:color="auto"/>
        <w:bottom w:val="none" w:sz="0" w:space="0" w:color="auto"/>
        <w:right w:val="none" w:sz="0" w:space="0" w:color="auto"/>
      </w:divBdr>
    </w:div>
    <w:div w:id="199224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8A589-A458-44B0-8B52-36FF57D0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97</TotalTime>
  <Pages>9</Pages>
  <Words>2529</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Kramer, John</cp:lastModifiedBy>
  <cp:revision>22</cp:revision>
  <cp:lastPrinted>2016-03-28T20:19:00Z</cp:lastPrinted>
  <dcterms:created xsi:type="dcterms:W3CDTF">2016-02-17T20:40:00Z</dcterms:created>
  <dcterms:modified xsi:type="dcterms:W3CDTF">2016-03-28T20:19:00Z</dcterms:modified>
</cp:coreProperties>
</file>